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июля 2024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ответственностью «Дентал Эдюкейшн»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№0109/1 от 01.09.2023, техническое задание №б/н от 01.07.2024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Общая библиотека</w:t>
      </w:r>
    </w:p>
    <w:p>
      <w:r>
        <w:t xml:space="preserve">        - Перенести создание сессии в клиентах на первый запрос.</w:t>
      </w:r>
    </w:p>
    <w:p>
      <w:r>
        <w:t xml:space="preserve">        - Добавить метод new для поддержки вызова класса без init.</w:t>
      </w:r>
    </w:p>
    <w:p>
      <w:r>
        <w:t xml:space="preserve">    Работа с сервером</w:t>
      </w:r>
    </w:p>
    <w:p>
      <w:r>
        <w:t xml:space="preserve">        - Обновить чарт для интеграции с GitLab.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