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01.08.2024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Работа с сервером</w:t>
      </w:r>
    </w:p>
    <w:p>
      <w:r>
        <w:t xml:space="preserve">    - Добавлена проверка для платёжных систем на случай недоступности 1С.</w:t>
      </w:r>
    </w:p>
    <w:p>
      <w:r>
        <w:t xml:space="preserve">    - Обновлен чарт для работы с GitLab.</w:t>
      </w:r>
    </w:p>
    <w:p>
      <w:r>
        <w:t>Сервис дашбордов</w:t>
      </w:r>
    </w:p>
    <w:p>
      <w:r>
        <w:t xml:space="preserve">    - Исправлено отображение больших планов на дашборде.</w:t>
      </w:r>
    </w:p>
    <w:p>
      <w:r>
        <w:t>Сервис подтверждений</w:t>
      </w:r>
    </w:p>
    <w:p>
      <w:r>
        <w:t xml:space="preserve">    - Добавлена поддержка командировок.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