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br/>
        <w:t xml:space="preserve">        Приложение № 1</w:t>
        <w:br/>
        <w:t xml:space="preserve">        к договору №б/н</w:t>
        <w:br/>
        <w:t xml:space="preserve">        от «04» апреля 2022 г.</w:t>
        <w:br/>
        <w:t xml:space="preserve">        </w:t>
      </w:r>
    </w:p>
    <w:p>
      <w:pPr>
        <w:jc w:val="center"/>
      </w:pPr>
      <w:r>
        <w:rPr>
          <w:b/>
        </w:rPr>
        <w:t>Техническое задание №б/н от 01.10.2024 г.</w:t>
      </w:r>
    </w:p>
    <w:p>
      <w:pPr>
        <w:ind w:firstLine="400"/>
      </w:pPr>
      <w:r>
        <w:rPr>
          <w:b/>
        </w:rPr>
        <w:t xml:space="preserve">Общество с ограниченной ответственность «Гоффштейн Дентал Девелопмент», </w:t>
      </w:r>
      <w:r>
        <w:t xml:space="preserve">именуемое в дальнейшем «Заказчик», в генерального директора Гофштейна Евгения Владимировича, действующего на основании Устава и Договора, с одной стороны и </w:t>
      </w:r>
      <w:r>
        <w:rPr>
          <w:b/>
        </w:rPr>
        <w:t xml:space="preserve">ИП Тайгунов Камиль Наильевич, </w:t>
      </w:r>
      <w:r>
        <w:t>именуемый в дальнейшем «Исполнитель», с другой стороны, вместе именуемые «Стороны», утвердили техническое задание в следующей редакции:</w:t>
        <w:br/>
        <w:t xml:space="preserve">        </w:t>
      </w:r>
    </w:p>
    <w:p>
      <w:pPr>
        <w:jc w:val="center"/>
      </w:pPr>
      <w:r>
        <w:rPr>
          <w:b/>
        </w:rPr>
        <w:t>Исполнитель обязуется оказать следующие услуги/работы:</w:t>
      </w:r>
    </w:p>
    <w:p>
      <w:r>
        <w:t>Задание:</w:t>
      </w:r>
    </w:p>
    <w:p>
      <w:r>
        <w:t>Общая библиотека</w:t>
      </w:r>
    </w:p>
    <w:p>
      <w:r>
        <w:t xml:space="preserve">    - Добавлено декодирование текста запроса при логировании.</w:t>
      </w:r>
    </w:p>
    <w:p>
      <w:r>
        <w:t>Работа с сервером</w:t>
      </w:r>
    </w:p>
    <w:p>
      <w:r>
        <w:t xml:space="preserve">    - Сделан бэкап базы данных.</w:t>
      </w:r>
    </w:p>
    <w:p>
      <w:r>
        <w:t>Сервис платежных систем</w:t>
      </w:r>
    </w:p>
    <w:p>
      <w:r>
        <w:t xml:space="preserve">    - Добавлен метод для повторной отправки заказов.</w:t>
      </w:r>
    </w:p>
    <w:p>
      <w:r>
        <w:t>Сервис расчета зарплаты</w:t>
      </w:r>
    </w:p>
    <w:p>
      <w:r>
        <w:t xml:space="preserve">    - Обнулены планы по линейкам.</w:t>
      </w:r>
    </w:p>
    <w:p>
      <w:r>
        <w:t xml:space="preserve">    - Сотрудники и их планы перенесены в единый отдел.</w:t>
      </w:r>
    </w:p>
    <w:p>
      <w:r>
        <w:t xml:space="preserve">    - Добавлен вывод таблицы бонусов.</w:t>
      </w:r>
    </w:p>
    <w:p>
      <w:r>
        <w:t xml:space="preserve">    - Убран выбор перерасчета бонусов при изменении плана.</w:t>
      </w:r>
    </w:p>
    <w:p>
      <w:r>
        <w:t xml:space="preserve">    - Добавлена сортировка партнеров по умолчанию.</w:t>
      </w:r>
    </w:p>
    <w:p>
      <w:r>
        <w:t xml:space="preserve">    - Реализовано получение информации о себе как сотруднике для выставления плана.</w:t>
      </w:r>
    </w:p>
    <w:p>
      <w:r>
        <w:t xml:space="preserve">    - Добавлено расписание для автоматического переноса заказов и планов.</w:t>
      </w:r>
    </w:p>
    <w:p>
      <w:r>
        <w:t xml:space="preserve">    - Реализовано получение списка партнеров.</w:t>
      </w:r>
    </w:p>
    <w:p>
      <w:r>
        <w:t xml:space="preserve">    - Добавлен вывод общей суммы бонусов.</w:t>
      </w:r>
    </w:p>
    <w:p>
      <w:r>
        <w:t xml:space="preserve">    - Добавлен функционал для выставления плана самому себе.</w:t>
      </w:r>
    </w:p>
    <w:p>
      <w:r>
        <w:t xml:space="preserve">    - Убран логгер GET-запросов.</w:t>
      </w:r>
    </w:p>
    <w:p>
      <w:r>
        <w:t xml:space="preserve">    - Добавлено API для установки руководителя.</w:t>
      </w:r>
    </w:p>
    <w:p>
      <w:r>
        <w:t xml:space="preserve">    - Добавлен новый отчет для бонусов.</w:t>
      </w:r>
    </w:p>
    <w:p>
      <w:r>
        <w:t xml:space="preserve">    - Исправлен вывод планов подчиненных.</w:t>
      </w:r>
    </w:p>
    <w:p>
      <w:r>
        <w:t xml:space="preserve">    - Улучшен запрос для получения заказов.</w:t>
      </w:r>
    </w:p>
    <w:p>
      <w:r>
        <w:t xml:space="preserve">    - Исправлено отображение выставленных планов в разделе планирования.</w:t>
      </w:r>
    </w:p>
    <w:p>
      <w:r>
        <w:t xml:space="preserve">    - Добавлен сборщик запросов.</w:t>
      </w:r>
    </w:p>
    <w:p>
      <w:r>
        <w:t xml:space="preserve">    - Добавлена информация о должности в данные о пользователе.</w:t>
      </w:r>
    </w:p>
    <w:p>
      <w:r>
        <w:t xml:space="preserve">    - Добавлен периодический регистр иерархии в отчет выполнения плана.</w:t>
      </w:r>
    </w:p>
    <w:p>
      <w:r>
        <w:t xml:space="preserve">    - Актуализирован перерасчет бонусов с учетом дочерних компаний.</w:t>
      </w:r>
    </w:p>
    <w:p>
      <w:r>
        <w:t xml:space="preserve">    - Вынесено создание датафрейма в отдельный сервис.</w:t>
      </w:r>
    </w:p>
    <w:p>
      <w:r>
        <w:t xml:space="preserve">    - Созданы тесты для расчета бонусов с учетом дочерних компаний.</w:t>
      </w:r>
    </w:p>
    <w:p>
      <w:r>
        <w:t xml:space="preserve">    - Добавлена связь между партнером и дочерней компанией.</w:t>
      </w:r>
    </w:p>
    <w:p>
      <w:r>
        <w:t xml:space="preserve">    - Добавлены миграции базы данных.</w:t>
      </w:r>
    </w:p>
    <w:p>
      <w:r>
        <w:t xml:space="preserve">    - Удалены 'ERGOnaizer' и 'R2 Dual'.</w:t>
      </w:r>
    </w:p>
    <w:p>
      <w:r>
        <w:t xml:space="preserve">    - Удален Endoseal MTA.</w:t>
      </w:r>
    </w:p>
    <w:p>
      <w:r>
        <w:t xml:space="preserve">    - Выполнен расчет за октябрь.</w:t>
      </w:r>
    </w:p>
    <w:p>
      <w:r>
        <w:t xml:space="preserve">    - Перенесены планы в первую версию сервиса.</w:t>
      </w:r>
    </w:p>
    <w:p>
      <w:r>
        <w:t xml:space="preserve">    - Добавлена возможность удаления плана.</w:t>
      </w:r>
    </w:p>
    <w:p>
      <w:r>
        <w:t xml:space="preserve">    - Исправлен вывод планов подчиненных.</w:t>
      </w:r>
    </w:p>
    <w:p>
      <w:r>
        <w:t xml:space="preserve">    - Добавлена проверка на отсутствие плана.</w:t>
      </w:r>
    </w:p>
    <w:p>
      <w:r>
        <w:t xml:space="preserve">    - Удалены неактивные пользователи из списка подчиненных.</w:t>
      </w:r>
    </w:p>
    <w:p>
      <w:r>
        <w:t xml:space="preserve">    - Убран выбор себя из выставления плана.</w:t>
      </w:r>
    </w:p>
    <w:p>
      <w:r>
        <w:t xml:space="preserve">    - Добавлен общий план с учетом долга.</w:t>
      </w:r>
    </w:p>
    <w:p>
      <w:r>
        <w:t xml:space="preserve">    - Выполнено изменение агрегации суммарного плана.</w:t>
      </w:r>
    </w:p>
    <w:p>
      <w:r>
        <w:t xml:space="preserve">    - Доработана выгрузка заказов.</w:t>
      </w:r>
    </w:p>
    <w:p>
      <w:r>
        <w:t xml:space="preserve">    - Исправлен расчет за прошлые периоды.</w:t>
      </w:r>
    </w:p>
    <w:p>
      <w:r>
        <w:t xml:space="preserve">    - Исправлен расчет для торгующих сотрудников.</w:t>
      </w:r>
    </w:p>
    <w:p>
      <w:r>
        <w:t xml:space="preserve">    - Реализована синхронизация заказов.</w:t>
      </w:r>
    </w:p>
    <w:p>
      <w:r>
        <w:t xml:space="preserve">    - Добавлена группировка в годовом отчете.</w:t>
      </w:r>
    </w:p>
    <w:p>
      <w:r>
        <w:t xml:space="preserve">    - Добавлен партнер в список выставленных планов.</w:t>
      </w:r>
    </w:p>
    <w:p>
      <w:r>
        <w:t xml:space="preserve">    - Добавлена схема для суммарного плана.</w:t>
      </w:r>
    </w:p>
    <w:p>
      <w:r>
        <w:t xml:space="preserve">    - Добавлен отчет план-факт за период.</w:t>
      </w:r>
    </w:p>
    <w:p>
      <w:r>
        <w:br/>
        <w:t>ИТОГО:  стоимость услуг составит  ____,__ (_____ рублей __ копеек)</w:t>
        <w:br/>
      </w:r>
    </w:p>
    <w:p>
      <w:pPr>
        <w:jc w:val="center"/>
      </w:pPr>
      <w:r>
        <w:rPr>
          <w:b/>
        </w:rPr>
        <w:t>Подписи сторон: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320"/>
        <w:gridCol w:w="5320"/>
      </w:tblGrid>
      <w:tr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Заказчик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Исполнитель</w:t>
            </w:r>
          </w:p>
        </w:tc>
      </w:tr>
      <w:tr>
        <w:tc>
          <w:tcPr>
            <w:tcW w:type="dxa" w:w="5320"/>
          </w:tcPr>
          <w:p>
            <w:pPr>
              <w:jc w:val="center"/>
            </w:pPr>
            <w:r>
              <w:t xml:space="preserve">ООО «Гоффштейн Дентал Девелопмент» </w:t>
            </w:r>
          </w:p>
          <w:p>
            <w:pPr>
              <w:jc w:val="center"/>
            </w:pPr>
            <w:r>
              <w:t xml:space="preserve">ИНН 9702049490 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t>ИП Тайгунов К.Н.</w:t>
            </w:r>
          </w:p>
          <w:p>
            <w:pPr>
              <w:jc w:val="center"/>
            </w:pPr>
            <w:r>
              <w:t>ИНН 026615235642</w:t>
            </w:r>
          </w:p>
        </w:tc>
      </w:tr>
      <w:tr>
        <w:tc>
          <w:tcPr>
            <w:tcW w:type="dxa" w:w="5320"/>
          </w:tcPr>
          <w:p/>
          <w:p/>
          <w:p>
            <w:r>
              <w:t>________________ Гофштейн Е.В.</w:t>
            </w:r>
          </w:p>
        </w:tc>
        <w:tc>
          <w:tcPr>
            <w:tcW w:type="dxa" w:w="5320"/>
          </w:tcPr>
          <w:p/>
          <w:p/>
          <w:p>
            <w:r>
              <w:t>________________ Тайгунов К.Н</w:t>
            </w:r>
          </w:p>
        </w:tc>
      </w:tr>
    </w:tbl>
    <w:sectPr w:rsidR="00FC693F" w:rsidRPr="0006063C" w:rsidSect="00034616">
      <w:pgSz w:w="12240" w:h="15840"/>
      <w:pgMar w:top="600" w:right="600" w:bottom="40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exact"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