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01.11.2023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</w:t>
        <w:br/>
        <w:t xml:space="preserve">    Сервис подтверждений</w:t>
        <w:br/>
        <w:t xml:space="preserve">        Добавить вывод дат в баннерах </w:t>
        <w:br/>
        <w:t xml:space="preserve">        Добавить вывод количества объектов, ожидающих подтверждения </w:t>
        <w:br/>
        <w:t xml:space="preserve">    Сервис работы с товарами</w:t>
        <w:br/>
        <w:t xml:space="preserve">        Добавить уведомление о необходимости авторизации в 1С для поиска по складу </w:t>
        <w:br/>
        <w:t xml:space="preserve">        Оптимизировать использование библиотек </w:t>
        <w:br/>
        <w:t xml:space="preserve">        Добавить артикул в Excel </w:t>
        <w:br/>
        <w:t xml:space="preserve">        Добавить автоматическое выравнивание колонок в Excel </w:t>
        <w:br/>
        <w:t xml:space="preserve">        Добавить сумму в таблицу Excel </w:t>
        <w:br/>
        <w:t xml:space="preserve">    </w:t>
        <w:br/>
        <w:br/>
        <w:t xml:space="preserve">    ИТОГО:  стоимость услуг составит  ____,__ (_____ рублей __ копеек)</w:t>
        <w:br/>
        <w:t xml:space="preserve">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