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АКТ №б/н</w:t>
      </w:r>
    </w:p>
    <w:p>
      <w:pPr>
        <w:jc w:val="center"/>
      </w:pPr>
      <w:r>
        <w:rPr>
          <w:b/>
        </w:rPr>
        <w:t>Оказанных услуг</w:t>
      </w:r>
    </w:p>
    <w:p>
      <w:r>
        <w:t>г. Москва                                                                                                                             «30» мая 2025 г.</w:t>
      </w:r>
    </w:p>
    <w:p/>
    <w:p>
      <w:pPr>
        <w:ind w:firstLine="400"/>
        <w:jc w:val="both"/>
      </w:pPr>
      <w:r>
        <w:rPr>
          <w:b/>
        </w:rPr>
        <w:t xml:space="preserve">Общество с ограниченной ответственность «Гоффштейн Дентал Девелопмент» </w:t>
      </w:r>
      <w:r>
        <w:t xml:space="preserve"> 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гражданин РФ Сорокин Осип Константинович, </w:t>
      </w:r>
      <w:r>
        <w:t>именуемый в дальнейшем «Исполнитель», с другой стороны, вместе именуемые «Стороны», составили настоящий акт (далее - Акт) к договору оказания услуг №б/н от 28.04.2025, техническое задание №б/н от 01.05.2025 г.:)</w:t>
      </w:r>
    </w:p>
    <w:p>
      <w:r>
        <w:br/>
        <w:t xml:space="preserve">        1.Исполнителем оказаны следующие услуги:</w:t>
        <w:br/>
        <w:t xml:space="preserve">    </w:t>
      </w:r>
    </w:p>
    <w:p>
      <w:r>
        <w:t xml:space="preserve">    Сервис подтверждений</w:t>
      </w:r>
    </w:p>
    <w:p>
      <w:r>
        <w:t xml:space="preserve">        - Обновлён тег для компонента (1 ч)</w:t>
      </w:r>
    </w:p>
    <w:p>
      <w:r>
        <w:t xml:space="preserve">    Сервис расчета зарплаты</w:t>
      </w:r>
    </w:p>
    <w:p>
      <w:r>
        <w:t xml:space="preserve">        - Удалены старые данные перед расчетами (4 ч)</w:t>
      </w:r>
    </w:p>
    <w:p>
      <w:r>
        <w:t xml:space="preserve">        - Обновлён API и добавлен перерасчет (meetings, activities) (8 ч)</w:t>
      </w:r>
    </w:p>
    <w:p>
      <w:r>
        <w:t xml:space="preserve">        - Обновлена логика расчета KPI (6 ч)</w:t>
      </w:r>
    </w:p>
    <w:p>
      <w:r>
        <w:t xml:space="preserve">        - Разделены слои: репозиторий и логика KPI (6 ч)</w:t>
      </w:r>
    </w:p>
    <w:p>
      <w:r>
        <w:t xml:space="preserve">        - Созданы ORM-модели KPI для таблицы расчета (5 ч)</w:t>
      </w:r>
    </w:p>
    <w:p>
      <w:r>
        <w:t xml:space="preserve">        - Интегрирован KPI в API и добавлена логика защиты обновлений ЗП (4 ч)</w:t>
      </w:r>
    </w:p>
    <w:p>
      <w:r>
        <w:t xml:space="preserve">        - Сформированы отчетные данные по встречам и активностям (5 ч)</w:t>
      </w:r>
    </w:p>
    <w:p>
      <w:r>
        <w:t xml:space="preserve">        - Реализована первичная логика KPI (5 ч)</w:t>
      </w:r>
    </w:p>
    <w:p>
      <w:r>
        <w:t xml:space="preserve">        - Автоматизирован расчет KPI по встречам (7 ч)</w:t>
      </w:r>
    </w:p>
    <w:p>
      <w:r>
        <w:t xml:space="preserve">        - Добавлен API для расчета задолженностей по ЗП (6 ч)</w:t>
      </w:r>
    </w:p>
    <w:p>
      <w:r>
        <w:t xml:space="preserve">        - Выполнен рефакторинг маршрутизации API (8 ч)</w:t>
      </w:r>
    </w:p>
    <w:p>
      <w:r>
        <w:t xml:space="preserve">        - Повышена производительность API при больших объемах данных (10 ч)</w:t>
      </w:r>
    </w:p>
    <w:p>
      <w:r>
        <w:t xml:space="preserve">        - Реализована валидация входных данных для KPI и бонусов (6 ч)</w:t>
      </w:r>
    </w:p>
    <w:p>
      <w:r>
        <w:t xml:space="preserve">        - Настроена автоматизация пересчета KPI по расписанию (cron-задача) (8 ч)</w:t>
      </w:r>
    </w:p>
    <w:p>
      <w:r>
        <w:t xml:space="preserve">        - Добавлен экспорт KPI и бонусов в Excel/CSV для анализа (5 ч)</w:t>
      </w:r>
    </w:p>
    <w:p>
      <w:r>
        <w:t xml:space="preserve">        - Интегрирован KPI в итоговый отчет по ЗП (8 ч)</w:t>
      </w:r>
    </w:p>
    <w:p>
      <w:r>
        <w:t xml:space="preserve">        - Добавлена возможность ручного редактирования KPI через API (6 ч)</w:t>
      </w:r>
    </w:p>
    <w:p>
      <w:r>
        <w:t xml:space="preserve">        - Реализована логика для графика выполнения KPI по времени (6 ч)</w:t>
      </w:r>
    </w:p>
    <w:p>
      <w:r>
        <w:t xml:space="preserve">        - Настроено логирование и алерты при сбоях расчета KPI (5 ч)</w:t>
      </w:r>
    </w:p>
    <w:p>
      <w:r>
        <w:t xml:space="preserve">        - Разработаны unit-тесты для расчета KPI и бонусов (12 ч)</w:t>
      </w:r>
    </w:p>
    <w:p>
      <w:r>
        <w:t xml:space="preserve">        - Проведено интеграционное тестирование KPI и бонусов (7 ч)</w:t>
      </w:r>
    </w:p>
    <w:p>
      <w:r>
        <w:t xml:space="preserve">        - Настроены метрики и мониторинг расчетов ЗП (6 ч)</w:t>
      </w:r>
    </w:p>
    <w:p>
      <w:r>
        <w:t xml:space="preserve">        - Создана документация API расчета KPI и бонусов (6 ч)</w:t>
      </w:r>
    </w:p>
    <w:p>
      <w:r>
        <w:br/>
        <w:t xml:space="preserve">        2. Вознаграждение Исполнителя составляет ____,__ (_____ рублей, __ копеек)</w:t>
        <w:br/>
        <w:br/>
        <w:t xml:space="preserve">        3. Стороны не имеют претензий друг к другу.</w:t>
        <w:br/>
        <w:br/>
        <w:t xml:space="preserve">      4. Акт составлен и подписан в двух экземплярах, имеющих одинаковую юридическую силу, по одному для каждой из Сторон.</w:t>
        <w:br/>
        <w:br/>
        <w:t xml:space="preserve">        5. Подписи сторон:</w:t>
        <w:br/>
        <w:t xml:space="preserve">    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 xml:space="preserve">ООО «Гоффштейн Дентал Девелопмент» </w:t>
            </w:r>
          </w:p>
          <w:p>
            <w:pPr>
              <w:jc w:val="center"/>
            </w:pPr>
            <w:r>
              <w:t xml:space="preserve">ИНН 9702049490 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Сорокин Осип Константинович</w:t>
            </w:r>
          </w:p>
          <w:p>
            <w:pPr>
              <w:jc w:val="center"/>
            </w:pPr>
            <w:r>
              <w:t>ИНН 623402345698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Сорокин О.К.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