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АКТ №б/н</w:t>
      </w:r>
    </w:p>
    <w:p>
      <w:pPr>
        <w:jc w:val="center"/>
      </w:pPr>
      <w:r>
        <w:rPr>
          <w:b/>
        </w:rPr>
        <w:t>Оказанных услуг</w:t>
      </w:r>
    </w:p>
    <w:p>
      <w:r>
        <w:t>г. Москва                                                                                                                             «30» февраля 2026 г.</w:t>
      </w:r>
    </w:p>
    <w:p/>
    <w:p>
      <w:pPr>
        <w:ind w:firstLine="400"/>
        <w:jc w:val="both"/>
      </w:pPr>
      <w:r>
        <w:rPr>
          <w:b/>
        </w:rPr>
        <w:t xml:space="preserve">Общество с ограниченной ответственность «Гоффштейн Дентал Девелопмент» </w:t>
      </w:r>
      <w:r>
        <w:t xml:space="preserve"> именуемое в дальнейшем «Заказчик», в генерального директора Гофштейна Евгения Владимировича, действующего на основании Устава и Договора, с одной стороны и </w:t>
      </w:r>
      <w:r>
        <w:rPr>
          <w:b/>
        </w:rPr>
        <w:t xml:space="preserve">ИП Тайгунов Камиль Наильевич, </w:t>
      </w:r>
      <w:r>
        <w:t>именуемый в дальнейшем «Исполнитель», с другой стороны, вместе именуемые «Стороны», составили настоящий акт (далее - Акт) к договору оказания услуг №270424 от 27.04.2024, техническое задание №б/н от 01.02.2026 г.:)</w:t>
      </w:r>
    </w:p>
    <w:p>
      <w:r>
        <w:br/>
        <w:t xml:space="preserve">        1.Исполнителем оказаны следующие услуги:</w:t>
        <w:br/>
        <w:t xml:space="preserve">    </w:t>
      </w:r>
    </w:p>
    <w:p>
      <w:r>
        <w:t xml:space="preserve">    Работа с сервером</w:t>
      </w:r>
    </w:p>
    <w:p>
      <w:r>
        <w:t xml:space="preserve">        - Обновлен тэг postgresql  (6 ч)</w:t>
      </w:r>
    </w:p>
    <w:p>
      <w:r>
        <w:t xml:space="preserve">    Сервис замены брака</w:t>
      </w:r>
    </w:p>
    <w:p>
      <w:r>
        <w:t xml:space="preserve">        - Добавлен CICD пайплан gitlab  (5 ч)</w:t>
      </w:r>
    </w:p>
    <w:p>
      <w:r>
        <w:t xml:space="preserve">    Сервис подтверждений</w:t>
      </w:r>
    </w:p>
    <w:p>
      <w:r>
        <w:t xml:space="preserve">        - Добавлено получение id через телеграм  (7 ч)</w:t>
      </w:r>
    </w:p>
    <w:p>
      <w:r>
        <w:t xml:space="preserve">    Сервис работы с товарами</w:t>
      </w:r>
    </w:p>
    <w:p>
      <w:r>
        <w:t xml:space="preserve">        - Добавлена группа ГоффДД  (9 ч)</w:t>
      </w:r>
    </w:p>
    <w:p>
      <w:r>
        <w:t xml:space="preserve">    Сервис расчета зарплаты</w:t>
      </w:r>
    </w:p>
    <w:p>
      <w:r>
        <w:t xml:space="preserve">        - Исправление создания партнеров  (5 ч)</w:t>
      </w:r>
    </w:p>
    <w:p>
      <w:r>
        <w:t xml:space="preserve">        - Переработка расчета бонусов по курсам ДентЭду  (2 ч)</w:t>
      </w:r>
    </w:p>
    <w:p>
      <w:r>
        <w:t xml:space="preserve">        - Добавлен метод детального просмотра заказов с главной страницы  (5 ч)</w:t>
      </w:r>
    </w:p>
    <w:p>
      <w:r>
        <w:t xml:space="preserve">        - Добавлена система прав в привязке заказов  (8 ч)</w:t>
      </w:r>
    </w:p>
    <w:p>
      <w:r>
        <w:t xml:space="preserve">        - Добавлен перерасчет бонусов при замене менеджера  (4 ч)</w:t>
      </w:r>
    </w:p>
    <w:p>
      <w:r>
        <w:t xml:space="preserve">        - Добавлена принудительная замена менеджера в заказе  (5 ч)</w:t>
      </w:r>
    </w:p>
    <w:p>
      <w:r>
        <w:t xml:space="preserve">        - Добавлен поиск заказов по похожему номерупартнеруменеджеру  (5 ч)</w:t>
      </w:r>
    </w:p>
    <w:p>
      <w:r>
        <w:t xml:space="preserve">        - Добавлен вывод списка заказов  (4 ч)</w:t>
      </w:r>
    </w:p>
    <w:p>
      <w:r>
        <w:t xml:space="preserve">        - Правка выгрузки отчета по зарплате  (5 ч)</w:t>
      </w:r>
    </w:p>
    <w:p>
      <w:r>
        <w:t xml:space="preserve">        - Убрано обнуление бонусов дентеду  (5 ч)</w:t>
      </w:r>
    </w:p>
    <w:p>
      <w:r>
        <w:t xml:space="preserve">        - Исправлены нейминги  (5 ч)</w:t>
      </w:r>
    </w:p>
    <w:p>
      <w:r>
        <w:br/>
        <w:t xml:space="preserve">        2. Вознаграждение Исполнителя составляет ____,__ (_____ рублей, __ копеек)</w:t>
        <w:br/>
        <w:br/>
        <w:t xml:space="preserve">        3. Стороны не имеют претензий друг к другу.</w:t>
        <w:br/>
        <w:br/>
        <w:t xml:space="preserve">      4. Акт составлен и подписан в двух экземплярах, имеющих одинаковую юридическую силу, по одному для каждой из Сторон.</w:t>
        <w:br/>
        <w:br/>
        <w:t xml:space="preserve">        5. Подписи сторон:</w:t>
        <w:br/>
        <w:t xml:space="preserve">    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Заказчик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Исполнитель</w:t>
            </w:r>
          </w:p>
        </w:tc>
      </w:tr>
      <w:tr>
        <w:tc>
          <w:tcPr>
            <w:tcW w:type="dxa" w:w="5320"/>
          </w:tcPr>
          <w:p>
            <w:pPr>
              <w:jc w:val="center"/>
            </w:pPr>
            <w:r>
              <w:t xml:space="preserve">ООО «Гоффштейн Дентал Девелопмент» </w:t>
            </w:r>
          </w:p>
          <w:p>
            <w:pPr>
              <w:jc w:val="center"/>
            </w:pPr>
            <w:r>
              <w:t xml:space="preserve">ИНН 9702049490 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t>ИП Тайгунов К.Н.</w:t>
            </w:r>
          </w:p>
          <w:p>
            <w:pPr>
              <w:jc w:val="center"/>
            </w:pPr>
            <w:r>
              <w:t>ИНН 026615235642</w:t>
            </w:r>
          </w:p>
        </w:tc>
      </w:tr>
      <w:tr>
        <w:tc>
          <w:tcPr>
            <w:tcW w:type="dxa" w:w="5320"/>
          </w:tcPr>
          <w:p/>
          <w:p/>
          <w:p>
            <w:r>
              <w:t>________________ Гофштейн Е.В.</w:t>
            </w:r>
          </w:p>
        </w:tc>
        <w:tc>
          <w:tcPr>
            <w:tcW w:type="dxa" w:w="5320"/>
          </w:tcPr>
          <w:p/>
          <w:p/>
          <w:p>
            <w:r>
              <w:t>________________ Тайгунов К.Н</w:t>
            </w:r>
          </w:p>
        </w:tc>
      </w:tr>
    </w:tbl>
    <w:sectPr w:rsidR="00FC693F" w:rsidRPr="0006063C" w:rsidSect="00034616">
      <w:pgSz w:w="12240" w:h="15840"/>
      <w:pgMar w:top="600" w:right="600" w:bottom="4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