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br/>
        <w:t xml:space="preserve">        Приложение № 1</w:t>
        <w:br/>
        <w:t xml:space="preserve">        к договору №б/н</w:t>
        <w:br/>
        <w:t xml:space="preserve">        от «04» апреля 2022 г.</w:t>
        <w:br/>
        <w:t xml:space="preserve">        </w:t>
      </w:r>
    </w:p>
    <w:p>
      <w:pPr>
        <w:jc w:val="center"/>
      </w:pPr>
      <w:r>
        <w:rPr>
          <w:b/>
        </w:rPr>
        <w:t>Техническое задание №б/н от 01.02.2026 г.</w:t>
      </w:r>
    </w:p>
    <w:p>
      <w:pPr>
        <w:ind w:firstLine="400"/>
      </w:pPr>
      <w:r>
        <w:rPr>
          <w:b/>
        </w:rPr>
        <w:t xml:space="preserve">Общество с ограниченной ответственность «Гоффштейн Дентал Девелопмент», </w:t>
      </w:r>
      <w:r>
        <w:t xml:space="preserve">именуемое в дальнейшем «Заказчик», в генерального директора Гофштейна Евгения Владимировича, действующего на основании Устава и Договора, с одной стороны и </w:t>
      </w:r>
      <w:r>
        <w:rPr>
          <w:b/>
        </w:rPr>
        <w:t xml:space="preserve">ИП Тайгунов Камиль Наильевич, </w:t>
      </w:r>
      <w:r>
        <w:t>именуемый в дальнейшем «Исполнитель», с другой стороны, вместе именуемые «Стороны», утвердили техническое задание в следующей редакции:</w:t>
        <w:br/>
        <w:t xml:space="preserve">        </w:t>
      </w:r>
    </w:p>
    <w:p>
      <w:pPr>
        <w:jc w:val="center"/>
      </w:pPr>
      <w:r>
        <w:rPr>
          <w:b/>
        </w:rPr>
        <w:t>Исполнитель обязуется оказать следующие услуги/работы:</w:t>
      </w:r>
    </w:p>
    <w:p>
      <w:r>
        <w:t>Задание:</w:t>
      </w:r>
    </w:p>
    <w:p>
      <w:r>
        <w:t>Работа с сервером</w:t>
      </w:r>
    </w:p>
    <w:p>
      <w:r>
        <w:t xml:space="preserve">        - Обновить тэг postgresql (6 ч)</w:t>
      </w:r>
    </w:p>
    <w:p>
      <w:r>
        <w:t>Сервис замены брака</w:t>
      </w:r>
    </w:p>
    <w:p>
      <w:r>
        <w:t xml:space="preserve">        - Добавить CICD пайплайн gitlab (5 ч)</w:t>
      </w:r>
    </w:p>
    <w:p>
      <w:r>
        <w:t>Сервис подтверждений</w:t>
      </w:r>
    </w:p>
    <w:p>
      <w:r>
        <w:t xml:space="preserve">        - Добавить получение id через телеграм (7 ч)</w:t>
      </w:r>
    </w:p>
    <w:p>
      <w:r>
        <w:t>Сервис работы с товарами</w:t>
      </w:r>
    </w:p>
    <w:p>
      <w:r>
        <w:t xml:space="preserve">        - Добавить группу ГоффДД (9 ч)</w:t>
      </w:r>
    </w:p>
    <w:p>
      <w:r>
        <w:t>Сервис расчета зарплаты</w:t>
      </w:r>
    </w:p>
    <w:p>
      <w:r>
        <w:t xml:space="preserve">        - Исправить создание партнеров (5 ч)</w:t>
      </w:r>
    </w:p>
    <w:p>
      <w:r>
        <w:t xml:space="preserve">        - Переработать расчет бонусов по курсам ДентЭду (2 ч)</w:t>
      </w:r>
    </w:p>
    <w:p>
      <w:r>
        <w:t xml:space="preserve">        - Добавить метод детального просмотра заказов с главной страницы (5 ч)</w:t>
      </w:r>
    </w:p>
    <w:p>
      <w:r>
        <w:t xml:space="preserve">        - Добавить систему прав в привязке заказов (8 ч)</w:t>
      </w:r>
    </w:p>
    <w:p>
      <w:r>
        <w:t xml:space="preserve">        - Добавить перерасчет бонусов при замене менеджера (4 ч)</w:t>
      </w:r>
    </w:p>
    <w:p>
      <w:r>
        <w:t xml:space="preserve">        - Добавить принудительную замену менеджера в заказе (5 ч)</w:t>
      </w:r>
    </w:p>
    <w:p>
      <w:r>
        <w:t xml:space="preserve">        - Добавить поиск заказов по похожему номеру/партнеру/менеджеру (5 ч)</w:t>
      </w:r>
    </w:p>
    <w:p>
      <w:r>
        <w:t xml:space="preserve">        - Добавить вывод списка заказов (4 ч)</w:t>
      </w:r>
    </w:p>
    <w:p>
      <w:r>
        <w:t xml:space="preserve">        - Исправить выгрузку отчета по зарплате (5 ч)</w:t>
      </w:r>
    </w:p>
    <w:p>
      <w:r>
        <w:t xml:space="preserve">        - Убрать обнуление бонусов дентеду (5 ч)</w:t>
      </w:r>
    </w:p>
    <w:p>
      <w:r>
        <w:t xml:space="preserve">        - Исправить нейминги (5 ч)</w:t>
      </w:r>
    </w:p>
    <w:p>
      <w:r>
        <w:br/>
        <w:t>ИТОГО:  стоимость услуг составит  ____,__ (_____ рублей __ копеек)</w:t>
        <w:br/>
      </w:r>
    </w:p>
    <w:p>
      <w:pPr>
        <w:jc w:val="center"/>
      </w:pPr>
      <w:r>
        <w:rPr>
          <w:b/>
        </w:rPr>
        <w:t>Подписи сторон: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0"/>
        <w:gridCol w:w="5320"/>
      </w:tblGrid>
      <w:tr>
        <w:tc>
          <w:tcPr>
            <w:tcW w:type="dxa" w:w="5320"/>
          </w:tcPr>
          <w:p>
            <w:pPr>
              <w:jc w:val="center"/>
            </w:pPr>
            <w:r>
              <w:rPr>
                <w:b/>
              </w:rPr>
              <w:t>Заказчик</w:t>
            </w:r>
          </w:p>
        </w:tc>
        <w:tc>
          <w:tcPr>
            <w:tcW w:type="dxa" w:w="5320"/>
          </w:tcPr>
          <w:p>
            <w:pPr>
              <w:jc w:val="center"/>
            </w:pPr>
            <w:r>
              <w:rPr>
                <w:b/>
              </w:rPr>
              <w:t>Исполнитель</w:t>
            </w:r>
          </w:p>
        </w:tc>
      </w:tr>
      <w:tr>
        <w:tc>
          <w:tcPr>
            <w:tcW w:type="dxa" w:w="5320"/>
          </w:tcPr>
          <w:p>
            <w:pPr>
              <w:jc w:val="center"/>
            </w:pPr>
            <w:r>
              <w:t xml:space="preserve">ООО «Гоффштейн Дентал Девелопмент» </w:t>
            </w:r>
          </w:p>
          <w:p>
            <w:pPr>
              <w:jc w:val="center"/>
            </w:pPr>
            <w:r>
              <w:t xml:space="preserve">ИНН 9702049490 </w:t>
            </w:r>
          </w:p>
        </w:tc>
        <w:tc>
          <w:tcPr>
            <w:tcW w:type="dxa" w:w="5320"/>
          </w:tcPr>
          <w:p>
            <w:pPr>
              <w:jc w:val="center"/>
            </w:pPr>
            <w:r>
              <w:t>ИП Тайгунов К.Н.</w:t>
            </w:r>
          </w:p>
          <w:p>
            <w:pPr>
              <w:jc w:val="center"/>
            </w:pPr>
            <w:r>
              <w:t>ИНН 026615235642</w:t>
            </w:r>
          </w:p>
        </w:tc>
      </w:tr>
      <w:tr>
        <w:tc>
          <w:tcPr>
            <w:tcW w:type="dxa" w:w="5320"/>
          </w:tcPr>
          <w:p/>
          <w:p/>
          <w:p>
            <w:r>
              <w:t>________________ Гофштейн Е.В.</w:t>
            </w:r>
          </w:p>
        </w:tc>
        <w:tc>
          <w:tcPr>
            <w:tcW w:type="dxa" w:w="5320"/>
          </w:tcPr>
          <w:p/>
          <w:p/>
          <w:p>
            <w:r>
              <w:t>________________ Тайгунов К.Н</w:t>
            </w:r>
          </w:p>
        </w:tc>
      </w:tr>
    </w:tbl>
    <w:sectPr w:rsidR="00FC693F" w:rsidRPr="0006063C" w:rsidSect="00034616">
      <w:pgSz w:w="12240" w:h="15840"/>
      <w:pgMar w:top="600" w:right="600" w:bottom="4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