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AP02A-WT-V-272 to AP02A-TKR-P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241-AP-102 will be transferred using AP02A-WT-V-272, routed through </w:t>
      </w:r>
      <w:r>
        <w:t xml:space="preserve"> finally discharging into tank 241-AP-102's head space through the drop leg at AP02A-TKR-P.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P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AP02A-WT-V-272</w:t>
      </w:r>
      <w:r>
        <w:tab/>
        <w:t xml:space="preserve"> </w:t>
        <w:tab/>
      </w:r>
      <w:r>
        <w:t>OPEN</w:t>
      </w:r>
      <w:r>
        <w:br/>
      </w:r>
      <w:r>
        <w:t>AP02A-WT-V-271</w:t>
      </w:r>
      <w:r>
        <w:tab/>
        <w:t xml:space="preserve"> </w:t>
        <w:tab/>
      </w:r>
      <w:r>
        <w:t>BLOCK AP02A-WT-V-273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AP02A-WT-V-273</w:t>
      </w:r>
      <w:r>
        <w:tab/>
        <w:t xml:space="preserve"> </w:t>
        <w:tab/>
      </w:r>
      <w:r>
        <w:t>BLOCK AP02A-WT-V-271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AP02A-WT-V-275</w:t>
      </w:r>
      <w:r>
        <w:tab/>
        <w:t xml:space="preserve"> </w:t>
        <w:tab/>
      </w:r>
      <w:r>
        <w:t>BLOCK AP02A-PUMP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/>
      <w:r>
        <w:rPr>
          <w:b/>
        </w:rPr>
        <w:br/>
        <w:t>TO</w:t>
        <w:br/>
      </w:r>
      <w:r>
        <w:t>AP02A-TKR-P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241-AP-02A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241-AP-02A</w:t>
      </w:r>
      <w:r>
        <w:tab/>
        <w:t xml:space="preserve"> </w:t>
        <w:tab/>
      </w:r>
      <w:r>
        <w:t>ET-202076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