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80"/>
              <w:left w:type="dxa" w:w="400"/>
              <w:bottom w:type="dxa" w:w="2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MARIA JOSÉ ARREDONDO ARBOLEDA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2"/>
                <w:szCs w:val="22"/>
              </w:rPr>
              <w:t xml:space="preserve">Estudiante de Administración de Negocios Internacionales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9E8F5"/>
                <w:sz w:val="19"/>
                <w:szCs w:val="19"/>
              </w:rPr>
              <w:t xml:space="preserve">📍 Envigado, Antioquia, Colombia  |  </w:t>
            </w:r>
            <w:r>
              <w:rPr>
                <w:rFonts w:ascii="Calibri" w:cs="Calibri" w:eastAsia="Calibri" w:hAnsi="Calibri"/>
                <w:color w:val="D9E8F5"/>
                <w:sz w:val="19"/>
                <w:szCs w:val="19"/>
              </w:rPr>
              <w:t xml:space="preserve">✉ maria45arboleda@gmail.com  |  </w:t>
            </w:r>
            <w:r>
              <w:rPr>
                <w:rFonts w:ascii="Calibri" w:cs="Calibri" w:eastAsia="Calibri" w:hAnsi="Calibri"/>
                <w:color w:val="D9E8F5"/>
                <w:sz w:val="19"/>
                <w:szCs w:val="19"/>
              </w:rPr>
              <w:t xml:space="preserve">📱 310 2695131</w:t>
            </w:r>
          </w:p>
        </w:tc>
      </w:tr>
    </w:tbl>
    <w:p>
      <w:pPr>
        <w:spacing w:after="0" w:before="200"/>
      </w:pPr>
    </w:p>
    <w:p>
      <w:pPr>
        <w:pBdr>
          <w:bottom w:val="single" w:color="2A7DBB" w:sz="8" w:space="4"/>
        </w:pBdr>
        <w:spacing w:after="80" w:before="280"/>
      </w:pPr>
      <w:r>
        <w:rPr>
          <w:rFonts w:ascii="Calibri" w:cs="Calibri" w:eastAsia="Calibri" w:hAnsi="Calibri"/>
          <w:b/>
          <w:bCs/>
          <w:caps/>
          <w:color w:val="1B3A6B"/>
          <w:spacing w:val="40"/>
          <w:sz w:val="22"/>
          <w:szCs w:val="22"/>
        </w:rPr>
        <w:t xml:space="preserve">PERFIL PROFESIONAL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7DBB" w:sz="20"/>
              <w:bottom w:val="none"/>
              <w:right w:val="none"/>
            </w:tcBorders>
            <w:shd w:fill="EBF3F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1A1A2E"/>
                <w:sz w:val="20"/>
                <w:szCs w:val="20"/>
              </w:rPr>
              <w:t xml:space="preserve">Estudiante de Administración de Negocios Internacionales con mentalidad multicultural y un fuerte enfoque en el desarrollo y proyección de mercados globales. Altamente proactiva y disciplinada, con sólida capacidad de análisis estratégico para la toma de decisiones empresariales. Con dominio certificado del idioma inglés y habilidades avanzadas en herramientas tecnológicas, orientada a aportar valor en áreas de comercio exterior, logística e internacionalización.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2A7DBB" w:sz="8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pacing w:val="40"/>
                <w:sz w:val="22"/>
                <w:szCs w:val="22"/>
              </w:rPr>
              <w:t xml:space="preserve">EDUCACIÓN</w:t>
            </w:r>
          </w:p>
          <w:p>
            <w:pPr>
              <w:spacing w:after="0" w:before="80"/>
            </w:pP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Pregrado en Administración de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Negocios Internacionales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2A7DBB"/>
                <w:sz w:val="19"/>
                <w:szCs w:val="19"/>
              </w:rPr>
              <w:t xml:space="preserve">Institución Universitaria de Envigado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En curso</w:t>
            </w:r>
          </w:p>
        </w:tc>
        <w:tc>
          <w:tcPr>
            <w:tcW w:type="dxa" w:w="480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2A7DBB" w:sz="8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pacing w:val="40"/>
                <w:sz w:val="22"/>
                <w:szCs w:val="22"/>
              </w:rPr>
              <w:t xml:space="preserve">FORMACIÓN COMPLEMENTARIA</w:t>
            </w:r>
          </w:p>
          <w:p>
            <w:pPr>
              <w:spacing w:after="0" w:before="80"/>
            </w:pP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Certificación de Idioma Inglés: APTIS (Nivel B2)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British Council  —  julio 2025</w:t>
            </w:r>
          </w:p>
          <w:p>
            <w:pPr>
              <w:spacing w:after="0" w:before="80"/>
            </w:pP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Seminarios de Comercio Exterior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ProColombia  —  octubre 2025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Herramientas de internacionalización, análisis de mercados y estrategias de expansión global.</w:t>
            </w:r>
          </w:p>
        </w:tc>
      </w:tr>
    </w:tbl>
    <w:p>
      <w:pPr>
        <w:spacing w:after="0" w:before="200"/>
      </w:pPr>
    </w:p>
    <w:p>
      <w:pPr>
        <w:pBdr>
          <w:bottom w:val="single" w:color="2A7DBB" w:sz="8" w:space="4"/>
        </w:pBdr>
        <w:spacing w:after="80" w:before="280"/>
      </w:pPr>
      <w:r>
        <w:rPr>
          <w:rFonts w:ascii="Calibri" w:cs="Calibri" w:eastAsia="Calibri" w:hAnsi="Calibri"/>
          <w:b/>
          <w:bCs/>
          <w:caps/>
          <w:color w:val="1B3A6B"/>
          <w:spacing w:val="40"/>
          <w:sz w:val="22"/>
          <w:szCs w:val="22"/>
        </w:rPr>
        <w:t xml:space="preserve">LOGROS ACADÉMICOS</w:t>
      </w:r>
    </w:p>
    <w:p>
      <w:pPr>
        <w:spacing w:after="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4"/>
                <w:szCs w:val="44"/>
              </w:rPr>
              <w:t xml:space="preserve">🏆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 12</w:t>
            </w:r>
          </w:p>
        </w:tc>
        <w:tc>
          <w:tcPr>
            <w:tcW w:type="dxa" w:w="8320"/>
            <w:tcBorders>
              <w:top w:val="none"/>
              <w:left w:val="none"/>
              <w:bottom w:val="none"/>
              <w:right w:val="none"/>
            </w:tcBorders>
            <w:shd w:fill="EBF3F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Concurso Internacional de Simulación de Negocios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2A7DBB"/>
                <w:sz w:val="21"/>
                <w:szCs w:val="21"/>
              </w:rPr>
              <w:t xml:space="preserve">"CompanyGame"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—  Edición 2026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Gestión y dirección virtual de una compañía en entorno competitivo global. Aplicación práctica de planificación estratégica, análisis de datos del mercado y toma de decisiones bajo presión en operaciones y logística.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2A7DBB" w:sz="8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pacing w:val="40"/>
                <w:sz w:val="22"/>
                <w:szCs w:val="22"/>
              </w:rPr>
              <w:t xml:space="preserve">COMPETENCIAS TÉCNICAS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Idiomas: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Español (nativo) | Inglés B2 Certificado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Herramientas Digitales: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Microsoft 365 (Word, Excel, PowerPoint, Teams)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Áreas de Especialidad: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Análisis de mercados internacionales, comercio exterior y gestión estratégica</w:t>
            </w:r>
          </w:p>
        </w:tc>
        <w:tc>
          <w:tcPr>
            <w:tcW w:type="dxa" w:w="480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2A7DBB" w:sz="8" w:space="4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pacing w:val="40"/>
                <w:sz w:val="22"/>
                <w:szCs w:val="22"/>
              </w:rPr>
              <w:t xml:space="preserve">HABILIDADES PROFESIONALES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Toma de decisiones estratégicas: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Capacidad analítica desarrollada a través de simulación gerencial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Liderazgo y Trabajo en Equipo: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Coordinación de objetivos comunes en entornos académicos de alta exigencia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Adaptabilidad y Disciplina: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Facilidad para absorber nuevos conocimientos técnicos y metodologías ágiles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80"/>
      </w:pPr>
      <w:rPr>
        <w:rFonts w:ascii="Calibri" w:cs="Calibri" w:eastAsia="Calibri" w:hAnsi="Calibri"/>
        <w:color w:val="2A7DB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80"/>
      </w:pPr>
      <w:rPr>
        <w:rFonts w:ascii="Calibri" w:cs="Calibri" w:eastAsia="Calibri" w:hAnsi="Calibri"/>
        <w:color w:val="2A7DB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2026-06-10T21:09:46.523Z</dcterms:created>
  <dcterms:modified xsi:type="dcterms:W3CDTF">2026-06-10T21:09:46.524Z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