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104FE" w:rsidRDefault="00000000">
      <w:pPr>
        <w:pStyle w:val="Heading1"/>
        <w:keepNext w:val="0"/>
        <w:keepLines w:val="0"/>
        <w:pBdr>
          <w:bottom w:val="none" w:sz="0" w:space="7" w:color="auto"/>
        </w:pBdr>
        <w:shd w:val="clear" w:color="auto" w:fill="FFFFFF"/>
        <w:spacing w:before="700" w:after="240" w:line="300" w:lineRule="auto"/>
        <w:ind w:left="240" w:right="240"/>
        <w:rPr>
          <w:b/>
          <w:bCs/>
          <w:color w:val="1F2328"/>
          <w:sz w:val="48"/>
          <w:szCs w:val="48"/>
        </w:rPr>
      </w:pPr>
      <w:bookmarkStart w:id="0" w:name="_8adrzzm7e4gn" w:colFirst="0" w:colLast="0"/>
      <w:bookmarkEnd w:id="0"/>
      <w:r>
        <w:rPr>
          <w:b/>
          <w:bCs/>
          <w:color w:val="1F2328"/>
          <w:sz w:val="48"/>
          <w:szCs w:val="48"/>
        </w:rPr>
        <w:t>Software Design Report – Ticket Selling Simulation</w:t>
      </w:r>
    </w:p>
    <w:p w14:paraId="00000002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1" w:name="_mq4beoendi11" w:colFirst="0" w:colLast="0"/>
      <w:bookmarkEnd w:id="1"/>
      <w:r>
        <w:rPr>
          <w:b/>
          <w:bCs/>
          <w:color w:val="1F2328"/>
          <w:sz w:val="36"/>
          <w:szCs w:val="36"/>
        </w:rPr>
        <w:t>Overview</w:t>
      </w:r>
    </w:p>
    <w:p w14:paraId="00000003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color w:val="1F2328"/>
          <w:sz w:val="24"/>
          <w:szCs w:val="24"/>
        </w:rPr>
      </w:pPr>
      <w:bookmarkStart w:id="2" w:name="_i8dozbto2b06" w:colFirst="0" w:colLast="0"/>
      <w:bookmarkEnd w:id="2"/>
      <w:r>
        <w:rPr>
          <w:color w:val="1F2328"/>
          <w:sz w:val="24"/>
          <w:szCs w:val="24"/>
        </w:rPr>
        <w:t>This project implements a multi-threaded ticket selling simulation using C and POSIX threads (pthreads). The goal is to model a realistic concert ticket-selling environment where multiple sellers operate concurrently, serve customers over time, and compete for a limited shared resource (seats in a venue).</w:t>
      </w:r>
    </w:p>
    <w:p w14:paraId="00000004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The simulation runs for 60 simulated minutes, during which sellers process customer queues, assign seats, and track performance metrics such as response time, turnaround time, and throughput.</w:t>
      </w:r>
    </w:p>
    <w:p w14:paraId="00000005" w14:textId="77777777" w:rsidR="00B104FE" w:rsidRDefault="00D75C0D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59A653F2">
          <v:rect id="_x0000_i1031" alt="" style="width:444pt;height:.05pt;mso-width-percent:0;mso-height-percent:0;mso-width-percent:0;mso-height-percent:0" o:hralign="center" o:hrstd="t" o:hr="t" fillcolor="#a0a0a0" stroked="f"/>
        </w:pict>
      </w:r>
    </w:p>
    <w:p w14:paraId="00000006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3" w:name="_nma8s882omg7" w:colFirst="0" w:colLast="0"/>
      <w:bookmarkEnd w:id="3"/>
      <w:r>
        <w:rPr>
          <w:b/>
          <w:bCs/>
          <w:color w:val="1F2328"/>
          <w:sz w:val="36"/>
          <w:szCs w:val="36"/>
        </w:rPr>
        <w:t>System Design</w:t>
      </w:r>
    </w:p>
    <w:p w14:paraId="00000007" w14:textId="77777777" w:rsidR="00B104FE" w:rsidRDefault="00000000">
      <w:pPr>
        <w:pStyle w:val="Heading3"/>
        <w:keepNext w:val="0"/>
        <w:keepLines w:val="0"/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5"/>
          <w:szCs w:val="35"/>
        </w:rPr>
      </w:pPr>
      <w:bookmarkStart w:id="4" w:name="_i7ttk877n8t8" w:colFirst="0" w:colLast="0"/>
      <w:bookmarkEnd w:id="4"/>
      <w:r>
        <w:rPr>
          <w:b/>
          <w:bCs/>
          <w:color w:val="1F2328"/>
          <w:sz w:val="35"/>
          <w:szCs w:val="35"/>
        </w:rPr>
        <w:t>Sellers and Threads</w:t>
      </w:r>
    </w:p>
    <w:p w14:paraId="00000008" w14:textId="77777777" w:rsidR="00B104FE" w:rsidRDefault="00000000">
      <w:pPr>
        <w:numPr>
          <w:ilvl w:val="0"/>
          <w:numId w:val="7"/>
        </w:numPr>
        <w:spacing w:before="700"/>
        <w:ind w:left="960" w:right="240"/>
      </w:pPr>
      <w:r>
        <w:rPr>
          <w:color w:val="1F2328"/>
          <w:sz w:val="24"/>
          <w:szCs w:val="24"/>
        </w:rPr>
        <w:t>The system consists of 10 sellers, each implemented as a separate thread:</w:t>
      </w:r>
    </w:p>
    <w:p w14:paraId="00000009" w14:textId="77777777" w:rsidR="00B104FE" w:rsidRDefault="00000000">
      <w:pPr>
        <w:numPr>
          <w:ilvl w:val="1"/>
          <w:numId w:val="7"/>
        </w:numPr>
        <w:ind w:left="1680" w:right="240"/>
      </w:pPr>
      <w:r>
        <w:rPr>
          <w:color w:val="1F2328"/>
          <w:sz w:val="24"/>
          <w:szCs w:val="24"/>
        </w:rPr>
        <w:t>1 High-price seller (H)</w:t>
      </w:r>
    </w:p>
    <w:p w14:paraId="0000000A" w14:textId="77777777" w:rsidR="00B104FE" w:rsidRDefault="00000000">
      <w:pPr>
        <w:numPr>
          <w:ilvl w:val="1"/>
          <w:numId w:val="7"/>
        </w:numPr>
        <w:ind w:left="1680" w:right="240"/>
      </w:pPr>
      <w:r>
        <w:rPr>
          <w:color w:val="1F2328"/>
          <w:sz w:val="24"/>
          <w:szCs w:val="24"/>
        </w:rPr>
        <w:t>3 Medium-price sellers (M)</w:t>
      </w:r>
    </w:p>
    <w:p w14:paraId="0000000B" w14:textId="77777777" w:rsidR="00B104FE" w:rsidRDefault="00000000">
      <w:pPr>
        <w:numPr>
          <w:ilvl w:val="1"/>
          <w:numId w:val="7"/>
        </w:numPr>
        <w:ind w:left="1680" w:right="240"/>
      </w:pPr>
      <w:r>
        <w:rPr>
          <w:color w:val="1F2328"/>
          <w:sz w:val="24"/>
          <w:szCs w:val="24"/>
        </w:rPr>
        <w:t>6 Low-price sellers (L)</w:t>
      </w:r>
    </w:p>
    <w:p w14:paraId="0000000C" w14:textId="77777777" w:rsidR="00B104FE" w:rsidRDefault="00000000">
      <w:pPr>
        <w:numPr>
          <w:ilvl w:val="0"/>
          <w:numId w:val="7"/>
        </w:numPr>
        <w:ind w:left="960" w:right="240"/>
      </w:pPr>
      <w:r>
        <w:rPr>
          <w:color w:val="1F2328"/>
          <w:sz w:val="24"/>
          <w:szCs w:val="24"/>
        </w:rPr>
        <w:t>Each seller maintains its own customer queue.</w:t>
      </w:r>
    </w:p>
    <w:p w14:paraId="0000000D" w14:textId="77777777" w:rsidR="00B104FE" w:rsidRDefault="00000000">
      <w:pPr>
        <w:numPr>
          <w:ilvl w:val="0"/>
          <w:numId w:val="7"/>
        </w:numPr>
        <w:spacing w:after="240"/>
        <w:ind w:left="960" w:right="240"/>
      </w:pPr>
      <w:r>
        <w:rPr>
          <w:color w:val="1F2328"/>
          <w:sz w:val="24"/>
          <w:szCs w:val="24"/>
        </w:rPr>
        <w:t>Sellers differ in service speed and seat selection strategy, which helps simulate real-world priority differences.</w:t>
      </w:r>
    </w:p>
    <w:p w14:paraId="0000000E" w14:textId="77777777" w:rsidR="00B104FE" w:rsidRDefault="00000000">
      <w:pPr>
        <w:pStyle w:val="Heading3"/>
        <w:keepNext w:val="0"/>
        <w:keepLines w:val="0"/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5"/>
          <w:szCs w:val="35"/>
        </w:rPr>
      </w:pPr>
      <w:bookmarkStart w:id="5" w:name="_r069j3debahw" w:colFirst="0" w:colLast="0"/>
      <w:bookmarkEnd w:id="5"/>
      <w:r>
        <w:rPr>
          <w:b/>
          <w:bCs/>
          <w:color w:val="1F2328"/>
          <w:sz w:val="35"/>
          <w:szCs w:val="35"/>
        </w:rPr>
        <w:t>Venue</w:t>
      </w:r>
    </w:p>
    <w:p w14:paraId="0000000F" w14:textId="77777777" w:rsidR="00B104FE" w:rsidRDefault="00000000">
      <w:pPr>
        <w:numPr>
          <w:ilvl w:val="0"/>
          <w:numId w:val="4"/>
        </w:numPr>
        <w:spacing w:before="700"/>
        <w:ind w:left="960" w:right="240"/>
      </w:pPr>
      <w:r>
        <w:rPr>
          <w:color w:val="1F2328"/>
          <w:sz w:val="24"/>
          <w:szCs w:val="24"/>
        </w:rPr>
        <w:t>The venue is modeled as a 10×10 seating chart (100 seats total).</w:t>
      </w:r>
    </w:p>
    <w:p w14:paraId="00000010" w14:textId="77777777" w:rsidR="00B104FE" w:rsidRDefault="00000000">
      <w:pPr>
        <w:numPr>
          <w:ilvl w:val="0"/>
          <w:numId w:val="4"/>
        </w:numPr>
        <w:ind w:left="960" w:right="240"/>
      </w:pPr>
      <w:r>
        <w:rPr>
          <w:color w:val="1F2328"/>
          <w:sz w:val="24"/>
          <w:szCs w:val="24"/>
        </w:rPr>
        <w:t>Seats are stored in a shared 2D array in memory.</w:t>
      </w:r>
    </w:p>
    <w:p w14:paraId="00000011" w14:textId="77777777" w:rsidR="00B104FE" w:rsidRDefault="00000000">
      <w:pPr>
        <w:numPr>
          <w:ilvl w:val="0"/>
          <w:numId w:val="4"/>
        </w:numPr>
        <w:ind w:left="960" w:right="240"/>
      </w:pPr>
      <w:r>
        <w:rPr>
          <w:color w:val="1F2328"/>
          <w:sz w:val="24"/>
          <w:szCs w:val="24"/>
        </w:rPr>
        <w:t>Seat assignment depends on seller type:</w:t>
      </w:r>
    </w:p>
    <w:p w14:paraId="00000012" w14:textId="77777777" w:rsidR="00B104FE" w:rsidRDefault="00000000">
      <w:pPr>
        <w:numPr>
          <w:ilvl w:val="1"/>
          <w:numId w:val="4"/>
        </w:numPr>
        <w:ind w:left="1680" w:right="240"/>
      </w:pPr>
      <w:r>
        <w:rPr>
          <w:color w:val="1F2328"/>
          <w:sz w:val="24"/>
          <w:szCs w:val="24"/>
        </w:rPr>
        <w:t>H sellers fill seats from the front rows first</w:t>
      </w:r>
    </w:p>
    <w:p w14:paraId="00000013" w14:textId="77777777" w:rsidR="00B104FE" w:rsidRDefault="00000000">
      <w:pPr>
        <w:numPr>
          <w:ilvl w:val="1"/>
          <w:numId w:val="4"/>
        </w:numPr>
        <w:ind w:left="1680" w:right="240"/>
      </w:pPr>
      <w:r>
        <w:rPr>
          <w:color w:val="1F2328"/>
          <w:sz w:val="24"/>
          <w:szCs w:val="24"/>
        </w:rPr>
        <w:t>M sellers fill from the middle outward</w:t>
      </w:r>
    </w:p>
    <w:p w14:paraId="00000014" w14:textId="77777777" w:rsidR="00B104FE" w:rsidRDefault="00000000">
      <w:pPr>
        <w:numPr>
          <w:ilvl w:val="1"/>
          <w:numId w:val="4"/>
        </w:numPr>
        <w:spacing w:after="240"/>
        <w:ind w:left="1680" w:right="240"/>
      </w:pPr>
      <w:r>
        <w:rPr>
          <w:color w:val="1F2328"/>
          <w:sz w:val="24"/>
          <w:szCs w:val="24"/>
        </w:rPr>
        <w:t>L sellers fill from the back rows forward</w:t>
      </w:r>
    </w:p>
    <w:p w14:paraId="00000015" w14:textId="77777777" w:rsidR="00B104FE" w:rsidRDefault="00D75C0D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6902A180">
          <v:rect id="_x0000_i1030" alt="" style="width:444pt;height:.05pt;mso-width-percent:0;mso-height-percent:0;mso-width-percent:0;mso-height-percent:0" o:hralign="center" o:hrstd="t" o:hr="t" fillcolor="#a0a0a0" stroked="f"/>
        </w:pict>
      </w:r>
    </w:p>
    <w:p w14:paraId="00000016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6" w:name="_fak13t7r8lnm" w:colFirst="0" w:colLast="0"/>
      <w:bookmarkEnd w:id="6"/>
      <w:r>
        <w:rPr>
          <w:b/>
          <w:bCs/>
          <w:color w:val="1F2328"/>
          <w:sz w:val="36"/>
          <w:szCs w:val="36"/>
        </w:rPr>
        <w:t>Parameters Adjusted for Realism</w:t>
      </w:r>
    </w:p>
    <w:p w14:paraId="00000017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lastRenderedPageBreak/>
        <w:t>Several parameters were chosen to make the simulation realistic:</w:t>
      </w:r>
    </w:p>
    <w:p w14:paraId="00000018" w14:textId="77777777" w:rsidR="00B104FE" w:rsidRDefault="00000000">
      <w:pPr>
        <w:numPr>
          <w:ilvl w:val="0"/>
          <w:numId w:val="5"/>
        </w:numPr>
        <w:spacing w:before="700"/>
        <w:ind w:left="960" w:right="240"/>
      </w:pPr>
      <w:r>
        <w:rPr>
          <w:color w:val="1F2328"/>
          <w:sz w:val="24"/>
          <w:szCs w:val="24"/>
        </w:rPr>
        <w:t>Customer Arrival Time</w:t>
      </w:r>
    </w:p>
    <w:p w14:paraId="00000019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Each customer is assigned a random arrival time between 0 and 59 minutes.</w:t>
      </w:r>
    </w:p>
    <w:p w14:paraId="0000001A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This models customers arriving throughout the selling window instead of all at once.</w:t>
      </w:r>
    </w:p>
    <w:p w14:paraId="0000001B" w14:textId="77777777" w:rsidR="00B104FE" w:rsidRDefault="00000000">
      <w:pPr>
        <w:numPr>
          <w:ilvl w:val="0"/>
          <w:numId w:val="5"/>
        </w:numPr>
        <w:ind w:left="960" w:right="240"/>
      </w:pPr>
      <w:r>
        <w:rPr>
          <w:color w:val="1F2328"/>
          <w:sz w:val="24"/>
          <w:szCs w:val="24"/>
        </w:rPr>
        <w:t>Service Time by Seller Type</w:t>
      </w:r>
    </w:p>
    <w:p w14:paraId="0000001C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High seller: 1–2 minutes</w:t>
      </w:r>
    </w:p>
    <w:p w14:paraId="0000001D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Medium seller: 2–4 minutes</w:t>
      </w:r>
    </w:p>
    <w:p w14:paraId="0000001E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Low seller: 4–7 minutes</w:t>
      </w:r>
    </w:p>
    <w:p w14:paraId="0000001F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Faster service for high-priority sellers reflects real-world preferential treatment.</w:t>
      </w:r>
    </w:p>
    <w:p w14:paraId="00000020" w14:textId="77777777" w:rsidR="00B104FE" w:rsidRDefault="00000000">
      <w:pPr>
        <w:numPr>
          <w:ilvl w:val="0"/>
          <w:numId w:val="5"/>
        </w:numPr>
        <w:ind w:left="960" w:right="240"/>
      </w:pPr>
      <w:r>
        <w:rPr>
          <w:color w:val="1F2328"/>
          <w:sz w:val="24"/>
          <w:szCs w:val="24"/>
        </w:rPr>
        <w:t>Time-Step Simulation</w:t>
      </w:r>
    </w:p>
    <w:p w14:paraId="00000021" w14:textId="77777777" w:rsidR="00B104FE" w:rsidRDefault="00000000">
      <w:pPr>
        <w:numPr>
          <w:ilvl w:val="1"/>
          <w:numId w:val="5"/>
        </w:numPr>
        <w:ind w:left="1680" w:right="240"/>
      </w:pPr>
      <w:r>
        <w:rPr>
          <w:color w:val="1F2328"/>
          <w:sz w:val="24"/>
          <w:szCs w:val="24"/>
        </w:rPr>
        <w:t>The simulation advances in discrete one-minute intervals.</w:t>
      </w:r>
    </w:p>
    <w:p w14:paraId="00000022" w14:textId="77777777" w:rsidR="00B104FE" w:rsidRDefault="00000000">
      <w:pPr>
        <w:numPr>
          <w:ilvl w:val="1"/>
          <w:numId w:val="5"/>
        </w:numPr>
        <w:spacing w:after="240"/>
        <w:ind w:left="1680" w:right="240"/>
      </w:pPr>
      <w:r>
        <w:rPr>
          <w:color w:val="1F2328"/>
          <w:sz w:val="24"/>
          <w:szCs w:val="24"/>
        </w:rPr>
        <w:t>All sellers operate synchronously at each minute to maintain a consistent timeline.</w:t>
      </w:r>
    </w:p>
    <w:p w14:paraId="00000023" w14:textId="77777777" w:rsidR="00B104FE" w:rsidRDefault="00D75C0D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1B343EE7">
          <v:rect id="_x0000_i1029" alt="" style="width:444pt;height:.05pt;mso-width-percent:0;mso-height-percent:0;mso-width-percent:0;mso-height-percent:0" o:hralign="center" o:hrstd="t" o:hr="t" fillcolor="#a0a0a0" stroked="f"/>
        </w:pict>
      </w:r>
    </w:p>
    <w:p w14:paraId="00000024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7" w:name="_3eeazamfd6tz" w:colFirst="0" w:colLast="0"/>
      <w:bookmarkEnd w:id="7"/>
      <w:r>
        <w:rPr>
          <w:b/>
          <w:bCs/>
          <w:color w:val="1F2328"/>
          <w:sz w:val="36"/>
          <w:szCs w:val="36"/>
        </w:rPr>
        <w:t>Shared Data and Critical Regions</w:t>
      </w:r>
    </w:p>
    <w:p w14:paraId="00000025" w14:textId="77777777" w:rsidR="00B104FE" w:rsidRDefault="00000000">
      <w:pPr>
        <w:pStyle w:val="Heading3"/>
        <w:keepNext w:val="0"/>
        <w:keepLines w:val="0"/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5"/>
          <w:szCs w:val="35"/>
        </w:rPr>
      </w:pPr>
      <w:bookmarkStart w:id="8" w:name="_py7ux7h9fvqb" w:colFirst="0" w:colLast="0"/>
      <w:bookmarkEnd w:id="8"/>
      <w:r>
        <w:rPr>
          <w:b/>
          <w:bCs/>
          <w:color w:val="1F2328"/>
          <w:sz w:val="35"/>
          <w:szCs w:val="35"/>
        </w:rPr>
        <w:t>Shared Data</w:t>
      </w:r>
    </w:p>
    <w:p w14:paraId="00000026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The following data structures are shared among multiple threads:</w:t>
      </w:r>
    </w:p>
    <w:p w14:paraId="00000027" w14:textId="77777777" w:rsidR="00B104FE" w:rsidRDefault="00000000">
      <w:pPr>
        <w:numPr>
          <w:ilvl w:val="0"/>
          <w:numId w:val="8"/>
        </w:numPr>
        <w:spacing w:before="700"/>
        <w:ind w:left="960" w:right="240"/>
      </w:pPr>
      <w:r>
        <w:rPr>
          <w:color w:val="1F2328"/>
          <w:sz w:val="24"/>
          <w:szCs w:val="24"/>
        </w:rPr>
        <w:t>Venue seating chart</w:t>
      </w:r>
    </w:p>
    <w:p w14:paraId="00000028" w14:textId="77777777" w:rsidR="00B104FE" w:rsidRDefault="00000000">
      <w:pPr>
        <w:numPr>
          <w:ilvl w:val="0"/>
          <w:numId w:val="8"/>
        </w:numPr>
        <w:ind w:left="960" w:right="240"/>
      </w:pPr>
      <w:r>
        <w:rPr>
          <w:color w:val="1F2328"/>
          <w:sz w:val="24"/>
          <w:szCs w:val="24"/>
        </w:rPr>
        <w:t>Total seats sold counter</w:t>
      </w:r>
    </w:p>
    <w:p w14:paraId="00000029" w14:textId="77777777" w:rsidR="00B104FE" w:rsidRDefault="00000000">
      <w:pPr>
        <w:numPr>
          <w:ilvl w:val="0"/>
          <w:numId w:val="8"/>
        </w:numPr>
        <w:spacing w:after="240"/>
        <w:ind w:left="960" w:right="240"/>
      </w:pPr>
      <w:r>
        <w:rPr>
          <w:color w:val="1F2328"/>
          <w:sz w:val="24"/>
          <w:szCs w:val="24"/>
        </w:rPr>
        <w:t>Console output (logs)</w:t>
      </w:r>
    </w:p>
    <w:p w14:paraId="0000002A" w14:textId="77777777" w:rsidR="00B104FE" w:rsidRDefault="00000000">
      <w:pPr>
        <w:pStyle w:val="Heading3"/>
        <w:keepNext w:val="0"/>
        <w:keepLines w:val="0"/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5"/>
          <w:szCs w:val="35"/>
        </w:rPr>
      </w:pPr>
      <w:bookmarkStart w:id="9" w:name="_w5nnu3hc8xif" w:colFirst="0" w:colLast="0"/>
      <w:bookmarkEnd w:id="9"/>
      <w:r>
        <w:rPr>
          <w:b/>
          <w:bCs/>
          <w:color w:val="1F2328"/>
          <w:sz w:val="35"/>
          <w:szCs w:val="35"/>
        </w:rPr>
        <w:t>Critical Regions</w:t>
      </w:r>
    </w:p>
    <w:p w14:paraId="0000002B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Critical regions occur when multiple threads may:</w:t>
      </w:r>
    </w:p>
    <w:p w14:paraId="0000002C" w14:textId="77777777" w:rsidR="00B104FE" w:rsidRDefault="00000000">
      <w:pPr>
        <w:numPr>
          <w:ilvl w:val="0"/>
          <w:numId w:val="2"/>
        </w:numPr>
        <w:spacing w:before="700"/>
        <w:ind w:left="960" w:right="240"/>
      </w:pPr>
      <w:r>
        <w:rPr>
          <w:color w:val="1F2328"/>
          <w:sz w:val="24"/>
          <w:szCs w:val="24"/>
        </w:rPr>
        <w:t>Assign seats</w:t>
      </w:r>
    </w:p>
    <w:p w14:paraId="0000002D" w14:textId="77777777" w:rsidR="00B104FE" w:rsidRDefault="00000000">
      <w:pPr>
        <w:numPr>
          <w:ilvl w:val="0"/>
          <w:numId w:val="2"/>
        </w:numPr>
        <w:ind w:left="960" w:right="240"/>
      </w:pPr>
      <w:r>
        <w:rPr>
          <w:color w:val="1F2328"/>
          <w:sz w:val="24"/>
          <w:szCs w:val="24"/>
        </w:rPr>
        <w:t>Update the number of seats sold</w:t>
      </w:r>
    </w:p>
    <w:p w14:paraId="0000002E" w14:textId="77777777" w:rsidR="00B104FE" w:rsidRDefault="00000000">
      <w:pPr>
        <w:numPr>
          <w:ilvl w:val="0"/>
          <w:numId w:val="2"/>
        </w:numPr>
        <w:spacing w:after="240"/>
        <w:ind w:left="960" w:right="240"/>
      </w:pPr>
      <w:r>
        <w:rPr>
          <w:color w:val="1F2328"/>
          <w:sz w:val="24"/>
          <w:szCs w:val="24"/>
        </w:rPr>
        <w:t>Print logs or seating charts</w:t>
      </w:r>
    </w:p>
    <w:p w14:paraId="0000002F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To prevent race conditions, these regions are protected using a mutex associated with the venue.</w:t>
      </w:r>
    </w:p>
    <w:p w14:paraId="00000030" w14:textId="77777777" w:rsidR="00B104FE" w:rsidRDefault="00D75C0D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2038D3BD">
          <v:rect id="_x0000_i1028" alt="" style="width:444pt;height:.05pt;mso-width-percent:0;mso-height-percent:0;mso-width-percent:0;mso-height-percent:0" o:hralign="center" o:hrstd="t" o:hr="t" fillcolor="#a0a0a0" stroked="f"/>
        </w:pict>
      </w:r>
    </w:p>
    <w:p w14:paraId="00000031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10" w:name="_qe2q06p4gbv" w:colFirst="0" w:colLast="0"/>
      <w:bookmarkEnd w:id="10"/>
      <w:r>
        <w:rPr>
          <w:b/>
          <w:bCs/>
          <w:color w:val="1F2328"/>
          <w:sz w:val="36"/>
          <w:szCs w:val="36"/>
        </w:rPr>
        <w:t>Process Synchronization</w:t>
      </w:r>
    </w:p>
    <w:p w14:paraId="00000032" w14:textId="77777777" w:rsidR="00B104FE" w:rsidRDefault="00000000">
      <w:pPr>
        <w:pStyle w:val="Heading3"/>
        <w:keepNext w:val="0"/>
        <w:keepLines w:val="0"/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5"/>
          <w:szCs w:val="35"/>
        </w:rPr>
      </w:pPr>
      <w:bookmarkStart w:id="11" w:name="_ods6ybk0t4b5" w:colFirst="0" w:colLast="0"/>
      <w:bookmarkEnd w:id="11"/>
      <w:r>
        <w:rPr>
          <w:b/>
          <w:bCs/>
          <w:color w:val="1F2328"/>
          <w:sz w:val="35"/>
          <w:szCs w:val="35"/>
        </w:rPr>
        <w:lastRenderedPageBreak/>
        <w:t>Mutex Synchronization</w:t>
      </w:r>
    </w:p>
    <w:p w14:paraId="00000033" w14:textId="77777777" w:rsidR="00B104FE" w:rsidRDefault="00000000">
      <w:pPr>
        <w:numPr>
          <w:ilvl w:val="0"/>
          <w:numId w:val="6"/>
        </w:numPr>
        <w:spacing w:before="700"/>
        <w:ind w:left="960" w:right="240"/>
      </w:pPr>
      <w:r>
        <w:rPr>
          <w:color w:val="1F2328"/>
          <w:sz w:val="24"/>
          <w:szCs w:val="24"/>
        </w:rPr>
        <w:t xml:space="preserve">A </w:t>
      </w:r>
      <w:r>
        <w:rPr>
          <w:rFonts w:ascii="Consolas" w:eastAsia="Consolas" w:hAnsi="Consolas" w:cs="Consolas"/>
          <w:color w:val="1F2328"/>
          <w:sz w:val="20"/>
          <w:szCs w:val="20"/>
        </w:rPr>
        <w:t>pthread_mutex_t</w:t>
      </w:r>
      <w:r>
        <w:rPr>
          <w:color w:val="1F2328"/>
          <w:sz w:val="24"/>
          <w:szCs w:val="24"/>
        </w:rPr>
        <w:t xml:space="preserve"> is used to protect the venue structure.</w:t>
      </w:r>
    </w:p>
    <w:p w14:paraId="00000034" w14:textId="77777777" w:rsidR="00B104FE" w:rsidRDefault="00000000">
      <w:pPr>
        <w:numPr>
          <w:ilvl w:val="0"/>
          <w:numId w:val="6"/>
        </w:numPr>
        <w:spacing w:after="240"/>
        <w:ind w:left="960" w:right="240"/>
      </w:pPr>
      <w:r>
        <w:rPr>
          <w:color w:val="1F2328"/>
          <w:sz w:val="24"/>
          <w:szCs w:val="24"/>
        </w:rPr>
        <w:t>This ensures that only one seller can modify the seating chart or seat count at a time.</w:t>
      </w:r>
    </w:p>
    <w:p w14:paraId="00000035" w14:textId="77777777" w:rsidR="00B104FE" w:rsidRDefault="00000000">
      <w:pPr>
        <w:pStyle w:val="Heading3"/>
        <w:keepNext w:val="0"/>
        <w:keepLines w:val="0"/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5"/>
          <w:szCs w:val="35"/>
        </w:rPr>
      </w:pPr>
      <w:bookmarkStart w:id="12" w:name="_ugwicfkido0w" w:colFirst="0" w:colLast="0"/>
      <w:bookmarkEnd w:id="12"/>
      <w:r>
        <w:rPr>
          <w:b/>
          <w:bCs/>
          <w:color w:val="1F2328"/>
          <w:sz w:val="35"/>
          <w:szCs w:val="35"/>
        </w:rPr>
        <w:t>Barrier Synchronization</w:t>
      </w:r>
    </w:p>
    <w:p w14:paraId="00000036" w14:textId="77777777" w:rsidR="00B104FE" w:rsidRDefault="00000000">
      <w:pPr>
        <w:numPr>
          <w:ilvl w:val="0"/>
          <w:numId w:val="3"/>
        </w:numPr>
        <w:spacing w:before="700"/>
        <w:ind w:left="960" w:right="240"/>
      </w:pPr>
      <w:r>
        <w:rPr>
          <w:color w:val="1F2328"/>
          <w:sz w:val="24"/>
          <w:szCs w:val="24"/>
        </w:rPr>
        <w:t>Two barriers are used:</w:t>
      </w:r>
    </w:p>
    <w:p w14:paraId="00000037" w14:textId="77777777" w:rsidR="00B104FE" w:rsidRDefault="00000000">
      <w:pPr>
        <w:numPr>
          <w:ilvl w:val="1"/>
          <w:numId w:val="3"/>
        </w:numPr>
        <w:ind w:left="1680" w:right="240"/>
      </w:pPr>
      <w:r>
        <w:rPr>
          <w:rFonts w:ascii="Consolas" w:eastAsia="Consolas" w:hAnsi="Consolas" w:cs="Consolas"/>
          <w:color w:val="1F2328"/>
          <w:sz w:val="20"/>
          <w:szCs w:val="20"/>
        </w:rPr>
        <w:t>barrier_start</w:t>
      </w:r>
      <w:r>
        <w:rPr>
          <w:color w:val="1F2328"/>
          <w:sz w:val="24"/>
          <w:szCs w:val="24"/>
        </w:rPr>
        <w:t xml:space="preserve"> ensures all sellers begin each simulated minute together.</w:t>
      </w:r>
    </w:p>
    <w:p w14:paraId="00000038" w14:textId="77777777" w:rsidR="00B104FE" w:rsidRDefault="00000000">
      <w:pPr>
        <w:numPr>
          <w:ilvl w:val="1"/>
          <w:numId w:val="3"/>
        </w:numPr>
        <w:ind w:left="1680" w:right="240"/>
      </w:pPr>
      <w:r>
        <w:rPr>
          <w:rFonts w:ascii="Consolas" w:eastAsia="Consolas" w:hAnsi="Consolas" w:cs="Consolas"/>
          <w:color w:val="1F2328"/>
          <w:sz w:val="20"/>
          <w:szCs w:val="20"/>
        </w:rPr>
        <w:t>barrier_end</w:t>
      </w:r>
      <w:r>
        <w:rPr>
          <w:color w:val="1F2328"/>
          <w:sz w:val="24"/>
          <w:szCs w:val="24"/>
        </w:rPr>
        <w:t xml:space="preserve"> ensures all sellers finish processing before moving to the next minute.</w:t>
      </w:r>
    </w:p>
    <w:p w14:paraId="00000039" w14:textId="77777777" w:rsidR="00B104FE" w:rsidRDefault="00000000">
      <w:pPr>
        <w:numPr>
          <w:ilvl w:val="0"/>
          <w:numId w:val="3"/>
        </w:numPr>
        <w:spacing w:after="240"/>
        <w:ind w:left="960" w:right="240"/>
      </w:pPr>
      <w:r>
        <w:rPr>
          <w:color w:val="1F2328"/>
          <w:sz w:val="24"/>
          <w:szCs w:val="24"/>
        </w:rPr>
        <w:t>Barriers maintain a consistent notion of simulated time across all threads.</w:t>
      </w:r>
    </w:p>
    <w:p w14:paraId="0000003A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This combination of mutexes and barriers ensures correctness, fairness, and determinism in the simulation.</w:t>
      </w:r>
    </w:p>
    <w:p w14:paraId="0000003B" w14:textId="77777777" w:rsidR="00B104FE" w:rsidRDefault="00D75C0D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0171DED3">
          <v:rect id="_x0000_i1027" alt="" style="width:444pt;height:.05pt;mso-width-percent:0;mso-height-percent:0;mso-width-percent:0;mso-height-percent:0" o:hralign="center" o:hrstd="t" o:hr="t" fillcolor="#a0a0a0" stroked="f"/>
        </w:pict>
      </w:r>
    </w:p>
    <w:p w14:paraId="0000003C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13" w:name="_uvj8u92pz9xf" w:colFirst="0" w:colLast="0"/>
      <w:bookmarkEnd w:id="13"/>
      <w:r>
        <w:rPr>
          <w:b/>
          <w:bCs/>
          <w:color w:val="1F2328"/>
          <w:sz w:val="36"/>
          <w:szCs w:val="36"/>
        </w:rPr>
        <w:t>Statistics and Reporting</w:t>
      </w:r>
    </w:p>
    <w:p w14:paraId="0000003D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Each seller tracks:</w:t>
      </w:r>
    </w:p>
    <w:p w14:paraId="0000003E" w14:textId="77777777" w:rsidR="00B104FE" w:rsidRDefault="00000000">
      <w:pPr>
        <w:numPr>
          <w:ilvl w:val="0"/>
          <w:numId w:val="1"/>
        </w:numPr>
        <w:spacing w:before="700"/>
        <w:ind w:left="960" w:right="240"/>
      </w:pPr>
      <w:r>
        <w:rPr>
          <w:color w:val="1F2328"/>
          <w:sz w:val="24"/>
          <w:szCs w:val="24"/>
        </w:rPr>
        <w:t>Customers served</w:t>
      </w:r>
    </w:p>
    <w:p w14:paraId="0000003F" w14:textId="77777777" w:rsidR="00B104FE" w:rsidRDefault="00000000">
      <w:pPr>
        <w:numPr>
          <w:ilvl w:val="0"/>
          <w:numId w:val="1"/>
        </w:numPr>
        <w:ind w:left="960" w:right="240"/>
      </w:pPr>
      <w:r>
        <w:rPr>
          <w:color w:val="1F2328"/>
          <w:sz w:val="24"/>
          <w:szCs w:val="24"/>
        </w:rPr>
        <w:t>Customers turned away</w:t>
      </w:r>
    </w:p>
    <w:p w14:paraId="00000040" w14:textId="77777777" w:rsidR="00B104FE" w:rsidRDefault="00000000">
      <w:pPr>
        <w:numPr>
          <w:ilvl w:val="0"/>
          <w:numId w:val="1"/>
        </w:numPr>
        <w:ind w:left="960" w:right="240"/>
      </w:pPr>
      <w:r>
        <w:rPr>
          <w:rFonts w:ascii="Arial Unicode MS" w:eastAsia="Arial Unicode MS" w:hAnsi="Arial Unicode MS" w:cs="Arial Unicode MS"/>
          <w:color w:val="1F2328"/>
          <w:sz w:val="24"/>
          <w:szCs w:val="24"/>
        </w:rPr>
        <w:t>Total response time (start time − arrival time)</w:t>
      </w:r>
    </w:p>
    <w:p w14:paraId="00000041" w14:textId="77777777" w:rsidR="00B104FE" w:rsidRDefault="00000000">
      <w:pPr>
        <w:numPr>
          <w:ilvl w:val="0"/>
          <w:numId w:val="1"/>
        </w:numPr>
        <w:spacing w:after="240"/>
        <w:ind w:left="960" w:right="240"/>
      </w:pPr>
      <w:r>
        <w:rPr>
          <w:rFonts w:ascii="Arial Unicode MS" w:eastAsia="Arial Unicode MS" w:hAnsi="Arial Unicode MS" w:cs="Arial Unicode MS"/>
          <w:color w:val="1F2328"/>
          <w:sz w:val="24"/>
          <w:szCs w:val="24"/>
        </w:rPr>
        <w:t>Total turnaround time (finish time − arrival time)</w:t>
      </w:r>
    </w:p>
    <w:p w14:paraId="00000042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At the end of the simulation, a final report is printed to the console summarizing overall performance, including throughput.</w:t>
      </w:r>
    </w:p>
    <w:p w14:paraId="00000043" w14:textId="77777777" w:rsidR="00B104FE" w:rsidRDefault="00D75C0D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2590947B">
          <v:rect id="_x0000_i1026" alt="" style="width:444pt;height:.05pt;mso-width-percent:0;mso-height-percent:0;mso-width-percent:0;mso-height-percent:0" o:hralign="center" o:hrstd="t" o:hr="t" fillcolor="#a0a0a0" stroked="f"/>
        </w:pict>
      </w:r>
    </w:p>
    <w:p w14:paraId="00000044" w14:textId="77777777" w:rsidR="00B104FE" w:rsidRDefault="00000000">
      <w:pPr>
        <w:pStyle w:val="Heading2"/>
        <w:keepNext w:val="0"/>
        <w:keepLines w:val="0"/>
        <w:pBdr>
          <w:bottom w:val="none" w:sz="0" w:space="5" w:color="auto"/>
        </w:pBdr>
        <w:shd w:val="clear" w:color="auto" w:fill="FFFFFF"/>
        <w:spacing w:before="1060" w:after="240" w:line="300" w:lineRule="auto"/>
        <w:ind w:left="240" w:right="240"/>
        <w:rPr>
          <w:b/>
          <w:bCs/>
          <w:color w:val="1F2328"/>
          <w:sz w:val="36"/>
          <w:szCs w:val="36"/>
        </w:rPr>
      </w:pPr>
      <w:bookmarkStart w:id="14" w:name="_bnz68ffvij9p" w:colFirst="0" w:colLast="0"/>
      <w:bookmarkEnd w:id="14"/>
      <w:r>
        <w:rPr>
          <w:b/>
          <w:bCs/>
          <w:color w:val="1F2328"/>
          <w:sz w:val="36"/>
          <w:szCs w:val="36"/>
        </w:rPr>
        <w:t>Conclusion</w:t>
      </w:r>
    </w:p>
    <w:p w14:paraId="00000045" w14:textId="77777777" w:rsidR="00B104FE" w:rsidRDefault="00000000">
      <w:pPr>
        <w:shd w:val="clear" w:color="auto" w:fill="FFFFFF"/>
        <w:spacing w:before="700" w:after="240" w:line="360" w:lineRule="auto"/>
        <w:ind w:left="240" w:right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This design demonstrates effective use of multithreading, synchronization primitives, and shared-memory coordination to model a real-world ticket-selling system. The use of barriers enforces time-step simulation, while mutexes ensure safe access to shared resources, resulting in a realistic and correct concurrent system.</w:t>
      </w:r>
    </w:p>
    <w:p w14:paraId="000000C7" w14:textId="082868EE" w:rsidR="00B104FE" w:rsidRPr="00697F7C" w:rsidRDefault="00D75C0D" w:rsidP="00697F7C">
      <w:pPr>
        <w:shd w:val="clear" w:color="auto" w:fill="FFFFFF"/>
        <w:spacing w:before="700" w:line="360" w:lineRule="auto"/>
        <w:ind w:left="240" w:right="240"/>
        <w:rPr>
          <w:color w:val="1F2328"/>
          <w:sz w:val="24"/>
          <w:szCs w:val="24"/>
        </w:rPr>
      </w:pPr>
      <w:r>
        <w:rPr>
          <w:noProof/>
        </w:rPr>
        <w:pict w14:anchorId="307EA346">
          <v:rect id="_x0000_i1025" alt="" style="width:468pt;height:.05pt;mso-width-percent:0;mso-height-percent:0;mso-width-percent:0;mso-height-percent:0" o:hralign="center" o:hrstd="t" o:hr="t" fillcolor="#a0a0a0" stroked="f"/>
        </w:pict>
      </w:r>
      <w:bookmarkStart w:id="15" w:name="_vu901m2qt7o" w:colFirst="0" w:colLast="0"/>
      <w:bookmarkEnd w:id="15"/>
    </w:p>
    <w:sectPr w:rsidR="00B104FE" w:rsidRPr="00697F7C">
      <w:pgSz w:w="16838" w:h="23811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88CB8720-3A8B-C14C-9532-D57D3D97CC23}"/>
    <w:embedBold r:id="rId2" w:fontKey="{948D36D0-3320-4044-9EE9-B60526374005}"/>
    <w:embedItalic r:id="rId3" w:fontKey="{C6CC2EF2-027A-FB47-A861-8EF1A68EEEA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86A30023-8AF7-8E47-8948-807BCAEEBABB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5" w:fontKey="{250A2BD1-EC37-9248-AD27-76DDD273A920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6" w:subsetted="1" w:fontKey="{62B57F11-02C9-CA43-B732-E2E3C9A9893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8017972F-B0EB-984B-AD1D-A1D73AE04442}"/>
  </w:font>
  <w:font w:name="Cambria">
    <w:panose1 w:val="02040503050406030204"/>
    <w:charset w:val="00"/>
    <w:family w:val="roman"/>
    <w:notTrueType/>
    <w:pitch w:val="default"/>
    <w:embedRegular r:id="rId8" w:fontKey="{8011BBB6-F58E-BF47-9A91-AAE5AEDD59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F61E8"/>
    <w:multiLevelType w:val="multilevel"/>
    <w:tmpl w:val="B1FE0A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A80149"/>
    <w:multiLevelType w:val="multilevel"/>
    <w:tmpl w:val="1E0AD7A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5573D3"/>
    <w:multiLevelType w:val="multilevel"/>
    <w:tmpl w:val="8AE0565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DA6F4F"/>
    <w:multiLevelType w:val="multilevel"/>
    <w:tmpl w:val="E9A632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0541E1"/>
    <w:multiLevelType w:val="multilevel"/>
    <w:tmpl w:val="21F03CE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F390049"/>
    <w:multiLevelType w:val="multilevel"/>
    <w:tmpl w:val="59DA54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B4199B"/>
    <w:multiLevelType w:val="multilevel"/>
    <w:tmpl w:val="F7A629C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E70040"/>
    <w:multiLevelType w:val="multilevel"/>
    <w:tmpl w:val="70304F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38291144">
    <w:abstractNumId w:val="0"/>
  </w:num>
  <w:num w:numId="2" w16cid:durableId="204296686">
    <w:abstractNumId w:val="3"/>
  </w:num>
  <w:num w:numId="3" w16cid:durableId="624313285">
    <w:abstractNumId w:val="7"/>
  </w:num>
  <w:num w:numId="4" w16cid:durableId="1379285014">
    <w:abstractNumId w:val="5"/>
  </w:num>
  <w:num w:numId="5" w16cid:durableId="2004044978">
    <w:abstractNumId w:val="2"/>
  </w:num>
  <w:num w:numId="6" w16cid:durableId="1084835049">
    <w:abstractNumId w:val="6"/>
  </w:num>
  <w:num w:numId="7" w16cid:durableId="351734499">
    <w:abstractNumId w:val="1"/>
  </w:num>
  <w:num w:numId="8" w16cid:durableId="1820077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4FE"/>
    <w:rsid w:val="00697F7C"/>
    <w:rsid w:val="00967C76"/>
    <w:rsid w:val="00B104FE"/>
    <w:rsid w:val="00D7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D33B1"/>
  <w15:docId w15:val="{6CFF0F16-6A1D-904A-BCDF-89134AD9D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518</Words>
  <Characters>2953</Characters>
  <Application>Microsoft Office Word</Application>
  <DocSecurity>0</DocSecurity>
  <Lines>24</Lines>
  <Paragraphs>6</Paragraphs>
  <ScaleCrop>false</ScaleCrop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Wenhan Kong</cp:lastModifiedBy>
  <cp:revision>2</cp:revision>
  <dcterms:created xsi:type="dcterms:W3CDTF">2026-02-02T23:43:00Z</dcterms:created>
  <dcterms:modified xsi:type="dcterms:W3CDTF">2026-02-02T23:43:00Z</dcterms:modified>
</cp:coreProperties>
</file>