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t xml:space="preserve">Workshop National EPSI — BAC+5 · Sprint du 19 au 23 octobre 2026</w:t>
      </w:r>
    </w:p>
    <w:p>
      <w:pPr>
        <w:pStyle w:val="Title"/>
        <w:spacing w:after="120" w:before="240"/>
      </w:pPr>
      <w:r>
        <w:t xml:space="preserve">PROJECT RESILIENCE-ALPHA</w:t>
      </w:r>
    </w:p>
    <w:p>
      <w:pPr>
        <w:pStyle w:val="Heading1"/>
        <w:spacing w:after="120" w:before="240"/>
      </w:pPr>
      <w:r>
        <w:t xml:space="preserve">Cyber-résilience et reprise autonome d'une plateforme de paiement fictive</w:t>
      </w:r>
    </w:p>
    <w:p>
      <w:pPr>
        <w:spacing w:after="240"/>
        <w:jc w:val="center"/>
      </w:pPr>
      <w:r>
        <w:t xml:space="preserve">Dossier d'ingénierie et de gouvernance — Consortium </w:t>
      </w:r>
      <w:r>
        <w:rPr>
          <w:b/>
          <w:bCs/>
        </w:rPr>
        <w:t xml:space="preserve">G1</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3A5F" w:color="auto" w:val="clear"/>
            <w:tcMar>
              <w:top w:type="dxa" w:w="40"/>
              <w:left w:type="dxa" w:w="80"/>
              <w:bottom w:type="dxa" w:w="40"/>
              <w:right w:type="dxa" w:w="80"/>
            </w:tcMar>
          </w:tcPr>
          <w:p>
            <w:pPr>
              <w:spacing w:after="0"/>
            </w:pPr>
            <w:r>
              <w:rPr>
                <w:b/>
                <w:bCs/>
                <w:color w:val="FFFFFF"/>
              </w:rPr>
              <w:t xml:space="preserve">Champ</w:t>
            </w:r>
          </w:p>
        </w:tc>
        <w:tc>
          <w:tcPr>
            <w:tcW w:type="dxa" w:w="4513"/>
            <w:shd w:fill="1F3A5F" w:color="auto" w:val="clear"/>
            <w:tcMar>
              <w:top w:type="dxa" w:w="40"/>
              <w:left w:type="dxa" w:w="80"/>
              <w:bottom w:type="dxa" w:w="40"/>
              <w:right w:type="dxa" w:w="80"/>
            </w:tcMar>
          </w:tcPr>
          <w:p>
            <w:pPr>
              <w:spacing w:after="0"/>
            </w:pPr>
            <w:r>
              <w:rPr>
                <w:b/>
                <w:bCs/>
                <w:color w:val="FFFFFF"/>
              </w:rPr>
              <w:t xml:space="preserve">Valeur</w:t>
            </w:r>
          </w:p>
        </w:tc>
      </w:tr>
      <w:tr>
        <w:trPr>
          <w:tblHeader w:val="off"/>
        </w:trPr>
        <w:tc>
          <w:tcPr>
            <w:tcW w:type="dxa" w:w="4513"/>
            <w:tcMar>
              <w:top w:type="dxa" w:w="40"/>
              <w:left w:type="dxa" w:w="80"/>
              <w:bottom w:type="dxa" w:w="40"/>
              <w:right w:type="dxa" w:w="80"/>
            </w:tcMar>
          </w:tcPr>
          <w:p>
            <w:pPr>
              <w:spacing w:after="0"/>
            </w:pPr>
            <w:r>
              <w:t xml:space="preserve">Livrable</w:t>
            </w:r>
          </w:p>
        </w:tc>
        <w:tc>
          <w:tcPr>
            <w:tcW w:type="dxa" w:w="4513"/>
            <w:tcMar>
              <w:top w:type="dxa" w:w="40"/>
              <w:left w:type="dxa" w:w="80"/>
              <w:bottom w:type="dxa" w:w="40"/>
              <w:right w:type="dxa" w:w="80"/>
            </w:tcMar>
          </w:tcPr>
          <w:p>
            <w:pPr>
              <w:spacing w:after="0"/>
            </w:pPr>
            <w:r>
              <w:rPr>
                <w:rFonts w:ascii="Consolas" w:cs="Consolas" w:eastAsia="Consolas" w:hAnsi="Consolas"/>
              </w:rPr>
              <w:t xml:space="preserve">Workshop2026-M2-G1-Dossier.pdf</w:t>
            </w:r>
            <w:r>
              <w:t xml:space="preserve"> (§7.1 du sujet)</w:t>
            </w:r>
          </w:p>
        </w:tc>
      </w:tr>
      <w:tr>
        <w:trPr>
          <w:tblHeader w:val="off"/>
        </w:trPr>
        <w:tc>
          <w:tcPr>
            <w:tcW w:type="dxa" w:w="4513"/>
            <w:tcMar>
              <w:top w:type="dxa" w:w="40"/>
              <w:left w:type="dxa" w:w="80"/>
              <w:bottom w:type="dxa" w:w="40"/>
              <w:right w:type="dxa" w:w="80"/>
            </w:tcMar>
          </w:tcPr>
          <w:p>
            <w:pPr>
              <w:spacing w:after="0"/>
            </w:pPr>
            <w:r>
              <w:t xml:space="preserve">Dépôt</w:t>
            </w:r>
          </w:p>
        </w:tc>
        <w:tc>
          <w:tcPr>
            <w:tcW w:type="dxa" w:w="4513"/>
            <w:tcMar>
              <w:top w:type="dxa" w:w="40"/>
              <w:left w:type="dxa" w:w="80"/>
              <w:bottom w:type="dxa" w:w="40"/>
              <w:right w:type="dxa" w:w="80"/>
            </w:tcMar>
          </w:tcPr>
          <w:p>
            <w:pPr>
              <w:spacing w:after="0"/>
            </w:pPr>
            <w:r>
              <w:rPr>
                <w:rFonts w:ascii="Consolas" w:cs="Consolas" w:eastAsia="Consolas" w:hAnsi="Consolas"/>
              </w:rPr>
              <w:t xml:space="preserve">Workshop2026-M2-G1-Code.zip</w:t>
            </w:r>
            <w:r>
              <w:t xml:space="preserve"> — README, </w:t>
            </w:r>
            <w:r>
              <w:rPr>
                <w:rFonts w:ascii="Consolas" w:cs="Consolas" w:eastAsia="Consolas" w:hAnsi="Consolas"/>
              </w:rPr>
              <w:t xml:space="preserve">CAHIER-DES-CHARGES.md</w:t>
            </w:r>
            <w:r>
              <w:t xml:space="preserve">, </w:t>
            </w:r>
            <w:r>
              <w:rPr>
                <w:rFonts w:ascii="Consolas" w:cs="Consolas" w:eastAsia="Consolas" w:hAnsi="Consolas"/>
              </w:rPr>
              <w:t xml:space="preserve">ROADMAP.md</w:t>
            </w:r>
            <w:r>
              <w:t xml:space="preserve">, </w:t>
            </w:r>
            <w:r>
              <w:rPr>
                <w:rFonts w:ascii="Consolas" w:cs="Consolas" w:eastAsia="Consolas" w:hAnsi="Consolas"/>
              </w:rPr>
              <w:t xml:space="preserve">docs/</w:t>
            </w:r>
          </w:p>
        </w:tc>
      </w:tr>
      <w:tr>
        <w:trPr>
          <w:tblHeader w:val="off"/>
        </w:trPr>
        <w:tc>
          <w:tcPr>
            <w:tcW w:type="dxa" w:w="4513"/>
            <w:tcMar>
              <w:top w:type="dxa" w:w="40"/>
              <w:left w:type="dxa" w:w="80"/>
              <w:bottom w:type="dxa" w:w="40"/>
              <w:right w:type="dxa" w:w="80"/>
            </w:tcMar>
          </w:tcPr>
          <w:p>
            <w:pPr>
              <w:spacing w:after="0"/>
            </w:pPr>
            <w:r>
              <w:t xml:space="preserve">Version</w:t>
            </w:r>
          </w:p>
        </w:tc>
        <w:tc>
          <w:tcPr>
            <w:tcW w:type="dxa" w:w="4513"/>
            <w:tcMar>
              <w:top w:type="dxa" w:w="40"/>
              <w:left w:type="dxa" w:w="80"/>
              <w:bottom w:type="dxa" w:w="40"/>
              <w:right w:type="dxa" w:w="80"/>
            </w:tcMar>
          </w:tcPr>
          <w:p>
            <w:pPr>
              <w:spacing w:after="0"/>
            </w:pPr>
            <w:r>
              <w:t xml:space="preserve">2.0 — 22 octobre 2026 (état du dépôt au gel du code, J4), complétée des mesures de recette</w:t>
            </w:r>
          </w:p>
        </w:tc>
      </w:tr>
      <w:tr>
        <w:trPr>
          <w:tblHeader w:val="off"/>
        </w:trPr>
        <w:tc>
          <w:tcPr>
            <w:tcW w:type="dxa" w:w="4513"/>
            <w:tcMar>
              <w:top w:type="dxa" w:w="40"/>
              <w:left w:type="dxa" w:w="80"/>
              <w:bottom w:type="dxa" w:w="40"/>
              <w:right w:type="dxa" w:w="80"/>
            </w:tcMar>
          </w:tcPr>
          <w:p>
            <w:pPr>
              <w:spacing w:after="0"/>
            </w:pPr>
            <w:r>
              <w:t xml:space="preserve">Périmètre</w:t>
            </w:r>
          </w:p>
        </w:tc>
        <w:tc>
          <w:tcPr>
            <w:tcW w:type="dxa" w:w="4513"/>
            <w:tcMar>
              <w:top w:type="dxa" w:w="40"/>
              <w:left w:type="dxa" w:w="80"/>
              <w:bottom w:type="dxa" w:w="40"/>
              <w:right w:type="dxa" w:w="80"/>
            </w:tcMar>
          </w:tcPr>
          <w:p>
            <w:pPr>
              <w:spacing w:after="0"/>
            </w:pPr>
            <w:r>
              <w:t xml:space="preserve">Données, comptes, transactions et entité </w:t>
            </w:r>
            <w:r>
              <w:rPr>
                <w:b/>
                <w:bCs/>
              </w:rPr>
              <w:t xml:space="preserve">fictifs</w:t>
            </w:r>
            <w:r>
              <w:t xml:space="preserve">. Actions offensives limitées au réseau </w:t>
            </w:r>
            <w:r>
              <w:rPr>
                <w:rFonts w:ascii="Consolas" w:cs="Consolas" w:eastAsia="Consolas" w:hAnsi="Consolas"/>
              </w:rPr>
              <w:t xml:space="preserve">RESILIENCE-G1</w:t>
            </w:r>
            <w:r>
              <w:t xml:space="preserve">.</w:t>
            </w:r>
          </w:p>
        </w:tc>
      </w:tr>
    </w:tbl>
    <w:p>
      <w:pPr>
        <w:spacing w:after="120"/>
      </w:pPr>
    </w:p>
    <w:p>
      <w:pPr>
        <w:spacing w:after="160"/>
      </w:pPr>
      <w:r>
        <w:rPr>
          <w:i/>
          <w:iCs/>
          <w:sz w:val="18"/>
          <w:szCs w:val="18"/>
        </w:rPr>
        <w:t xml:space="preserve">Ce dossier présente les décisions qui structurent le projet et renvoie au dépôt pour le détail. Chaque affirmation technique indique où la vérifier. Les chiffres marqués </w:t>
      </w:r>
      <w:r>
        <w:rPr>
          <w:b/>
          <w:bCs/>
          <w:i/>
          <w:iCs/>
          <w:sz w:val="18"/>
          <w:szCs w:val="18"/>
        </w:rPr>
        <w:t xml:space="preserve">[M]</w:t>
      </w:r>
      <w:r>
        <w:rPr>
          <w:i/>
          <w:iCs/>
          <w:sz w:val="18"/>
          <w:szCs w:val="18"/>
        </w:rPr>
        <w:t xml:space="preserve"> attendent la série de rejeux de la recette J4 : ils ne sont pas annoncés tant qu'ils ne sont pas relevés.</w:t>
      </w:r>
    </w:p>
    <w:p>
      <w:r>
        <w:br w:type="page"/>
      </w:r>
    </w:p>
    <w:p>
      <w:pPr>
        <w:pStyle w:val="Heading1"/>
        <w:spacing w:after="120" w:before="240"/>
      </w:pPr>
      <w:r>
        <w:t xml:space="preserve">1. Mission et critère de réussite</w:t>
      </w:r>
    </w:p>
    <w:p>
      <w:pPr>
        <w:spacing w:after="120"/>
      </w:pPr>
      <w:r>
        <w:t xml:space="preserve">La Direction Nationale de la Sûreté Numérique (organisme fictif) veut vérifier qu'une plateforme de paiement peut </w:t>
      </w:r>
      <w:r>
        <w:rPr>
          <w:b/>
          <w:bCs/>
        </w:rPr>
        <w:t xml:space="preserve">repérer seule un comportement anormal, décider d'une action corrective et la mener à bien</w:t>
      </w:r>
      <w:r>
        <w:t xml:space="preserve">, puis prouver que le service est de nouveau utilisable. Le consortium G1 a conçu, développé et testé un démonstrateur conteneurisé qui joue ce scénario </w:t>
      </w:r>
      <w:r>
        <w:rPr>
          <w:b/>
          <w:bCs/>
        </w:rPr>
        <w:t xml:space="preserve">sans intervention corrective humaine</w:t>
      </w:r>
      <w:r>
        <w:t xml:space="preserve">.</w:t>
      </w:r>
    </w:p>
    <w:p>
      <w:pPr>
        <w:spacing w:after="120"/>
      </w:pPr>
      <w:r>
        <w:t xml:space="preserve">Nous avons réduit le projet à un critère unique, qui gouverne tous les arbitrages :</w:t>
      </w:r>
    </w:p>
    <w:p>
      <w:pPr>
        <w:pBdr>
          <w:left w:val="single" w:color="1F3A5F" w:sz="18" w:space="12"/>
        </w:pBdr>
        <w:spacing w:after="160"/>
        <w:ind w:left="240"/>
      </w:pPr>
      <w:r>
        <w:rPr>
          <w:b/>
          <w:bCs/>
        </w:rPr>
        <w:t xml:space="preserve">La démo en cinq temps, jouable d'une seule commande, filmable en moins de 60 secondes sans coupure :</w:t>
      </w:r>
      <w:r>
        <w:t xml:space="preserve"> </w:t>
      </w:r>
      <w:r>
        <w:rPr>
          <w:rFonts w:ascii="Consolas" w:cs="Consolas" w:eastAsia="Consolas" w:hAnsi="Consolas"/>
        </w:rPr>
        <w:t xml:space="preserve">avant</w:t>
      </w:r>
      <w:r>
        <w:t xml:space="preserve"> (transaction fictive OK) → </w:t>
      </w:r>
      <w:r>
        <w:rPr>
          <w:rFonts w:ascii="Consolas" w:cs="Consolas" w:eastAsia="Consolas" w:hAnsi="Consolas"/>
        </w:rPr>
        <w:t xml:space="preserve">attaque</w:t>
      </w:r>
      <w:r>
        <w:t xml:space="preserve"> (depuis le PC Attaquant) → </w:t>
      </w:r>
      <w:r>
        <w:rPr>
          <w:rFonts w:ascii="Consolas" w:cs="Consolas" w:eastAsia="Consolas" w:hAnsi="Consolas"/>
        </w:rPr>
        <w:t xml:space="preserve">détection</w:t>
      </w:r>
      <w:r>
        <w:t xml:space="preserve"> (modèle ML) → </w:t>
      </w:r>
      <w:r>
        <w:rPr>
          <w:rFonts w:ascii="Consolas" w:cs="Consolas" w:eastAsia="Consolas" w:hAnsi="Consolas"/>
        </w:rPr>
        <w:t xml:space="preserve">remédiation</w:t>
      </w:r>
      <w:r>
        <w:t xml:space="preserve"> (automatique) → </w:t>
      </w:r>
      <w:r>
        <w:rPr>
          <w:rFonts w:ascii="Consolas" w:cs="Consolas" w:eastAsia="Consolas" w:hAnsi="Consolas"/>
        </w:rPr>
        <w:t xml:space="preserve">après</w:t>
      </w:r>
      <w:r>
        <w:t xml:space="preserve"> (nouvelle transaction OK), avec la timeline et les indicateurs MTTD/MTTR affichés sur le dashboard.</w:t>
      </w:r>
    </w:p>
    <w:p>
      <w:pPr>
        <w:spacing w:after="120"/>
      </w:pPr>
      <w:r>
        <w:t xml:space="preserve">Deux principes découlent du sujet et sont </w:t>
      </w:r>
      <w:r>
        <w:rPr>
          <w:b/>
          <w:bCs/>
        </w:rPr>
        <w:t xml:space="preserve">codés dans le démonstrateur</w:t>
      </w:r>
      <w:r>
        <w:t xml:space="preserve">, pas seulement écrits :</w:t>
      </w:r>
    </w:p>
    <w:p>
      <w:pPr>
        <w:pStyle w:val="ListParagraph"/>
        <w:numPr>
          <w:ilvl w:val="0"/>
          <w:numId w:val="1"/>
        </w:numPr>
        <w:spacing w:after="60"/>
      </w:pPr>
      <w:r>
        <w:rPr>
          <w:b/>
          <w:bCs/>
        </w:rPr>
        <w:t xml:space="preserve">Pas de « conteneur qui redémarre » comme preuve.</w:t>
      </w:r>
      <w:r>
        <w:t xml:space="preserve"> La reprise n'est déclarée que lorsqu'une nouvelle transaction fictive traverse toute la chaîne (</w:t>
      </w:r>
      <w:r>
        <w:rPr>
          <w:rFonts w:ascii="Consolas" w:cs="Consolas" w:eastAsia="Consolas" w:hAnsi="Consolas"/>
        </w:rPr>
        <w:t xml:space="preserve">scripts/verify_tx</w:t>
      </w:r>
      <w:r>
        <w:t xml:space="preserve">, code de retour 0). Le moteur de remédiation boucle sur cette vérification.</w:t>
      </w:r>
    </w:p>
    <w:p>
      <w:pPr>
        <w:pStyle w:val="ListParagraph"/>
        <w:numPr>
          <w:ilvl w:val="0"/>
          <w:numId w:val="1"/>
        </w:numPr>
        <w:spacing w:after="60"/>
      </w:pPr>
      <w:r>
        <w:rPr>
          <w:b/>
          <w:bCs/>
        </w:rPr>
        <w:t xml:space="preserve">Restaurer la disponibilité ≠ corriger une corruption.</w:t>
      </w:r>
      <w:r>
        <w:t xml:space="preserve"> Un pic de charge se traite en coupant la source et en redémarrant le service ; une altération de données se traite en restaurant un état sain. La table de décision refuse de se charger si ces deux familles sont mélangées (</w:t>
      </w:r>
      <w:r>
        <w:rPr>
          <w:rFonts w:ascii="Consolas" w:cs="Consolas" w:eastAsia="Consolas" w:hAnsi="Consolas"/>
        </w:rPr>
        <w:t xml:space="preserve">remediation/decision.py</w:t>
      </w:r>
      <w:r>
        <w:t xml:space="preserve">).</w:t>
      </w:r>
    </w:p>
    <w:p>
      <w:pPr>
        <w:spacing w:after="120"/>
      </w:pPr>
      <w:r>
        <w:t xml:space="preserve">Les cinq domaines exigés sont présents et interconnectés : </w:t>
      </w:r>
      <w:r>
        <w:rPr>
          <w:b/>
          <w:bCs/>
        </w:rPr>
        <w:t xml:space="preserve">Développement</w:t>
      </w:r>
      <w:r>
        <w:t xml:space="preserve"> (microservices, moteur de remédiation, dashboard), </w:t>
      </w:r>
      <w:r>
        <w:rPr>
          <w:b/>
          <w:bCs/>
        </w:rPr>
        <w:t xml:space="preserve">Infrastructure</w:t>
      </w:r>
      <w:r>
        <w:t xml:space="preserve"> (Compose, Ansible, Prometheus/Grafana/Loki), </w:t>
      </w:r>
      <w:r>
        <w:rPr>
          <w:b/>
          <w:bCs/>
        </w:rPr>
        <w:t xml:space="preserve">IA/Data</w:t>
      </w:r>
      <w:r>
        <w:t xml:space="preserve"> (détection ML, assistant RAG), </w:t>
      </w:r>
      <w:r>
        <w:rPr>
          <w:b/>
          <w:bCs/>
        </w:rPr>
        <w:t xml:space="preserve">Cybersécurité</w:t>
      </w:r>
      <w:r>
        <w:t xml:space="preserve"> (Red Team, WAF, fonction SOC, SOPS, durcissement) et </w:t>
      </w:r>
      <w:r>
        <w:rPr>
          <w:b/>
          <w:bCs/>
        </w:rPr>
        <w:t xml:space="preserve">Transformation</w:t>
      </w:r>
      <w:r>
        <w:t xml:space="preserve"> (EBIOS RM, PCA/PRA, NIS2/DORA). La </w:t>
      </w:r>
      <w:r>
        <w:rPr>
          <w:b/>
          <w:bCs/>
        </w:rPr>
        <w:t xml:space="preserve">Consigne Additionnelle 1</w:t>
      </w:r>
      <w:r>
        <w:t xml:space="preserve"> (authentification renforcée du back-office par reconnaissance faciale et témoin LED ESP8266, §7.1) a été intégrée sans toucher à la boucle de reprise. Le fil conducteur est un </w:t>
      </w:r>
      <w:r>
        <w:rPr>
          <w:b/>
          <w:bCs/>
        </w:rPr>
        <w:t xml:space="preserve">document de contrats d'interfaces</w:t>
      </w:r>
      <w:r>
        <w:t xml:space="preserve"> (</w:t>
      </w:r>
      <w:r>
        <w:rPr>
          <w:rFonts w:ascii="Consolas" w:cs="Consolas" w:eastAsia="Consolas" w:hAnsi="Consolas"/>
        </w:rPr>
        <w:t xml:space="preserve">docs/contracts.md</w:t>
      </w:r>
      <w:r>
        <w:t xml:space="preserve">) figé dès le premier jour : format de logs, métriques, événement d'anomalie, table de décision. Tout composant qui s'intègre doit le respecter, et des tests le vérifient.</w:t>
      </w:r>
    </w:p>
    <w:p>
      <w:pPr>
        <w:pStyle w:val="Heading1"/>
        <w:spacing w:after="120" w:before="240"/>
      </w:pPr>
      <w:r>
        <w:t xml:space="preserve">2. Architecture et flux</w:t>
      </w:r>
    </w:p>
    <w:p>
      <w:pPr>
        <w:pStyle w:val="Heading2"/>
        <w:spacing w:after="120" w:before="160"/>
      </w:pPr>
      <w:r>
        <w:t xml:space="preserve">2.1 Vue d'ensemble</w:t>
      </w:r>
    </w:p>
    <w:p>
      <w:pPr>
        <w:spacing w:after="120"/>
      </w:pPr>
      <w:r>
        <w:t xml:space="preserve">Un seul PC Hôte (</w:t>
      </w:r>
      <w:r>
        <w:rPr>
          <w:rFonts w:ascii="Consolas" w:cs="Consolas" w:eastAsia="Consolas" w:hAnsi="Consolas"/>
        </w:rPr>
        <w:t xml:space="preserve">192.168.137.1</w:t>
      </w:r>
      <w:r>
        <w:t xml:space="preserve">, hotspot Windows </w:t>
      </w:r>
      <w:r>
        <w:rPr>
          <w:rFonts w:ascii="Consolas" w:cs="Consolas" w:eastAsia="Consolas" w:hAnsi="Consolas"/>
        </w:rPr>
        <w:t xml:space="preserve">RESILIENCE-G1</w:t>
      </w:r>
      <w:r>
        <w:t xml:space="preserve">) exécute l'ensemble de la plateforme sous Docker Compose ; le PC Attaquant, distinct, ne porte que les outils de test ; un PC IA optionnel peut héberger le modèle de langage.</w:t>
      </w:r>
    </w:p>
    <w:p>
      <w:pPr>
        <w:shd w:fill="F2F2F2" w:color="auto" w:val="clear"/>
        <w:spacing w:after="160"/>
      </w:pPr>
      <w:r>
        <w:rPr>
          <w:rFonts w:ascii="Consolas" w:cs="Consolas" w:eastAsia="Consolas" w:hAnsi="Consolas"/>
          <w:sz w:val="16"/>
          <w:szCs w:val="16"/>
        </w:rPr>
        <w:t xml:space="preserve">PC Attaquant ──HTTPS 443──► [Caddy, mode « IP réelle »] ──► WAF (Nginx + ModSecurity + OWASP CRS)  [edge : SEUL exposé]</w:t>
      </w:r>
      <w:r>
        <w:br/>
      </w:r>
      <w:r>
        <w:rPr>
          <w:rFonts w:ascii="Consolas" w:cs="Consolas" w:eastAsia="Consolas" w:hAnsi="Consolas"/>
          <w:sz w:val="16"/>
          <w:szCs w:val="16"/>
        </w:rPr>
        <w:t xml:space="preserve">                              ├──► front (React/Vite/Tailwind)          [app]</w:t>
      </w:r>
      <w:r>
        <w:br/>
      </w:r>
      <w:r>
        <w:rPr>
          <w:rFonts w:ascii="Consolas" w:cs="Consolas" w:eastAsia="Consolas" w:hAnsi="Consolas"/>
          <w:sz w:val="16"/>
          <w:szCs w:val="16"/>
        </w:rPr>
        <w:t xml:space="preserve">                              ├──► payment-api ×3 répliques (FastAPI) ─┐</w:t>
      </w:r>
      <w:r>
        <w:br/>
      </w:r>
      <w:r>
        <w:rPr>
          <w:rFonts w:ascii="Consolas" w:cs="Consolas" w:eastAsia="Consolas" w:hAnsi="Consolas"/>
          <w:sz w:val="16"/>
          <w:szCs w:val="16"/>
        </w:rPr>
        <w:t xml:space="preserve">                              └──► auth (FastAPI, JWT) ────────────────┴──► PostgreSQL 16   [data : interne]</w:t>
      </w:r>
      <w:r>
        <w:br/>
      </w:r>
      <w:r>
        <w:rPr>
          <w:rFonts w:ascii="Consolas" w:cs="Consolas" w:eastAsia="Consolas" w:hAnsi="Consolas"/>
          <w:sz w:val="16"/>
          <w:szCs w:val="16"/>
        </w:rPr>
        <w:t xml:space="preserve">Navigateur du PC Hôte ──127.0.0.1:9443──► WAF ──► back-office + /auth/* /admin/* ──► auth ──► face-id</w:t>
      </w:r>
      <w:r>
        <w:br/>
      </w:r>
      <w:r>
        <w:rPr>
          <w:rFonts w:ascii="Consolas" w:cs="Consolas" w:eastAsia="Consolas" w:hAnsi="Consolas"/>
          <w:sz w:val="16"/>
          <w:szCs w:val="16"/>
        </w:rPr>
        <w:t xml:space="preserve">                                                            auth ──MQTT──► Mosquitto ──► ESP8266 (LED)</w:t>
      </w:r>
      <w:r>
        <w:br/>
      </w:r>
      <w:r>
        <w:rPr>
          <w:rFonts w:ascii="Consolas" w:cs="Consolas" w:eastAsia="Consolas" w:hAnsi="Consolas"/>
          <w:sz w:val="16"/>
          <w:szCs w:val="16"/>
        </w:rPr>
        <w:t xml:space="preserve"/>
      </w:r>
      <w:r>
        <w:br/>
      </w:r>
      <w:r>
        <w:rPr>
          <w:rFonts w:ascii="Consolas" w:cs="Consolas" w:eastAsia="Consolas" w:hAnsi="Consolas"/>
          <w:sz w:val="16"/>
          <w:szCs w:val="16"/>
        </w:rPr>
        <w:t xml:space="preserve">Observabilité [obs] : logs JSON ─► Promtail ─► Loki ; métriques ─► Prometheus ─► Grafana (règles SOC)</w:t>
      </w:r>
      <w:r>
        <w:br/>
      </w:r>
      <w:r>
        <w:rPr>
          <w:rFonts w:ascii="Consolas" w:cs="Consolas" w:eastAsia="Consolas" w:hAnsi="Consolas"/>
          <w:sz w:val="16"/>
          <w:szCs w:val="16"/>
        </w:rPr>
        <w:t xml:space="preserve">Détection : Prometheus (scrape 1 s) ─► collector (9 features / 1 s) ─► detector (IsolationForest) ─► AnomalyEvent</w:t>
      </w:r>
      <w:r>
        <w:br/>
      </w:r>
      <w:r>
        <w:rPr>
          <w:rFonts w:ascii="Consolas" w:cs="Consolas" w:eastAsia="Consolas" w:hAnsi="Consolas"/>
          <w:sz w:val="16"/>
          <w:szCs w:val="16"/>
        </w:rPr>
        <w:t xml:space="preserve">Reprise   : moteur de remédiation [app, jamais exposé] ── table de décision</w:t>
      </w:r>
      <w:r>
        <w:br/>
      </w:r>
      <w:r>
        <w:rPr>
          <w:rFonts w:ascii="Consolas" w:cs="Consolas" w:eastAsia="Consolas" w:hAnsi="Consolas"/>
          <w:sz w:val="16"/>
          <w:szCs w:val="16"/>
        </w:rPr>
        <w:t xml:space="preserve">              ├─► docker-socket-proxy (restart, HUP)   ├─► Ansible (deny-list WAF, pg_restore)</w:t>
      </w:r>
      <w:r>
        <w:br/>
      </w:r>
      <w:r>
        <w:rPr>
          <w:rFonts w:ascii="Consolas" w:cs="Consolas" w:eastAsia="Consolas" w:hAnsi="Consolas"/>
          <w:sz w:val="16"/>
          <w:szCs w:val="16"/>
        </w:rPr>
        <w:t xml:space="preserve">              └─► verify_tx (preuve) ─► SSE ─► dashboard (timeline, MTTD/MTTR)</w:t>
      </w:r>
      <w:r>
        <w:br/>
      </w:r>
      <w:r>
        <w:rPr>
          <w:rFonts w:ascii="Consolas" w:cs="Consolas" w:eastAsia="Consolas" w:hAnsi="Consolas"/>
          <w:sz w:val="16"/>
          <w:szCs w:val="16"/>
        </w:rPr>
        <w:t xml:space="preserve">Chemin SOC : règles Prometheus ─► Alertmanager ─► POST /events/alertmanager (authentifié)</w:t>
      </w:r>
      <w:r>
        <w:br/>
      </w:r>
      <w:r>
        <w:rPr>
          <w:rFonts w:ascii="Consolas" w:cs="Consolas" w:eastAsia="Consolas" w:hAnsi="Consolas"/>
          <w:sz w:val="16"/>
          <w:szCs w:val="16"/>
        </w:rPr>
        <w:t xml:space="preserve">Assistant RAG (Ollama ≤ 8B + LangChain + Chroma) [ai] : lecture seule, réseau isolé de l'automate</w:t>
      </w:r>
    </w:p>
    <w:p>
      <w:pPr>
        <w:pStyle w:val="Heading2"/>
        <w:spacing w:after="120" w:before="160"/>
      </w:pPr>
      <w:r>
        <w:t xml:space="preserve">2.2 Rôle des composants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6"/>
        <w:gridCol w:w="2256"/>
        <w:gridCol w:w="2256"/>
        <w:gridCol w:w="2258"/>
      </w:tblGrid>
      <w:tr>
        <w:trPr>
          <w:tblHeader/>
        </w:trPr>
        <w:tc>
          <w:tcPr>
            <w:tcW w:type="dxa" w:w="2256"/>
            <w:shd w:fill="1F3A5F" w:color="auto" w:val="clear"/>
            <w:tcMar>
              <w:top w:type="dxa" w:w="40"/>
              <w:left w:type="dxa" w:w="80"/>
              <w:bottom w:type="dxa" w:w="40"/>
              <w:right w:type="dxa" w:w="80"/>
            </w:tcMar>
          </w:tcPr>
          <w:p>
            <w:pPr>
              <w:spacing w:after="0"/>
            </w:pPr>
            <w:r>
              <w:rPr>
                <w:b/>
                <w:bCs/>
                <w:color w:val="FFFFFF"/>
              </w:rPr>
              <w:t xml:space="preserve">Composant</w:t>
            </w:r>
          </w:p>
        </w:tc>
        <w:tc>
          <w:tcPr>
            <w:tcW w:type="dxa" w:w="2256"/>
            <w:shd w:fill="1F3A5F" w:color="auto" w:val="clear"/>
            <w:tcMar>
              <w:top w:type="dxa" w:w="40"/>
              <w:left w:type="dxa" w:w="80"/>
              <w:bottom w:type="dxa" w:w="40"/>
              <w:right w:type="dxa" w:w="80"/>
            </w:tcMar>
          </w:tcPr>
          <w:p>
            <w:pPr>
              <w:spacing w:after="0"/>
            </w:pPr>
            <w:r>
              <w:rPr>
                <w:b/>
                <w:bCs/>
                <w:color w:val="FFFFFF"/>
              </w:rPr>
              <w:t xml:space="preserve">Technologie</w:t>
            </w:r>
          </w:p>
        </w:tc>
        <w:tc>
          <w:tcPr>
            <w:tcW w:type="dxa" w:w="2256"/>
            <w:shd w:fill="1F3A5F" w:color="auto" w:val="clear"/>
            <w:tcMar>
              <w:top w:type="dxa" w:w="40"/>
              <w:left w:type="dxa" w:w="80"/>
              <w:bottom w:type="dxa" w:w="40"/>
              <w:right w:type="dxa" w:w="80"/>
            </w:tcMar>
          </w:tcPr>
          <w:p>
            <w:pPr>
              <w:spacing w:after="0"/>
            </w:pPr>
            <w:r>
              <w:rPr>
                <w:b/>
                <w:bCs/>
                <w:color w:val="FFFFFF"/>
              </w:rPr>
              <w:t xml:space="preserve">Réseau</w:t>
            </w:r>
          </w:p>
        </w:tc>
        <w:tc>
          <w:tcPr>
            <w:tcW w:type="dxa" w:w="2258"/>
            <w:shd w:fill="1F3A5F" w:color="auto" w:val="clear"/>
            <w:tcMar>
              <w:top w:type="dxa" w:w="40"/>
              <w:left w:type="dxa" w:w="80"/>
              <w:bottom w:type="dxa" w:w="40"/>
              <w:right w:type="dxa" w:w="80"/>
            </w:tcMar>
          </w:tcPr>
          <w:p>
            <w:pPr>
              <w:spacing w:after="0"/>
            </w:pPr>
            <w:r>
              <w:rPr>
                <w:b/>
                <w:bCs/>
                <w:color w:val="FFFFFF"/>
              </w:rPr>
              <w:t xml:space="preserve">Rôle</w:t>
            </w:r>
          </w:p>
        </w:tc>
      </w:tr>
      <w:tr>
        <w:trPr>
          <w:tblHeader w:val="off"/>
        </w:trPr>
        <w:tc>
          <w:tcPr>
            <w:tcW w:type="dxa" w:w="2256"/>
            <w:tcMar>
              <w:top w:type="dxa" w:w="40"/>
              <w:left w:type="dxa" w:w="80"/>
              <w:bottom w:type="dxa" w:w="40"/>
              <w:right w:type="dxa" w:w="80"/>
            </w:tcMar>
          </w:tcPr>
          <w:p>
            <w:pPr>
              <w:spacing w:after="0"/>
            </w:pPr>
            <w:r>
              <w:rPr>
                <w:b/>
                <w:bCs/>
              </w:rPr>
              <w:t xml:space="preserve">waf</w:t>
            </w:r>
          </w:p>
        </w:tc>
        <w:tc>
          <w:tcPr>
            <w:tcW w:type="dxa" w:w="2256"/>
            <w:tcMar>
              <w:top w:type="dxa" w:w="40"/>
              <w:left w:type="dxa" w:w="80"/>
              <w:bottom w:type="dxa" w:w="40"/>
              <w:right w:type="dxa" w:w="80"/>
            </w:tcMar>
          </w:tcPr>
          <w:p>
            <w:pPr>
              <w:spacing w:after="0"/>
            </w:pPr>
            <w:r>
              <w:t xml:space="preserve">Nginx + ModSecurity v3 + CRS 4 (image officielle, non-root, TLS au build)</w:t>
            </w:r>
          </w:p>
        </w:tc>
        <w:tc>
          <w:tcPr>
            <w:tcW w:type="dxa" w:w="2256"/>
            <w:tcMar>
              <w:top w:type="dxa" w:w="40"/>
              <w:left w:type="dxa" w:w="80"/>
              <w:bottom w:type="dxa" w:w="40"/>
              <w:right w:type="dxa" w:w="80"/>
            </w:tcMar>
          </w:tcPr>
          <w:p>
            <w:pPr>
              <w:spacing w:after="0"/>
            </w:pPr>
            <w:r>
              <w:t xml:space="preserve">edge, app</w:t>
            </w:r>
          </w:p>
        </w:tc>
        <w:tc>
          <w:tcPr>
            <w:tcW w:type="dxa" w:w="2258"/>
            <w:tcMar>
              <w:top w:type="dxa" w:w="40"/>
              <w:left w:type="dxa" w:w="80"/>
              <w:bottom w:type="dxa" w:w="40"/>
              <w:right w:type="dxa" w:w="80"/>
            </w:tcMar>
          </w:tcPr>
          <w:p>
            <w:pPr>
              <w:spacing w:after="0"/>
            </w:pPr>
            <w:r>
              <w:t xml:space="preserve">Point d'entrée unique (80/443), filtrage applicatif, </w:t>
            </w:r>
            <w:r>
              <w:rPr>
                <w:b/>
                <w:bCs/>
              </w:rPr>
              <w:t xml:space="preserve">liste de blocage IP rechargeable à chaud</w:t>
            </w:r>
          </w:p>
        </w:tc>
      </w:tr>
      <w:tr>
        <w:trPr>
          <w:tblHeader w:val="off"/>
        </w:trPr>
        <w:tc>
          <w:tcPr>
            <w:tcW w:type="dxa" w:w="2256"/>
            <w:tcMar>
              <w:top w:type="dxa" w:w="40"/>
              <w:left w:type="dxa" w:w="80"/>
              <w:bottom w:type="dxa" w:w="40"/>
              <w:right w:type="dxa" w:w="80"/>
            </w:tcMar>
          </w:tcPr>
          <w:p>
            <w:pPr>
              <w:spacing w:after="0"/>
            </w:pPr>
            <w:r>
              <w:rPr>
                <w:b/>
                <w:bCs/>
              </w:rPr>
              <w:t xml:space="preserve">waf-exporter</w:t>
            </w:r>
          </w:p>
        </w:tc>
        <w:tc>
          <w:tcPr>
            <w:tcW w:type="dxa" w:w="2256"/>
            <w:tcMar>
              <w:top w:type="dxa" w:w="40"/>
              <w:left w:type="dxa" w:w="80"/>
              <w:bottom w:type="dxa" w:w="40"/>
              <w:right w:type="dxa" w:w="80"/>
            </w:tcMar>
          </w:tcPr>
          <w:p>
            <w:pPr>
              <w:spacing w:after="0"/>
            </w:pPr>
            <w:r>
              <w:t xml:space="preserve">Python</w:t>
            </w:r>
          </w:p>
        </w:tc>
        <w:tc>
          <w:tcPr>
            <w:tcW w:type="dxa" w:w="2256"/>
            <w:tcMar>
              <w:top w:type="dxa" w:w="40"/>
              <w:left w:type="dxa" w:w="80"/>
              <w:bottom w:type="dxa" w:w="40"/>
              <w:right w:type="dxa" w:w="80"/>
            </w:tcMar>
          </w:tcPr>
          <w:p>
            <w:pPr>
              <w:spacing w:after="0"/>
            </w:pPr>
            <w:r>
              <w:t xml:space="preserve">obs</w:t>
            </w:r>
          </w:p>
        </w:tc>
        <w:tc>
          <w:tcPr>
            <w:tcW w:type="dxa" w:w="2258"/>
            <w:tcMar>
              <w:top w:type="dxa" w:w="40"/>
              <w:left w:type="dxa" w:w="80"/>
              <w:bottom w:type="dxa" w:w="40"/>
              <w:right w:type="dxa" w:w="80"/>
            </w:tcMar>
          </w:tcPr>
          <w:p>
            <w:pPr>
              <w:spacing w:after="0"/>
            </w:pPr>
            <w:r>
              <w:t xml:space="preserve">Transforme l'audit ModSecurity en métrique </w:t>
            </w:r>
            <w:r>
              <w:rPr>
                <w:rFonts w:ascii="Consolas" w:cs="Consolas" w:eastAsia="Consolas" w:hAnsi="Consolas"/>
              </w:rPr>
              <w:t xml:space="preserve">resilience_waf_blocked_total{rule}</w:t>
            </w:r>
            <w:r>
              <w:t xml:space="preserve"> et en log </w:t>
            </w:r>
            <w:r>
              <w:rPr>
                <w:rFonts w:ascii="Consolas" w:cs="Consolas" w:eastAsia="Consolas" w:hAnsi="Consolas"/>
              </w:rPr>
              <w:t xml:space="preserve">waf_blocked</w:t>
            </w:r>
          </w:p>
        </w:tc>
      </w:tr>
      <w:tr>
        <w:trPr>
          <w:tblHeader w:val="off"/>
        </w:trPr>
        <w:tc>
          <w:tcPr>
            <w:tcW w:type="dxa" w:w="2256"/>
            <w:tcMar>
              <w:top w:type="dxa" w:w="40"/>
              <w:left w:type="dxa" w:w="80"/>
              <w:bottom w:type="dxa" w:w="40"/>
              <w:right w:type="dxa" w:w="80"/>
            </w:tcMar>
          </w:tcPr>
          <w:p>
            <w:pPr>
              <w:spacing w:after="0"/>
            </w:pPr>
            <w:r>
              <w:rPr>
                <w:b/>
                <w:bCs/>
              </w:rPr>
              <w:t xml:space="preserve">front</w:t>
            </w:r>
          </w:p>
        </w:tc>
        <w:tc>
          <w:tcPr>
            <w:tcW w:type="dxa" w:w="2256"/>
            <w:tcMar>
              <w:top w:type="dxa" w:w="40"/>
              <w:left w:type="dxa" w:w="80"/>
              <w:bottom w:type="dxa" w:w="40"/>
              <w:right w:type="dxa" w:w="80"/>
            </w:tcMar>
          </w:tcPr>
          <w:p>
            <w:pPr>
              <w:spacing w:after="0"/>
            </w:pPr>
            <w:r>
              <w:t xml:space="preserve">React, Vite, TypeScript, Tailwind</w:t>
            </w:r>
          </w:p>
        </w:tc>
        <w:tc>
          <w:tcPr>
            <w:tcW w:type="dxa" w:w="2256"/>
            <w:tcMar>
              <w:top w:type="dxa" w:w="40"/>
              <w:left w:type="dxa" w:w="80"/>
              <w:bottom w:type="dxa" w:w="40"/>
              <w:right w:type="dxa" w:w="80"/>
            </w:tcMar>
          </w:tcPr>
          <w:p>
            <w:pPr>
              <w:spacing w:after="0"/>
            </w:pPr>
            <w:r>
              <w:t xml:space="preserve">app</w:t>
            </w:r>
          </w:p>
        </w:tc>
        <w:tc>
          <w:tcPr>
            <w:tcW w:type="dxa" w:w="2258"/>
            <w:tcMar>
              <w:top w:type="dxa" w:w="40"/>
              <w:left w:type="dxa" w:w="80"/>
              <w:bottom w:type="dxa" w:w="40"/>
              <w:right w:type="dxa" w:w="80"/>
            </w:tcMar>
          </w:tcPr>
          <w:p>
            <w:pPr>
              <w:spacing w:after="0"/>
            </w:pPr>
            <w:r>
              <w:t xml:space="preserve">Interface « Banque Résilience » (écrans D1–D16) : comptes, virements, bénéficiaires, statistiques, cartes, virements programmés, notifications, relevés, confirmation renforcée des gros virements</w:t>
            </w:r>
          </w:p>
        </w:tc>
      </w:tr>
      <w:tr>
        <w:trPr>
          <w:tblHeader w:val="off"/>
        </w:trPr>
        <w:tc>
          <w:tcPr>
            <w:tcW w:type="dxa" w:w="2256"/>
            <w:tcMar>
              <w:top w:type="dxa" w:w="40"/>
              <w:left w:type="dxa" w:w="80"/>
              <w:bottom w:type="dxa" w:w="40"/>
              <w:right w:type="dxa" w:w="80"/>
            </w:tcMar>
          </w:tcPr>
          <w:p>
            <w:pPr>
              <w:spacing w:after="0"/>
            </w:pPr>
            <w:r>
              <w:rPr>
                <w:b/>
                <w:bCs/>
              </w:rPr>
              <w:t xml:space="preserve">payment-api</w:t>
            </w:r>
            <w:r>
              <w:t xml:space="preserve"> ×3</w:t>
            </w:r>
          </w:p>
        </w:tc>
        <w:tc>
          <w:tcPr>
            <w:tcW w:type="dxa" w:w="2256"/>
            <w:tcMar>
              <w:top w:type="dxa" w:w="40"/>
              <w:left w:type="dxa" w:w="80"/>
              <w:bottom w:type="dxa" w:w="40"/>
              <w:right w:type="dxa" w:w="80"/>
            </w:tcMar>
          </w:tcPr>
          <w:p>
            <w:pPr>
              <w:spacing w:after="0"/>
            </w:pPr>
            <w:r>
              <w:t xml:space="preserve">FastAPI, SQLAlchemy</w:t>
            </w:r>
          </w:p>
        </w:tc>
        <w:tc>
          <w:tcPr>
            <w:tcW w:type="dxa" w:w="2256"/>
            <w:tcMar>
              <w:top w:type="dxa" w:w="40"/>
              <w:left w:type="dxa" w:w="80"/>
              <w:bottom w:type="dxa" w:w="40"/>
              <w:right w:type="dxa" w:w="80"/>
            </w:tcMar>
          </w:tcPr>
          <w:p>
            <w:pPr>
              <w:spacing w:after="0"/>
            </w:pPr>
            <w:r>
              <w:t xml:space="preserve">app, data</w:t>
            </w:r>
          </w:p>
        </w:tc>
        <w:tc>
          <w:tcPr>
            <w:tcW w:type="dxa" w:w="2258"/>
            <w:tcMar>
              <w:top w:type="dxa" w:w="40"/>
              <w:left w:type="dxa" w:w="80"/>
              <w:bottom w:type="dxa" w:w="40"/>
              <w:right w:type="dxa" w:w="80"/>
            </w:tcMar>
          </w:tcPr>
          <w:p>
            <w:pPr>
              <w:spacing w:after="0"/>
            </w:pPr>
            <w:r>
              <w:t xml:space="preserve">Comptes et transactions fictives (virement atomique, solde jamais négatif, plafonds, anti-double-dépense) ; 3 répliques réparties par le WAF (bascule sans coupure)</w:t>
            </w:r>
          </w:p>
        </w:tc>
      </w:tr>
      <w:tr>
        <w:trPr>
          <w:tblHeader w:val="off"/>
        </w:trPr>
        <w:tc>
          <w:tcPr>
            <w:tcW w:type="dxa" w:w="2256"/>
            <w:tcMar>
              <w:top w:type="dxa" w:w="40"/>
              <w:left w:type="dxa" w:w="80"/>
              <w:bottom w:type="dxa" w:w="40"/>
              <w:right w:type="dxa" w:w="80"/>
            </w:tcMar>
          </w:tcPr>
          <w:p>
            <w:pPr>
              <w:spacing w:after="0"/>
            </w:pPr>
            <w:r>
              <w:rPr>
                <w:b/>
                <w:bCs/>
              </w:rPr>
              <w:t xml:space="preserve">auth</w:t>
            </w:r>
          </w:p>
        </w:tc>
        <w:tc>
          <w:tcPr>
            <w:tcW w:type="dxa" w:w="2256"/>
            <w:tcMar>
              <w:top w:type="dxa" w:w="40"/>
              <w:left w:type="dxa" w:w="80"/>
              <w:bottom w:type="dxa" w:w="40"/>
              <w:right w:type="dxa" w:w="80"/>
            </w:tcMar>
          </w:tcPr>
          <w:p>
            <w:pPr>
              <w:spacing w:after="0"/>
            </w:pPr>
            <w:r>
              <w:t xml:space="preserve">FastAPI, bcrypt, JWT HS256 15 min</w:t>
            </w:r>
          </w:p>
        </w:tc>
        <w:tc>
          <w:tcPr>
            <w:tcW w:type="dxa" w:w="2256"/>
            <w:tcMar>
              <w:top w:type="dxa" w:w="40"/>
              <w:left w:type="dxa" w:w="80"/>
              <w:bottom w:type="dxa" w:w="40"/>
              <w:right w:type="dxa" w:w="80"/>
            </w:tcMar>
          </w:tcPr>
          <w:p>
            <w:pPr>
              <w:spacing w:after="0"/>
            </w:pPr>
            <w:r>
              <w:t xml:space="preserve">app, data</w:t>
            </w:r>
          </w:p>
        </w:tc>
        <w:tc>
          <w:tcPr>
            <w:tcW w:type="dxa" w:w="2258"/>
            <w:tcMar>
              <w:top w:type="dxa" w:w="40"/>
              <w:left w:type="dxa" w:w="80"/>
              <w:bottom w:type="dxa" w:w="40"/>
              <w:right w:type="dxa" w:w="80"/>
            </w:tcMar>
          </w:tcPr>
          <w:p>
            <w:pPr>
              <w:spacing w:after="0"/>
            </w:pPr>
            <w:r>
              <w:t xml:space="preserve">Connexion, rate-limit par IP resserrable à chaud ; parcours à étapes du back-office (identifiant → visage → mot de passe), rôles</w:t>
            </w:r>
          </w:p>
        </w:tc>
      </w:tr>
      <w:tr>
        <w:trPr>
          <w:tblHeader w:val="off"/>
        </w:trPr>
        <w:tc>
          <w:tcPr>
            <w:tcW w:type="dxa" w:w="2256"/>
            <w:tcMar>
              <w:top w:type="dxa" w:w="40"/>
              <w:left w:type="dxa" w:w="80"/>
              <w:bottom w:type="dxa" w:w="40"/>
              <w:right w:type="dxa" w:w="80"/>
            </w:tcMar>
          </w:tcPr>
          <w:p>
            <w:pPr>
              <w:spacing w:after="0"/>
            </w:pPr>
            <w:r>
              <w:rPr>
                <w:b/>
                <w:bCs/>
              </w:rPr>
              <w:t xml:space="preserve">back-office / face-id</w:t>
            </w:r>
          </w:p>
        </w:tc>
        <w:tc>
          <w:tcPr>
            <w:tcW w:type="dxa" w:w="2256"/>
            <w:tcMar>
              <w:top w:type="dxa" w:w="40"/>
              <w:left w:type="dxa" w:w="80"/>
              <w:bottom w:type="dxa" w:w="40"/>
              <w:right w:type="dxa" w:w="80"/>
            </w:tcMar>
          </w:tcPr>
          <w:p>
            <w:pPr>
              <w:spacing w:after="0"/>
            </w:pPr>
            <w:r>
              <w:t xml:space="preserve">React ; FastAPI + dlib</w:t>
            </w:r>
          </w:p>
        </w:tc>
        <w:tc>
          <w:tcPr>
            <w:tcW w:type="dxa" w:w="2256"/>
            <w:tcMar>
              <w:top w:type="dxa" w:w="40"/>
              <w:left w:type="dxa" w:w="80"/>
              <w:bottom w:type="dxa" w:w="40"/>
              <w:right w:type="dxa" w:w="80"/>
            </w:tcMar>
          </w:tcPr>
          <w:p>
            <w:pPr>
              <w:spacing w:after="0"/>
            </w:pPr>
            <w:r>
              <w:t xml:space="preserve">app, data</w:t>
            </w:r>
          </w:p>
        </w:tc>
        <w:tc>
          <w:tcPr>
            <w:tcW w:type="dxa" w:w="2258"/>
            <w:tcMar>
              <w:top w:type="dxa" w:w="40"/>
              <w:left w:type="dxa" w:w="80"/>
              <w:bottom w:type="dxa" w:w="40"/>
              <w:right w:type="dxa" w:w="80"/>
            </w:tcMar>
          </w:tcPr>
          <w:p>
            <w:pPr>
              <w:spacing w:after="0"/>
            </w:pPr>
            <w:r>
              <w:t xml:space="preserve">Habilitations des agents, reconnaissance faciale 1:1 (3 poses), gabarits chiffrés — joignable </w:t>
            </w:r>
            <w:r>
              <w:rPr>
                <w:b/>
                <w:bCs/>
              </w:rPr>
              <w:t xml:space="preserve">uniquement depuis l'hôte</w:t>
            </w:r>
            <w:r>
              <w:t xml:space="preserve"> (§7.1)</w:t>
            </w:r>
          </w:p>
        </w:tc>
      </w:tr>
      <w:tr>
        <w:trPr>
          <w:tblHeader w:val="off"/>
        </w:trPr>
        <w:tc>
          <w:tcPr>
            <w:tcW w:type="dxa" w:w="2256"/>
            <w:tcMar>
              <w:top w:type="dxa" w:w="40"/>
              <w:left w:type="dxa" w:w="80"/>
              <w:bottom w:type="dxa" w:w="40"/>
              <w:right w:type="dxa" w:w="80"/>
            </w:tcMar>
          </w:tcPr>
          <w:p>
            <w:pPr>
              <w:spacing w:after="0"/>
            </w:pPr>
            <w:r>
              <w:rPr>
                <w:b/>
                <w:bCs/>
              </w:rPr>
              <w:t xml:space="preserve">mosquitto + ESP8266</w:t>
            </w:r>
          </w:p>
        </w:tc>
        <w:tc>
          <w:tcPr>
            <w:tcW w:type="dxa" w:w="2256"/>
            <w:tcMar>
              <w:top w:type="dxa" w:w="40"/>
              <w:left w:type="dxa" w:w="80"/>
              <w:bottom w:type="dxa" w:w="40"/>
              <w:right w:type="dxa" w:w="80"/>
            </w:tcMar>
          </w:tcPr>
          <w:p>
            <w:pPr>
              <w:spacing w:after="0"/>
            </w:pPr>
            <w:r>
              <w:t xml:space="preserve">broker durci, firmware C++</w:t>
            </w:r>
          </w:p>
        </w:tc>
        <w:tc>
          <w:tcPr>
            <w:tcW w:type="dxa" w:w="2256"/>
            <w:tcMar>
              <w:top w:type="dxa" w:w="40"/>
              <w:left w:type="dxa" w:w="80"/>
              <w:bottom w:type="dxa" w:w="40"/>
              <w:right w:type="dxa" w:w="80"/>
            </w:tcMar>
          </w:tcPr>
          <w:p>
            <w:pPr>
              <w:spacing w:after="0"/>
            </w:pPr>
            <w:r>
              <w:t xml:space="preserve">iot</w:t>
            </w:r>
          </w:p>
        </w:tc>
        <w:tc>
          <w:tcPr>
            <w:tcW w:type="dxa" w:w="2258"/>
            <w:tcMar>
              <w:top w:type="dxa" w:w="40"/>
              <w:left w:type="dxa" w:w="80"/>
              <w:bottom w:type="dxa" w:w="40"/>
              <w:right w:type="dxa" w:w="80"/>
            </w:tcMar>
          </w:tcPr>
          <w:p>
            <w:pPr>
              <w:spacing w:after="0"/>
            </w:pPr>
            <w:r>
              <w:t xml:space="preserve">Témoin LED bicolore de l'authentification (profil </w:t>
            </w:r>
            <w:r>
              <w:rPr>
                <w:rFonts w:ascii="Consolas" w:cs="Consolas" w:eastAsia="Consolas" w:hAnsi="Consolas"/>
              </w:rPr>
              <w:t xml:space="preserve">iot</w:t>
            </w:r>
            <w:r>
              <w:t xml:space="preserve">, facultatif)</w:t>
            </w:r>
          </w:p>
        </w:tc>
      </w:tr>
      <w:tr>
        <w:trPr>
          <w:tblHeader w:val="off"/>
        </w:trPr>
        <w:tc>
          <w:tcPr>
            <w:tcW w:type="dxa" w:w="2256"/>
            <w:tcMar>
              <w:top w:type="dxa" w:w="40"/>
              <w:left w:type="dxa" w:w="80"/>
              <w:bottom w:type="dxa" w:w="40"/>
              <w:right w:type="dxa" w:w="80"/>
            </w:tcMar>
          </w:tcPr>
          <w:p>
            <w:pPr>
              <w:spacing w:after="0"/>
            </w:pPr>
            <w:r>
              <w:rPr>
                <w:b/>
                <w:bCs/>
              </w:rPr>
              <w:t xml:space="preserve">postgres</w:t>
            </w:r>
          </w:p>
        </w:tc>
        <w:tc>
          <w:tcPr>
            <w:tcW w:type="dxa" w:w="2256"/>
            <w:tcMar>
              <w:top w:type="dxa" w:w="40"/>
              <w:left w:type="dxa" w:w="80"/>
              <w:bottom w:type="dxa" w:w="40"/>
              <w:right w:type="dxa" w:w="80"/>
            </w:tcMar>
          </w:tcPr>
          <w:p>
            <w:pPr>
              <w:spacing w:after="0"/>
            </w:pPr>
            <w:r>
              <w:t xml:space="preserve">PostgreSQL 16 (non-root, </w:t>
            </w:r>
            <w:r>
              <w:rPr>
                <w:rFonts w:ascii="Consolas" w:cs="Consolas" w:eastAsia="Consolas" w:hAnsi="Consolas"/>
              </w:rPr>
              <w:t xml:space="preserve">cap_drop: ALL</w:t>
            </w:r>
            <w:r>
              <w:t xml:space="preserve">)</w:t>
            </w:r>
          </w:p>
        </w:tc>
        <w:tc>
          <w:tcPr>
            <w:tcW w:type="dxa" w:w="2256"/>
            <w:tcMar>
              <w:top w:type="dxa" w:w="40"/>
              <w:left w:type="dxa" w:w="80"/>
              <w:bottom w:type="dxa" w:w="40"/>
              <w:right w:type="dxa" w:w="80"/>
            </w:tcMar>
          </w:tcPr>
          <w:p>
            <w:pPr>
              <w:spacing w:after="0"/>
            </w:pPr>
            <w:r>
              <w:t xml:space="preserve">data (interne)</w:t>
            </w:r>
          </w:p>
        </w:tc>
        <w:tc>
          <w:tcPr>
            <w:tcW w:type="dxa" w:w="2258"/>
            <w:tcMar>
              <w:top w:type="dxa" w:w="40"/>
              <w:left w:type="dxa" w:w="80"/>
              <w:bottom w:type="dxa" w:w="40"/>
              <w:right w:type="dxa" w:w="80"/>
            </w:tcMar>
          </w:tcPr>
          <w:p>
            <w:pPr>
              <w:spacing w:after="0"/>
            </w:pPr>
            <w:r>
              <w:t xml:space="preserve">Persistance ; jamais joignable depuis l'hôte</w:t>
            </w:r>
          </w:p>
        </w:tc>
      </w:tr>
      <w:tr>
        <w:trPr>
          <w:tblHeader w:val="off"/>
        </w:trPr>
        <w:tc>
          <w:tcPr>
            <w:tcW w:type="dxa" w:w="2256"/>
            <w:tcMar>
              <w:top w:type="dxa" w:w="40"/>
              <w:left w:type="dxa" w:w="80"/>
              <w:bottom w:type="dxa" w:w="40"/>
              <w:right w:type="dxa" w:w="80"/>
            </w:tcMar>
          </w:tcPr>
          <w:p>
            <w:pPr>
              <w:spacing w:after="0"/>
            </w:pPr>
            <w:r>
              <w:rPr>
                <w:b/>
                <w:bCs/>
              </w:rPr>
              <w:t xml:space="preserve">collector / detector</w:t>
            </w:r>
          </w:p>
        </w:tc>
        <w:tc>
          <w:tcPr>
            <w:tcW w:type="dxa" w:w="2256"/>
            <w:tcMar>
              <w:top w:type="dxa" w:w="40"/>
              <w:left w:type="dxa" w:w="80"/>
              <w:bottom w:type="dxa" w:w="40"/>
              <w:right w:type="dxa" w:w="80"/>
            </w:tcMar>
          </w:tcPr>
          <w:p>
            <w:pPr>
              <w:spacing w:after="0"/>
            </w:pPr>
            <w:r>
              <w:t xml:space="preserve">Python, scikit-learn</w:t>
            </w:r>
          </w:p>
        </w:tc>
        <w:tc>
          <w:tcPr>
            <w:tcW w:type="dxa" w:w="2256"/>
            <w:tcMar>
              <w:top w:type="dxa" w:w="40"/>
              <w:left w:type="dxa" w:w="80"/>
              <w:bottom w:type="dxa" w:w="40"/>
              <w:right w:type="dxa" w:w="80"/>
            </w:tcMar>
          </w:tcPr>
          <w:p>
            <w:pPr>
              <w:spacing w:after="0"/>
            </w:pPr>
            <w:r>
              <w:t xml:space="preserve">app, obs</w:t>
            </w:r>
          </w:p>
        </w:tc>
        <w:tc>
          <w:tcPr>
            <w:tcW w:type="dxa" w:w="2258"/>
            <w:tcMar>
              <w:top w:type="dxa" w:w="40"/>
              <w:left w:type="dxa" w:w="80"/>
              <w:bottom w:type="dxa" w:w="40"/>
              <w:right w:type="dxa" w:w="80"/>
            </w:tcMar>
          </w:tcPr>
          <w:p>
            <w:pPr>
              <w:spacing w:after="0"/>
            </w:pPr>
            <w:r>
              <w:t xml:space="preserve">Vecteur de features puis score d'anomalie ; émet l'événement d'anomalie (contrat §3)</w:t>
            </w:r>
          </w:p>
        </w:tc>
      </w:tr>
      <w:tr>
        <w:trPr>
          <w:tblHeader w:val="off"/>
        </w:trPr>
        <w:tc>
          <w:tcPr>
            <w:tcW w:type="dxa" w:w="2256"/>
            <w:tcMar>
              <w:top w:type="dxa" w:w="40"/>
              <w:left w:type="dxa" w:w="80"/>
              <w:bottom w:type="dxa" w:w="40"/>
              <w:right w:type="dxa" w:w="80"/>
            </w:tcMar>
          </w:tcPr>
          <w:p>
            <w:pPr>
              <w:spacing w:after="0"/>
            </w:pPr>
            <w:r>
              <w:rPr>
                <w:b/>
                <w:bCs/>
              </w:rPr>
              <w:t xml:space="preserve">remediation</w:t>
            </w:r>
          </w:p>
        </w:tc>
        <w:tc>
          <w:tcPr>
            <w:tcW w:type="dxa" w:w="2256"/>
            <w:tcMar>
              <w:top w:type="dxa" w:w="40"/>
              <w:left w:type="dxa" w:w="80"/>
              <w:bottom w:type="dxa" w:w="40"/>
              <w:right w:type="dxa" w:w="80"/>
            </w:tcMar>
          </w:tcPr>
          <w:p>
            <w:pPr>
              <w:spacing w:after="0"/>
            </w:pPr>
            <w:r>
              <w:t xml:space="preserve">FastAPI, ansible-runner</w:t>
            </w:r>
          </w:p>
        </w:tc>
        <w:tc>
          <w:tcPr>
            <w:tcW w:type="dxa" w:w="2256"/>
            <w:tcMar>
              <w:top w:type="dxa" w:w="40"/>
              <w:left w:type="dxa" w:w="80"/>
              <w:bottom w:type="dxa" w:w="40"/>
              <w:right w:type="dxa" w:w="80"/>
            </w:tcMar>
          </w:tcPr>
          <w:p>
            <w:pPr>
              <w:spacing w:after="0"/>
            </w:pPr>
            <w:r>
              <w:t xml:space="preserve">app, data</w:t>
            </w:r>
          </w:p>
        </w:tc>
        <w:tc>
          <w:tcPr>
            <w:tcW w:type="dxa" w:w="2258"/>
            <w:tcMar>
              <w:top w:type="dxa" w:w="40"/>
              <w:left w:type="dxa" w:w="80"/>
              <w:bottom w:type="dxa" w:w="40"/>
              <w:right w:type="dxa" w:w="80"/>
            </w:tcMar>
          </w:tcPr>
          <w:p>
            <w:pPr>
              <w:spacing w:after="0"/>
            </w:pPr>
            <w:r>
              <w:t xml:space="preserve">Décision (table YAML), actions, vérification, journal, timeline SSE ; </w:t>
            </w:r>
            <w:r>
              <w:rPr>
                <w:b/>
                <w:bCs/>
              </w:rPr>
              <w:t xml:space="preserve">jamais sur `edge`, aucun port publié</w:t>
            </w:r>
          </w:p>
        </w:tc>
      </w:tr>
      <w:tr>
        <w:trPr>
          <w:tblHeader w:val="off"/>
        </w:trPr>
        <w:tc>
          <w:tcPr>
            <w:tcW w:type="dxa" w:w="2256"/>
            <w:tcMar>
              <w:top w:type="dxa" w:w="40"/>
              <w:left w:type="dxa" w:w="80"/>
              <w:bottom w:type="dxa" w:w="40"/>
              <w:right w:type="dxa" w:w="80"/>
            </w:tcMar>
          </w:tcPr>
          <w:p>
            <w:pPr>
              <w:spacing w:after="0"/>
            </w:pPr>
            <w:r>
              <w:rPr>
                <w:b/>
                <w:bCs/>
              </w:rPr>
              <w:t xml:space="preserve">docker-socket-proxy</w:t>
            </w:r>
          </w:p>
        </w:tc>
        <w:tc>
          <w:tcPr>
            <w:tcW w:type="dxa" w:w="2256"/>
            <w:tcMar>
              <w:top w:type="dxa" w:w="40"/>
              <w:left w:type="dxa" w:w="80"/>
              <w:bottom w:type="dxa" w:w="40"/>
              <w:right w:type="dxa" w:w="80"/>
            </w:tcMar>
          </w:tcPr>
          <w:p>
            <w:pPr>
              <w:spacing w:after="0"/>
            </w:pPr>
            <w:r>
              <w:t xml:space="preserve">HAProxy</w:t>
            </w:r>
          </w:p>
        </w:tc>
        <w:tc>
          <w:tcPr>
            <w:tcW w:type="dxa" w:w="2256"/>
            <w:tcMar>
              <w:top w:type="dxa" w:w="40"/>
              <w:left w:type="dxa" w:w="80"/>
              <w:bottom w:type="dxa" w:w="40"/>
              <w:right w:type="dxa" w:w="80"/>
            </w:tcMar>
          </w:tcPr>
          <w:p>
            <w:pPr>
              <w:spacing w:after="0"/>
            </w:pPr>
            <w:r>
              <w:t xml:space="preserve">app</w:t>
            </w:r>
          </w:p>
        </w:tc>
        <w:tc>
          <w:tcPr>
            <w:tcW w:type="dxa" w:w="2258"/>
            <w:tcMar>
              <w:top w:type="dxa" w:w="40"/>
              <w:left w:type="dxa" w:w="80"/>
              <w:bottom w:type="dxa" w:w="40"/>
              <w:right w:type="dxa" w:w="80"/>
            </w:tcMar>
          </w:tcPr>
          <w:p>
            <w:pPr>
              <w:spacing w:after="0"/>
            </w:pPr>
            <w:r>
              <w:t xml:space="preserve">Seul accès à Docker : liste blanche de 5 couples méthode/chemin (ping, list, inspect, restart, </w:t>
            </w:r>
            <w:r>
              <w:rPr>
                <w:rFonts w:ascii="Consolas" w:cs="Consolas" w:eastAsia="Consolas" w:hAnsi="Consolas"/>
              </w:rPr>
              <w:t xml:space="preserve">kill?signal=HUP</w:t>
            </w:r>
            <w:r>
              <w:t xml:space="preserve">)</w:t>
            </w:r>
          </w:p>
        </w:tc>
      </w:tr>
      <w:tr>
        <w:trPr>
          <w:tblHeader w:val="off"/>
        </w:trPr>
        <w:tc>
          <w:tcPr>
            <w:tcW w:type="dxa" w:w="2256"/>
            <w:tcMar>
              <w:top w:type="dxa" w:w="40"/>
              <w:left w:type="dxa" w:w="80"/>
              <w:bottom w:type="dxa" w:w="40"/>
              <w:right w:type="dxa" w:w="80"/>
            </w:tcMar>
          </w:tcPr>
          <w:p>
            <w:pPr>
              <w:spacing w:after="0"/>
            </w:pPr>
            <w:r>
              <w:rPr>
                <w:b/>
                <w:bCs/>
              </w:rPr>
              <w:t xml:space="preserve">dashboard</w:t>
            </w:r>
          </w:p>
        </w:tc>
        <w:tc>
          <w:tcPr>
            <w:tcW w:type="dxa" w:w="2256"/>
            <w:tcMar>
              <w:top w:type="dxa" w:w="40"/>
              <w:left w:type="dxa" w:w="80"/>
              <w:bottom w:type="dxa" w:w="40"/>
              <w:right w:type="dxa" w:w="80"/>
            </w:tcMar>
          </w:tcPr>
          <w:p>
            <w:pPr>
              <w:spacing w:after="0"/>
            </w:pPr>
            <w:r>
              <w:t xml:space="preserve">React, Tailwind</w:t>
            </w:r>
          </w:p>
        </w:tc>
        <w:tc>
          <w:tcPr>
            <w:tcW w:type="dxa" w:w="2256"/>
            <w:tcMar>
              <w:top w:type="dxa" w:w="40"/>
              <w:left w:type="dxa" w:w="80"/>
              <w:bottom w:type="dxa" w:w="40"/>
              <w:right w:type="dxa" w:w="80"/>
            </w:tcMar>
          </w:tcPr>
          <w:p>
            <w:pPr>
              <w:spacing w:after="0"/>
            </w:pPr>
            <w:r>
              <w:t xml:space="preserve">app</w:t>
            </w:r>
          </w:p>
        </w:tc>
        <w:tc>
          <w:tcPr>
            <w:tcW w:type="dxa" w:w="2258"/>
            <w:tcMar>
              <w:top w:type="dxa" w:w="40"/>
              <w:left w:type="dxa" w:w="80"/>
              <w:bottom w:type="dxa" w:w="40"/>
              <w:right w:type="dxa" w:w="80"/>
            </w:tcMar>
          </w:tcPr>
          <w:p>
            <w:pPr>
              <w:spacing w:after="0"/>
            </w:pPr>
            <w:r>
              <w:t xml:space="preserve">Supervision : états des composants, score ML, timeline de reprise, MTTD/MTTR, IP bloquées (déblocage par jeton opérateur), onglet assistant</w:t>
            </w:r>
          </w:p>
        </w:tc>
      </w:tr>
      <w:tr>
        <w:trPr>
          <w:tblHeader w:val="off"/>
        </w:trPr>
        <w:tc>
          <w:tcPr>
            <w:tcW w:type="dxa" w:w="2256"/>
            <w:tcMar>
              <w:top w:type="dxa" w:w="40"/>
              <w:left w:type="dxa" w:w="80"/>
              <w:bottom w:type="dxa" w:w="40"/>
              <w:right w:type="dxa" w:w="80"/>
            </w:tcMar>
          </w:tcPr>
          <w:p>
            <w:pPr>
              <w:spacing w:after="0"/>
            </w:pPr>
            <w:r>
              <w:rPr>
                <w:b/>
                <w:bCs/>
              </w:rPr>
              <w:t xml:space="preserve">prometheus / loki / promtail / grafana / alertmanager</w:t>
            </w:r>
          </w:p>
        </w:tc>
        <w:tc>
          <w:tcPr>
            <w:tcW w:type="dxa" w:w="2256"/>
            <w:tcMar>
              <w:top w:type="dxa" w:w="40"/>
              <w:left w:type="dxa" w:w="80"/>
              <w:bottom w:type="dxa" w:w="40"/>
              <w:right w:type="dxa" w:w="80"/>
            </w:tcMar>
          </w:tcPr>
          <w:p>
            <w:pPr>
              <w:spacing w:after="0"/>
            </w:pPr>
            <w:r>
              <w:t xml:space="preserve">stack standard</w:t>
            </w:r>
          </w:p>
        </w:tc>
        <w:tc>
          <w:tcPr>
            <w:tcW w:type="dxa" w:w="2256"/>
            <w:tcMar>
              <w:top w:type="dxa" w:w="40"/>
              <w:left w:type="dxa" w:w="80"/>
              <w:bottom w:type="dxa" w:w="40"/>
              <w:right w:type="dxa" w:w="80"/>
            </w:tcMar>
          </w:tcPr>
          <w:p>
            <w:pPr>
              <w:spacing w:after="0"/>
            </w:pPr>
            <w:r>
              <w:t xml:space="preserve">obs (+ app pour Alertmanager)</w:t>
            </w:r>
          </w:p>
        </w:tc>
        <w:tc>
          <w:tcPr>
            <w:tcW w:type="dxa" w:w="2258"/>
            <w:tcMar>
              <w:top w:type="dxa" w:w="40"/>
              <w:left w:type="dxa" w:w="80"/>
              <w:bottom w:type="dxa" w:w="40"/>
              <w:right w:type="dxa" w:w="80"/>
            </w:tcMar>
          </w:tcPr>
          <w:p>
            <w:pPr>
              <w:spacing w:after="0"/>
            </w:pPr>
            <w:r>
              <w:t xml:space="preserve">Métriques, logs, visualisation, règles SOC, routage d'alertes vers la remédiation</w:t>
            </w:r>
          </w:p>
        </w:tc>
      </w:tr>
      <w:tr>
        <w:trPr>
          <w:tblHeader w:val="off"/>
        </w:trPr>
        <w:tc>
          <w:tcPr>
            <w:tcW w:type="dxa" w:w="2256"/>
            <w:tcMar>
              <w:top w:type="dxa" w:w="40"/>
              <w:left w:type="dxa" w:w="80"/>
              <w:bottom w:type="dxa" w:w="40"/>
              <w:right w:type="dxa" w:w="80"/>
            </w:tcMar>
          </w:tcPr>
          <w:p>
            <w:pPr>
              <w:spacing w:after="0"/>
            </w:pPr>
            <w:r>
              <w:rPr>
                <w:b/>
                <w:bCs/>
              </w:rPr>
              <w:t xml:space="preserve">assistant</w:t>
            </w:r>
          </w:p>
        </w:tc>
        <w:tc>
          <w:tcPr>
            <w:tcW w:type="dxa" w:w="2256"/>
            <w:tcMar>
              <w:top w:type="dxa" w:w="40"/>
              <w:left w:type="dxa" w:w="80"/>
              <w:bottom w:type="dxa" w:w="40"/>
              <w:right w:type="dxa" w:w="80"/>
            </w:tcMar>
          </w:tcPr>
          <w:p>
            <w:pPr>
              <w:spacing w:after="0"/>
            </w:pPr>
            <w:r>
              <w:t xml:space="preserve">FastAPI, LangChain, Chroma, Ollama</w:t>
            </w:r>
          </w:p>
        </w:tc>
        <w:tc>
          <w:tcPr>
            <w:tcW w:type="dxa" w:w="2256"/>
            <w:tcMar>
              <w:top w:type="dxa" w:w="40"/>
              <w:left w:type="dxa" w:w="80"/>
              <w:bottom w:type="dxa" w:w="40"/>
              <w:right w:type="dxa" w:w="80"/>
            </w:tcMar>
          </w:tcPr>
          <w:p>
            <w:pPr>
              <w:spacing w:after="0"/>
            </w:pPr>
            <w:r>
              <w:t xml:space="preserve">ai</w:t>
            </w:r>
          </w:p>
        </w:tc>
        <w:tc>
          <w:tcPr>
            <w:tcW w:type="dxa" w:w="2258"/>
            <w:tcMar>
              <w:top w:type="dxa" w:w="40"/>
              <w:left w:type="dxa" w:w="80"/>
              <w:bottom w:type="dxa" w:w="40"/>
              <w:right w:type="dxa" w:w="80"/>
            </w:tcMar>
          </w:tcPr>
          <w:p>
            <w:pPr>
              <w:spacing w:after="0"/>
            </w:pPr>
            <w:r>
              <w:t xml:space="preserve">RAG sur la documentation et le journal d'incident, résumé DSI, post-mortem ; aucun privilège, aucune action</w:t>
            </w:r>
          </w:p>
        </w:tc>
      </w:tr>
    </w:tbl>
    <w:p>
      <w:pPr>
        <w:spacing w:after="120"/>
      </w:pPr>
    </w:p>
    <w:p>
      <w:pPr>
        <w:spacing w:after="120"/>
      </w:pPr>
      <w:r>
        <w:t xml:space="preserve">Les réseaux Compose séparent les usages : </w:t>
      </w:r>
      <w:r>
        <w:rPr>
          <w:rFonts w:ascii="Consolas" w:cs="Consolas" w:eastAsia="Consolas" w:hAnsi="Consolas"/>
        </w:rPr>
        <w:t xml:space="preserve">edge</w:t>
      </w:r>
      <w:r>
        <w:t xml:space="preserve"> (seul le WAF), </w:t>
      </w:r>
      <w:r>
        <w:rPr>
          <w:rFonts w:ascii="Consolas" w:cs="Consolas" w:eastAsia="Consolas" w:hAnsi="Consolas"/>
        </w:rPr>
        <w:t xml:space="preserve">app</w:t>
      </w:r>
      <w:r>
        <w:t xml:space="preserve">, </w:t>
      </w:r>
      <w:r>
        <w:rPr>
          <w:rFonts w:ascii="Consolas" w:cs="Consolas" w:eastAsia="Consolas" w:hAnsi="Consolas"/>
        </w:rPr>
        <w:t xml:space="preserve">data</w:t>
      </w:r>
      <w:r>
        <w:t xml:space="preserve"> (</w:t>
      </w:r>
      <w:r>
        <w:rPr>
          <w:rFonts w:ascii="Consolas" w:cs="Consolas" w:eastAsia="Consolas" w:hAnsi="Consolas"/>
        </w:rPr>
        <w:t xml:space="preserve">internal: true</w:t>
      </w:r>
      <w:r>
        <w:t xml:space="preserve">), </w:t>
      </w:r>
      <w:r>
        <w:rPr>
          <w:rFonts w:ascii="Consolas" w:cs="Consolas" w:eastAsia="Consolas" w:hAnsi="Consolas"/>
        </w:rPr>
        <w:t xml:space="preserve">obs</w:t>
      </w:r>
      <w:r>
        <w:t xml:space="preserve">, </w:t>
      </w:r>
      <w:r>
        <w:rPr>
          <w:rFonts w:ascii="Consolas" w:cs="Consolas" w:eastAsia="Consolas" w:hAnsi="Consolas"/>
        </w:rPr>
        <w:t xml:space="preserve">ai</w:t>
      </w:r>
      <w:r>
        <w:t xml:space="preserve"> (assistant, sans intersection avec le moteur), </w:t>
      </w:r>
      <w:r>
        <w:rPr>
          <w:rFonts w:ascii="Consolas" w:cs="Consolas" w:eastAsia="Consolas" w:hAnsi="Consolas"/>
        </w:rPr>
        <w:t xml:space="preserve">iot</w:t>
      </w:r>
      <w:r>
        <w:t xml:space="preserve"> (broker). Un audit automatisé (</w:t>
      </w:r>
      <w:r>
        <w:rPr>
          <w:rFonts w:ascii="Consolas" w:cs="Consolas" w:eastAsia="Consolas" w:hAnsi="Consolas"/>
        </w:rPr>
        <w:t xml:space="preserve">security/hardening/audit.sh</w:t>
      </w:r>
      <w:r>
        <w:t xml:space="preserve">) échoue si un autre service que le WAF publie un port, si le socket Docker est monté ailleurs qu'en lecture seule dans le proxy, ou si un conteneur est privilégié.</w:t>
      </w:r>
    </w:p>
    <w:p>
      <w:pPr>
        <w:pStyle w:val="Heading2"/>
        <w:spacing w:after="120" w:before="160"/>
      </w:pPr>
      <w:r>
        <w:t xml:space="preserve">2.3 Flux de la reprise autonome (chemin critique de la démo)</w:t>
      </w:r>
    </w:p>
    <w:p>
      <w:pPr>
        <w:pStyle w:val="ListParagraph"/>
        <w:numPr>
          <w:ilvl w:val="0"/>
          <w:numId w:val="2"/>
        </w:numPr>
        <w:spacing w:after="60"/>
      </w:pPr>
      <w:r>
        <w:rPr>
          <w:b/>
          <w:bCs/>
        </w:rPr>
        <w:t xml:space="preserve">Avant</w:t>
      </w:r>
      <w:r>
        <w:t xml:space="preserve"> — </w:t>
      </w:r>
      <w:r>
        <w:rPr>
          <w:rFonts w:ascii="Consolas" w:cs="Consolas" w:eastAsia="Consolas" w:hAnsi="Consolas"/>
        </w:rPr>
        <w:t xml:space="preserve">verify_tx</w:t>
      </w:r>
      <w:r>
        <w:t xml:space="preserve"> ouvre une session, résout deux comptes fictifs et poste un virement : code 0.</w:t>
      </w:r>
    </w:p>
    <w:p>
      <w:pPr>
        <w:pStyle w:val="ListParagraph"/>
        <w:numPr>
          <w:ilvl w:val="0"/>
          <w:numId w:val="2"/>
        </w:numPr>
        <w:spacing w:after="60"/>
      </w:pPr>
      <w:r>
        <w:rPr>
          <w:b/>
          <w:bCs/>
        </w:rPr>
        <w:t xml:space="preserve">Attaque</w:t>
      </w:r>
      <w:r>
        <w:t xml:space="preserve"> — </w:t>
      </w:r>
      <w:r>
        <w:rPr>
          <w:rFonts w:ascii="Consolas" w:cs="Consolas" w:eastAsia="Consolas" w:hAnsi="Consolas"/>
        </w:rPr>
        <w:t xml:space="preserve">attacks/run.sh </w:t>
      </w:r>
      <w:r>
        <w:t xml:space="preserve"> depuis le PC Attaquant, intensité et durée plafonnées, kill-switch.</w:t>
      </w:r>
    </w:p>
    <w:p>
      <w:pPr>
        <w:pStyle w:val="ListParagraph"/>
        <w:numPr>
          <w:ilvl w:val="0"/>
          <w:numId w:val="2"/>
        </w:numPr>
        <w:spacing w:after="60"/>
      </w:pPr>
      <w:r>
        <w:rPr>
          <w:b/>
          <w:bCs/>
        </w:rPr>
        <w:t xml:space="preserve">Détection</w:t>
      </w:r>
      <w:r>
        <w:t xml:space="preserve"> — chaque seconde, le collector interroge Prometheus ; le detector score le vecteur ; au-delà du seuil il émet un </w:t>
      </w:r>
      <w:r>
        <w:rPr>
          <w:rFonts w:ascii="Consolas" w:cs="Consolas" w:eastAsia="Consolas" w:hAnsi="Consolas"/>
        </w:rPr>
        <w:t xml:space="preserve">AnomalyEvent</w:t>
      </w:r>
      <w:r>
        <w:t xml:space="preserve"> (</w:t>
      </w:r>
      <w:r>
        <w:rPr>
          <w:rFonts w:ascii="Consolas" w:cs="Consolas" w:eastAsia="Consolas" w:hAnsi="Consolas"/>
        </w:rPr>
        <w:t xml:space="preserve">incident_type</w:t>
      </w:r>
      <w:r>
        <w:t xml:space="preserve">, score, features dominantes, requêtes de preuve) vers </w:t>
      </w:r>
      <w:r>
        <w:rPr>
          <w:rFonts w:ascii="Consolas" w:cs="Consolas" w:eastAsia="Consolas" w:hAnsi="Consolas"/>
        </w:rPr>
        <w:t xml:space="preserve">POST /events</w:t>
      </w:r>
      <w:r>
        <w:t xml:space="preserve">, authentifié. L'IP source est celle qui domine les journaux du WAF sur la fenêtre (≥ 60 %).</w:t>
      </w:r>
    </w:p>
    <w:p>
      <w:pPr>
        <w:pStyle w:val="ListParagraph"/>
        <w:numPr>
          <w:ilvl w:val="0"/>
          <w:numId w:val="2"/>
        </w:numPr>
        <w:spacing w:after="60"/>
      </w:pPr>
      <w:r>
        <w:rPr>
          <w:b/>
          <w:bCs/>
        </w:rPr>
        <w:t xml:space="preserve">Remédiation</w:t>
      </w:r>
      <w:r>
        <w:t xml:space="preserve"> — le moteur sélectionne la règle de la table de décision, exécute les actions dans l'ordre (blocage IP par playbook + rechargement du WAF, redémarrage via le proxy, resserrement du rate-limit, restauration du dernier dump), et </w:t>
      </w:r>
      <w:r>
        <w:rPr>
          <w:b/>
          <w:bCs/>
        </w:rPr>
        <w:t xml:space="preserve">rejoue `verify_tx` après chaque action modifiante</w:t>
      </w:r>
      <w:r>
        <w:t xml:space="preserve"> (5 essais espacés de 3 s). Pour un flood déjà écrêté par la limitation de débit du WAF, le moteur </w:t>
      </w:r>
      <w:r>
        <w:rPr>
          <w:b/>
          <w:bCs/>
        </w:rPr>
        <w:t xml:space="preserve">vérifie d'abord</w:t>
      </w:r>
      <w:r>
        <w:t xml:space="preserve"> : si </w:t>
      </w:r>
      <w:r>
        <w:rPr>
          <w:rFonts w:ascii="Consolas" w:cs="Consolas" w:eastAsia="Consolas" w:hAnsi="Consolas"/>
        </w:rPr>
        <w:t xml:space="preserve">verify_tx</w:t>
      </w:r>
      <w:r>
        <w:t xml:space="preserve"> passe, l'incident est clos sans redémarrage inutile. Cooldown de 60 s, 3 tentatives au plus, puis escalade </w:t>
      </w:r>
      <w:r>
        <w:rPr>
          <w:rFonts w:ascii="Consolas" w:cs="Consolas" w:eastAsia="Consolas" w:hAnsi="Consolas"/>
        </w:rPr>
        <w:t xml:space="preserve">notify_operator</w:t>
      </w:r>
      <w:r>
        <w:t xml:space="preserve">.</w:t>
      </w:r>
    </w:p>
    <w:p>
      <w:pPr>
        <w:pStyle w:val="ListParagraph"/>
        <w:numPr>
          <w:ilvl w:val="0"/>
          <w:numId w:val="2"/>
        </w:numPr>
        <w:spacing w:after="60"/>
      </w:pPr>
      <w:r>
        <w:rPr>
          <w:b/>
          <w:bCs/>
        </w:rPr>
        <w:t xml:space="preserve">Après</w:t>
      </w:r>
      <w:r>
        <w:t xml:space="preserve"> — </w:t>
      </w:r>
      <w:r>
        <w:rPr>
          <w:rFonts w:ascii="Consolas" w:cs="Consolas" w:eastAsia="Consolas" w:hAnsi="Consolas"/>
        </w:rPr>
        <w:t xml:space="preserve">verify_tx</w:t>
      </w:r>
      <w:r>
        <w:t xml:space="preserve"> OK → incident clos, MTTD/MTTR calculés, timeline publiée en SSE au dashboard.</w:t>
      </w:r>
    </w:p>
    <w:p>
      <w:pPr>
        <w:spacing w:after="120"/>
      </w:pPr>
      <w:r>
        <w:rPr>
          <w:rFonts w:ascii="Consolas" w:cs="Consolas" w:eastAsia="Consolas" w:hAnsi="Consolas"/>
        </w:rPr>
        <w:t xml:space="preserve">scripts/demo.sh</w:t>
      </w:r>
      <w:r>
        <w:t xml:space="preserve"> enchaîne ces cinq temps d'une commande ; il </w:t>
      </w:r>
      <w:r>
        <w:rPr>
          <w:b/>
          <w:bCs/>
        </w:rPr>
        <w:t xml:space="preserve">n'exécute aucune action corrective</w:t>
      </w:r>
      <w:r>
        <w:t xml:space="preserve"> : il observe et prouve.</w:t>
      </w:r>
    </w:p>
    <w:p>
      <w:pPr>
        <w:pStyle w:val="Heading2"/>
        <w:spacing w:after="120" w:before="160"/>
      </w:pPr>
      <w:r>
        <w:t xml:space="preserve">2.4 Décisions d'architecture (ADR)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8"/>
        <w:gridCol w:w="3008"/>
        <w:gridCol w:w="3010"/>
      </w:tblGrid>
      <w:tr>
        <w:trPr>
          <w:tblHeader/>
        </w:trPr>
        <w:tc>
          <w:tcPr>
            <w:tcW w:type="dxa" w:w="3008"/>
            <w:shd w:fill="1F3A5F" w:color="auto" w:val="clear"/>
            <w:tcMar>
              <w:top w:type="dxa" w:w="40"/>
              <w:left w:type="dxa" w:w="80"/>
              <w:bottom w:type="dxa" w:w="40"/>
              <w:right w:type="dxa" w:w="80"/>
            </w:tcMar>
          </w:tcPr>
          <w:p>
            <w:pPr>
              <w:spacing w:after="0"/>
            </w:pPr>
            <w:r>
              <w:rPr>
                <w:b/>
                <w:bCs/>
                <w:color w:val="FFFFFF"/>
              </w:rPr>
              <w:t xml:space="preserve">Décision</w:t>
            </w:r>
          </w:p>
        </w:tc>
        <w:tc>
          <w:tcPr>
            <w:tcW w:type="dxa" w:w="3008"/>
            <w:shd w:fill="1F3A5F" w:color="auto" w:val="clear"/>
            <w:tcMar>
              <w:top w:type="dxa" w:w="40"/>
              <w:left w:type="dxa" w:w="80"/>
              <w:bottom w:type="dxa" w:w="40"/>
              <w:right w:type="dxa" w:w="80"/>
            </w:tcMar>
          </w:tcPr>
          <w:p>
            <w:pPr>
              <w:spacing w:after="0"/>
            </w:pPr>
            <w:r>
              <w:rPr>
                <w:b/>
                <w:bCs/>
                <w:color w:val="FFFFFF"/>
              </w:rPr>
              <w:t xml:space="preserve">Choix</w:t>
            </w:r>
          </w:p>
        </w:tc>
        <w:tc>
          <w:tcPr>
            <w:tcW w:type="dxa" w:w="3010"/>
            <w:shd w:fill="1F3A5F" w:color="auto" w:val="clear"/>
            <w:tcMar>
              <w:top w:type="dxa" w:w="40"/>
              <w:left w:type="dxa" w:w="80"/>
              <w:bottom w:type="dxa" w:w="40"/>
              <w:right w:type="dxa" w:w="80"/>
            </w:tcMar>
          </w:tcPr>
          <w:p>
            <w:pPr>
              <w:spacing w:after="0"/>
            </w:pPr>
            <w:r>
              <w:rPr>
                <w:b/>
                <w:bCs/>
                <w:color w:val="FFFFFF"/>
              </w:rPr>
              <w:t xml:space="preserve">Pourquoi</w:t>
            </w:r>
          </w:p>
        </w:tc>
      </w:tr>
      <w:tr>
        <w:trPr>
          <w:tblHeader w:val="off"/>
        </w:trPr>
        <w:tc>
          <w:tcPr>
            <w:tcW w:type="dxa" w:w="3008"/>
            <w:tcMar>
              <w:top w:type="dxa" w:w="40"/>
              <w:left w:type="dxa" w:w="80"/>
              <w:bottom w:type="dxa" w:w="40"/>
              <w:right w:type="dxa" w:w="80"/>
            </w:tcMar>
          </w:tcPr>
          <w:p>
            <w:pPr>
              <w:spacing w:after="0"/>
            </w:pPr>
            <w:r>
              <w:t xml:space="preserve">Langage backend</w:t>
            </w:r>
          </w:p>
        </w:tc>
        <w:tc>
          <w:tcPr>
            <w:tcW w:type="dxa" w:w="3008"/>
            <w:tcMar>
              <w:top w:type="dxa" w:w="40"/>
              <w:left w:type="dxa" w:w="80"/>
              <w:bottom w:type="dxa" w:w="40"/>
              <w:right w:type="dxa" w:w="80"/>
            </w:tcMar>
          </w:tcPr>
          <w:p>
            <w:pPr>
              <w:spacing w:after="0"/>
            </w:pPr>
            <w:r>
              <w:t xml:space="preserve">Python 3.12 + FastAPI partout (ADR 0001)</w:t>
            </w:r>
          </w:p>
        </w:tc>
        <w:tc>
          <w:tcPr>
            <w:tcW w:type="dxa" w:w="3010"/>
            <w:tcMar>
              <w:top w:type="dxa" w:w="40"/>
              <w:left w:type="dxa" w:w="80"/>
              <w:bottom w:type="dxa" w:w="40"/>
              <w:right w:type="dxa" w:w="80"/>
            </w:tcMar>
          </w:tcPr>
          <w:p>
            <w:pPr>
              <w:spacing w:after="0"/>
            </w:pPr>
            <w:r>
              <w:t xml:space="preserve">une chaîne d'outillage, synergie avec scikit-learn, lib partagée </w:t>
            </w:r>
            <w:r>
              <w:rPr>
                <w:rFonts w:ascii="Consolas" w:cs="Consolas" w:eastAsia="Consolas" w:hAnsi="Consolas"/>
              </w:rPr>
              <w:t xml:space="preserve">resilience_common</w:t>
            </w:r>
          </w:p>
        </w:tc>
      </w:tr>
      <w:tr>
        <w:trPr>
          <w:tblHeader w:val="off"/>
        </w:trPr>
        <w:tc>
          <w:tcPr>
            <w:tcW w:type="dxa" w:w="3008"/>
            <w:tcMar>
              <w:top w:type="dxa" w:w="40"/>
              <w:left w:type="dxa" w:w="80"/>
              <w:bottom w:type="dxa" w:w="40"/>
              <w:right w:type="dxa" w:w="80"/>
            </w:tcMar>
          </w:tcPr>
          <w:p>
            <w:pPr>
              <w:spacing w:after="0"/>
            </w:pPr>
            <w:r>
              <w:t xml:space="preserve">Accès Docker de l'automate</w:t>
            </w:r>
          </w:p>
        </w:tc>
        <w:tc>
          <w:tcPr>
            <w:tcW w:type="dxa" w:w="3008"/>
            <w:tcMar>
              <w:top w:type="dxa" w:w="40"/>
              <w:left w:type="dxa" w:w="80"/>
              <w:bottom w:type="dxa" w:w="40"/>
              <w:right w:type="dxa" w:w="80"/>
            </w:tcMar>
          </w:tcPr>
          <w:p>
            <w:pPr>
              <w:spacing w:after="0"/>
            </w:pPr>
            <w:r>
              <w:t xml:space="preserve">proxy HAProxy à liste blanche, jamais le socket brut (ADR 0002)</w:t>
            </w:r>
          </w:p>
        </w:tc>
        <w:tc>
          <w:tcPr>
            <w:tcW w:type="dxa" w:w="3010"/>
            <w:tcMar>
              <w:top w:type="dxa" w:w="40"/>
              <w:left w:type="dxa" w:w="80"/>
              <w:bottom w:type="dxa" w:w="40"/>
              <w:right w:type="dxa" w:w="80"/>
            </w:tcMar>
          </w:tcPr>
          <w:p>
            <w:pPr>
              <w:spacing w:after="0"/>
            </w:pPr>
            <w:r>
              <w:t xml:space="preserve">un socket brut équivaut à root sur l'hôte ; les variables génériques des proxys du marché ouvrent </w:t>
            </w:r>
            <w:r>
              <w:rPr>
                <w:rFonts w:ascii="Consolas" w:cs="Consolas" w:eastAsia="Consolas" w:hAnsi="Consolas"/>
              </w:rPr>
              <w:t xml:space="preserve">containers/create</w:t>
            </w:r>
          </w:p>
        </w:tc>
      </w:tr>
      <w:tr>
        <w:trPr>
          <w:tblHeader w:val="off"/>
        </w:trPr>
        <w:tc>
          <w:tcPr>
            <w:tcW w:type="dxa" w:w="3008"/>
            <w:tcMar>
              <w:top w:type="dxa" w:w="40"/>
              <w:left w:type="dxa" w:w="80"/>
              <w:bottom w:type="dxa" w:w="40"/>
              <w:right w:type="dxa" w:w="80"/>
            </w:tcMar>
          </w:tcPr>
          <w:p>
            <w:pPr>
              <w:spacing w:after="0"/>
            </w:pPr>
            <w:r>
              <w:t xml:space="preserve">Fonction SOC</w:t>
            </w:r>
          </w:p>
        </w:tc>
        <w:tc>
          <w:tcPr>
            <w:tcW w:type="dxa" w:w="3008"/>
            <w:tcMar>
              <w:top w:type="dxa" w:w="40"/>
              <w:left w:type="dxa" w:w="80"/>
              <w:bottom w:type="dxa" w:w="40"/>
              <w:right w:type="dxa" w:w="80"/>
            </w:tcMar>
          </w:tcPr>
          <w:p>
            <w:pPr>
              <w:spacing w:after="0"/>
            </w:pPr>
            <w:r>
              <w:t xml:space="preserve">règles Grafana/Loki + miroir Prometheus → Alertmanager (ADR 0003)</w:t>
            </w:r>
          </w:p>
        </w:tc>
        <w:tc>
          <w:tcPr>
            <w:tcW w:type="dxa" w:w="3010"/>
            <w:tcMar>
              <w:top w:type="dxa" w:w="40"/>
              <w:left w:type="dxa" w:w="80"/>
              <w:bottom w:type="dxa" w:w="40"/>
              <w:right w:type="dxa" w:w="80"/>
            </w:tcMar>
          </w:tcPr>
          <w:p>
            <w:pPr>
              <w:spacing w:after="0"/>
            </w:pPr>
            <w:r>
              <w:t xml:space="preserve">Elastic/Wazuh écartés pour la charge mémoire (16 Go) ; même chaîne d'incident</w:t>
            </w:r>
          </w:p>
        </w:tc>
      </w:tr>
      <w:tr>
        <w:trPr>
          <w:tblHeader w:val="off"/>
        </w:trPr>
        <w:tc>
          <w:tcPr>
            <w:tcW w:type="dxa" w:w="3008"/>
            <w:tcMar>
              <w:top w:type="dxa" w:w="40"/>
              <w:left w:type="dxa" w:w="80"/>
              <w:bottom w:type="dxa" w:w="40"/>
              <w:right w:type="dxa" w:w="80"/>
            </w:tcMar>
          </w:tcPr>
          <w:p>
            <w:pPr>
              <w:spacing w:after="0"/>
            </w:pPr>
            <w:r>
              <w:t xml:space="preserve">Attaque</w:t>
            </w:r>
          </w:p>
        </w:tc>
        <w:tc>
          <w:tcPr>
            <w:tcW w:type="dxa" w:w="3008"/>
            <w:tcMar>
              <w:top w:type="dxa" w:w="40"/>
              <w:left w:type="dxa" w:w="80"/>
              <w:bottom w:type="dxa" w:w="40"/>
              <w:right w:type="dxa" w:w="80"/>
            </w:tcMar>
          </w:tcPr>
          <w:p>
            <w:pPr>
              <w:spacing w:after="0"/>
            </w:pPr>
            <w:r>
              <w:t xml:space="preserve">PC Attaquant physique pour la démo notée ; profil Compose </w:t>
            </w:r>
            <w:r>
              <w:rPr>
                <w:rFonts w:ascii="Consolas" w:cs="Consolas" w:eastAsia="Consolas" w:hAnsi="Consolas"/>
              </w:rPr>
              <w:t xml:space="preserve">attack</w:t>
            </w:r>
            <w:r>
              <w:t xml:space="preserve"> en répétition</w:t>
            </w:r>
          </w:p>
        </w:tc>
        <w:tc>
          <w:tcPr>
            <w:tcW w:type="dxa" w:w="3010"/>
            <w:tcMar>
              <w:top w:type="dxa" w:w="40"/>
              <w:left w:type="dxa" w:w="80"/>
              <w:bottom w:type="dxa" w:w="40"/>
              <w:right w:type="dxa" w:w="80"/>
            </w:tcMar>
          </w:tcPr>
          <w:p>
            <w:pPr>
              <w:spacing w:after="0"/>
            </w:pPr>
            <w:r>
              <w:t xml:space="preserve">exigence du sujet ; reproductibilité</w:t>
            </w:r>
          </w:p>
        </w:tc>
      </w:tr>
      <w:tr>
        <w:trPr>
          <w:tblHeader w:val="off"/>
        </w:trPr>
        <w:tc>
          <w:tcPr>
            <w:tcW w:type="dxa" w:w="3008"/>
            <w:tcMar>
              <w:top w:type="dxa" w:w="40"/>
              <w:left w:type="dxa" w:w="80"/>
              <w:bottom w:type="dxa" w:w="40"/>
              <w:right w:type="dxa" w:w="80"/>
            </w:tcMar>
          </w:tcPr>
          <w:p>
            <w:pPr>
              <w:spacing w:after="0"/>
            </w:pPr>
            <w:r>
              <w:t xml:space="preserve">Déclenchement</w:t>
            </w:r>
          </w:p>
        </w:tc>
        <w:tc>
          <w:tcPr>
            <w:tcW w:type="dxa" w:w="3008"/>
            <w:tcMar>
              <w:top w:type="dxa" w:w="40"/>
              <w:left w:type="dxa" w:w="80"/>
              <w:bottom w:type="dxa" w:w="40"/>
              <w:right w:type="dxa" w:w="80"/>
            </w:tcMar>
          </w:tcPr>
          <w:p>
            <w:pPr>
              <w:spacing w:after="0"/>
            </w:pPr>
            <w:r>
              <w:t xml:space="preserve">détecteur ML = chemin principal ; SOC = chemin secondaire, dédoublonné par le moteur</w:t>
            </w:r>
          </w:p>
        </w:tc>
        <w:tc>
          <w:tcPr>
            <w:tcW w:type="dxa" w:w="3010"/>
            <w:tcMar>
              <w:top w:type="dxa" w:w="40"/>
              <w:left w:type="dxa" w:w="80"/>
              <w:bottom w:type="dxa" w:w="40"/>
              <w:right w:type="dxa" w:w="80"/>
            </w:tcMar>
          </w:tcPr>
          <w:p>
            <w:pPr>
              <w:spacing w:after="0"/>
            </w:pPr>
            <w:r>
              <w:t xml:space="preserve">la décision vient du modèle (sujet §3.3) ; les règles seuil sont un filet</w:t>
            </w:r>
          </w:p>
        </w:tc>
      </w:tr>
      <w:tr>
        <w:trPr>
          <w:tblHeader w:val="off"/>
        </w:trPr>
        <w:tc>
          <w:tcPr>
            <w:tcW w:type="dxa" w:w="3008"/>
            <w:tcMar>
              <w:top w:type="dxa" w:w="40"/>
              <w:left w:type="dxa" w:w="80"/>
              <w:bottom w:type="dxa" w:w="40"/>
              <w:right w:type="dxa" w:w="80"/>
            </w:tcMar>
          </w:tcPr>
          <w:p>
            <w:pPr>
              <w:spacing w:after="0"/>
            </w:pPr>
            <w:r>
              <w:t xml:space="preserve">Back-office (Consigne 1)</w:t>
            </w:r>
          </w:p>
        </w:tc>
        <w:tc>
          <w:tcPr>
            <w:tcW w:type="dxa" w:w="3008"/>
            <w:tcMar>
              <w:top w:type="dxa" w:w="40"/>
              <w:left w:type="dxa" w:w="80"/>
              <w:bottom w:type="dxa" w:w="40"/>
              <w:right w:type="dxa" w:w="80"/>
            </w:tcMar>
          </w:tcPr>
          <w:p>
            <w:pPr>
              <w:spacing w:after="0"/>
            </w:pPr>
            <w:r>
              <w:t xml:space="preserve">app dédiée, caméra lue par le navigateur de l'hôte, LED via MQTT, listener réservé à l'hôte, photos chiffrées (ADR 0004–0007)</w:t>
            </w:r>
          </w:p>
        </w:tc>
        <w:tc>
          <w:tcPr>
            <w:tcW w:type="dxa" w:w="3010"/>
            <w:tcMar>
              <w:top w:type="dxa" w:w="40"/>
              <w:left w:type="dxa" w:w="80"/>
              <w:bottom w:type="dxa" w:w="40"/>
              <w:right w:type="dxa" w:w="80"/>
            </w:tcMar>
          </w:tcPr>
          <w:p>
            <w:pPr>
              <w:spacing w:after="0"/>
            </w:pPr>
            <w:r>
              <w:t xml:space="preserve">le facteur visage ne protège que l'accès privilégié ; la reprise autonome n'en dépend jamais</w:t>
            </w:r>
          </w:p>
        </w:tc>
      </w:tr>
    </w:tbl>
    <w:p>
      <w:pPr>
        <w:spacing w:after="120"/>
      </w:pPr>
    </w:p>
    <w:p>
      <w:pPr>
        <w:pStyle w:val="Heading1"/>
        <w:spacing w:after="120" w:before="240"/>
      </w:pPr>
      <w:r>
        <w:t xml:space="preserve">3. Nature de l'incident : le banc d'essai Red Team</w:t>
      </w:r>
    </w:p>
    <w:p>
      <w:pPr>
        <w:spacing w:after="120"/>
      </w:pPr>
      <w:r>
        <w:t xml:space="preserve">Le périmètre offensif est strict : cible exclusive = la stack du projet sur </w:t>
      </w:r>
      <w:r>
        <w:rPr>
          <w:rFonts w:ascii="Consolas" w:cs="Consolas" w:eastAsia="Consolas" w:hAnsi="Consolas"/>
        </w:rPr>
        <w:t xml:space="preserve">RESILIENCE-G1</w:t>
      </w:r>
      <w:r>
        <w:t xml:space="preserve">, données fictives, durée bornée (≤ 60 s), intensité plafonnée (≤ 100 req/s), arrêt automatique, kill-switch (</w:t>
      </w:r>
      <w:r>
        <w:rPr>
          <w:rFonts w:ascii="Consolas" w:cs="Consolas" w:eastAsia="Consolas" w:hAnsi="Consolas"/>
        </w:rPr>
        <w:t xml:space="preserve">run.sh --stop</w:t>
      </w:r>
      <w:r>
        <w:t xml:space="preserve">) et remise à l'état « avant » (</w:t>
      </w:r>
      <w:r>
        <w:rPr>
          <w:rFonts w:ascii="Consolas" w:cs="Consolas" w:eastAsia="Consolas" w:hAnsi="Consolas"/>
        </w:rPr>
        <w:t xml:space="preserve">reset.sh</w:t>
      </w:r>
      <w:r>
        <w:t xml:space="preserve">). Chaque scénario est un </w:t>
      </w:r>
      <w:r>
        <w:rPr>
          <w:b/>
          <w:bCs/>
        </w:rPr>
        <w:t xml:space="preserve">contrat Red Team ↔ Blue Team</w:t>
      </w:r>
      <w:r>
        <w:t xml:space="preserve"> : il déclare le signal attendu, l'</w:t>
      </w:r>
      <w:r>
        <w:rPr>
          <w:rFonts w:ascii="Consolas" w:cs="Consolas" w:eastAsia="Consolas" w:hAnsi="Consolas"/>
        </w:rPr>
        <w:t xml:space="preserve">incident_type</w:t>
      </w:r>
      <w:r>
        <w:t xml:space="preserve"> et la remédiation attendue, et un validateur vérifie la cohérence avec la table de décision.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1805"/>
        <w:gridCol w:w="1805"/>
        <w:gridCol w:w="1805"/>
        <w:gridCol w:w="1806"/>
      </w:tblGrid>
      <w:tr>
        <w:trPr>
          <w:tblHeader/>
        </w:trPr>
        <w:tc>
          <w:tcPr>
            <w:tcW w:type="dxa" w:w="1805"/>
            <w:shd w:fill="1F3A5F" w:color="auto" w:val="clear"/>
            <w:tcMar>
              <w:top w:type="dxa" w:w="40"/>
              <w:left w:type="dxa" w:w="80"/>
              <w:bottom w:type="dxa" w:w="40"/>
              <w:right w:type="dxa" w:w="80"/>
            </w:tcMar>
          </w:tcPr>
          <w:p>
            <w:pPr>
              <w:spacing w:after="0"/>
            </w:pPr>
            <w:r>
              <w:rPr>
                <w:b/>
                <w:bCs/>
                <w:color w:val="FFFFFF"/>
              </w:rPr>
              <w:t xml:space="preserve">Scénario</w:t>
            </w:r>
          </w:p>
        </w:tc>
        <w:tc>
          <w:tcPr>
            <w:tcW w:type="dxa" w:w="1805"/>
            <w:shd w:fill="1F3A5F" w:color="auto" w:val="clear"/>
            <w:tcMar>
              <w:top w:type="dxa" w:w="40"/>
              <w:left w:type="dxa" w:w="80"/>
              <w:bottom w:type="dxa" w:w="40"/>
              <w:right w:type="dxa" w:w="80"/>
            </w:tcMar>
          </w:tcPr>
          <w:p>
            <w:pPr>
              <w:spacing w:after="0"/>
            </w:pPr>
            <w:r>
              <w:rPr>
                <w:b/>
                <w:bCs/>
                <w:color w:val="FFFFFF"/>
              </w:rPr>
              <w:t xml:space="preserve">Mode opératoire (ATT&amp;CK)</w:t>
            </w:r>
          </w:p>
        </w:tc>
        <w:tc>
          <w:tcPr>
            <w:tcW w:type="dxa" w:w="1805"/>
            <w:shd w:fill="1F3A5F" w:color="auto" w:val="clear"/>
            <w:tcMar>
              <w:top w:type="dxa" w:w="40"/>
              <w:left w:type="dxa" w:w="80"/>
              <w:bottom w:type="dxa" w:w="40"/>
              <w:right w:type="dxa" w:w="80"/>
            </w:tcMar>
          </w:tcPr>
          <w:p>
            <w:pPr>
              <w:spacing w:after="0"/>
            </w:pPr>
            <w:r>
              <w:rPr>
                <w:b/>
                <w:bCs/>
                <w:color w:val="FFFFFF"/>
              </w:rPr>
              <w:t xml:space="preserve">Signal observable</w:t>
            </w:r>
          </w:p>
        </w:tc>
        <w:tc>
          <w:tcPr>
            <w:tcW w:type="dxa" w:w="1805"/>
            <w:shd w:fill="1F3A5F" w:color="auto" w:val="clear"/>
            <w:tcMar>
              <w:top w:type="dxa" w:w="40"/>
              <w:left w:type="dxa" w:w="80"/>
              <w:bottom w:type="dxa" w:w="40"/>
              <w:right w:type="dxa" w:w="80"/>
            </w:tcMar>
          </w:tcPr>
          <w:p>
            <w:pPr>
              <w:spacing w:after="0"/>
            </w:pPr>
            <w:r>
              <w:rPr>
                <w:b/>
                <w:bCs/>
                <w:color w:val="FFFFFF"/>
              </w:rPr>
              <w:t xml:space="preserve">Réponse attendue</w:t>
            </w:r>
          </w:p>
        </w:tc>
        <w:tc>
          <w:tcPr>
            <w:tcW w:type="dxa" w:w="1806"/>
            <w:shd w:fill="1F3A5F" w:color="auto" w:val="clear"/>
            <w:tcMar>
              <w:top w:type="dxa" w:w="40"/>
              <w:left w:type="dxa" w:w="80"/>
              <w:bottom w:type="dxa" w:w="40"/>
              <w:right w:type="dxa" w:w="80"/>
            </w:tcMar>
          </w:tcPr>
          <w:p>
            <w:pPr>
              <w:spacing w:after="0"/>
            </w:pPr>
            <w:r>
              <w:rPr>
                <w:b/>
                <w:bCs/>
                <w:color w:val="FFFFFF"/>
              </w:rPr>
              <w:t xml:space="preserve">Famille</w:t>
            </w:r>
          </w:p>
        </w:tc>
      </w:tr>
      <w:tr>
        <w:trPr>
          <w:tblHeader w:val="off"/>
        </w:trPr>
        <w:tc>
          <w:tcPr>
            <w:tcW w:type="dxa" w:w="1805"/>
            <w:tcMar>
              <w:top w:type="dxa" w:w="40"/>
              <w:left w:type="dxa" w:w="80"/>
              <w:bottom w:type="dxa" w:w="40"/>
              <w:right w:type="dxa" w:w="80"/>
            </w:tcMar>
          </w:tcPr>
          <w:p>
            <w:pPr>
              <w:spacing w:after="0"/>
            </w:pPr>
            <w:r>
              <w:rPr>
                <w:b/>
                <w:bCs/>
              </w:rPr>
              <w:t xml:space="preserve">service_flood</w:t>
            </w:r>
            <w:r>
              <w:t xml:space="preserve"> (scénario principal)</w:t>
            </w:r>
          </w:p>
        </w:tc>
        <w:tc>
          <w:tcPr>
            <w:tcW w:type="dxa" w:w="1805"/>
            <w:tcMar>
              <w:top w:type="dxa" w:w="40"/>
              <w:left w:type="dxa" w:w="80"/>
              <w:bottom w:type="dxa" w:w="40"/>
              <w:right w:type="dxa" w:w="80"/>
            </w:tcMar>
          </w:tcPr>
          <w:p>
            <w:pPr>
              <w:spacing w:after="0"/>
            </w:pPr>
            <w:r>
              <w:t xml:space="preserve">saturation applicative (T1499.002) : rafale </w:t>
            </w:r>
            <w:r>
              <w:rPr>
                <w:rFonts w:ascii="Consolas" w:cs="Consolas" w:eastAsia="Consolas" w:hAnsi="Consolas"/>
              </w:rPr>
              <w:t xml:space="preserve">POST /api/v1/transactions</w:t>
            </w:r>
            <w:r>
              <w:t xml:space="preserve">, ≤ 80 req/s, 30 s</w:t>
            </w:r>
          </w:p>
        </w:tc>
        <w:tc>
          <w:tcPr>
            <w:tcW w:type="dxa" w:w="1805"/>
            <w:tcMar>
              <w:top w:type="dxa" w:w="40"/>
              <w:left w:type="dxa" w:w="80"/>
              <w:bottom w:type="dxa" w:w="40"/>
              <w:right w:type="dxa" w:w="80"/>
            </w:tcMar>
          </w:tcPr>
          <w:p>
            <w:pPr>
              <w:spacing w:after="0"/>
            </w:pPr>
            <w:r>
              <w:t xml:space="preserve">requêtes/s, ratio 5xx, latence p95 ↑</w:t>
            </w:r>
          </w:p>
        </w:tc>
        <w:tc>
          <w:tcPr>
            <w:tcW w:type="dxa" w:w="1805"/>
            <w:tcMar>
              <w:top w:type="dxa" w:w="40"/>
              <w:left w:type="dxa" w:w="80"/>
              <w:bottom w:type="dxa" w:w="40"/>
              <w:right w:type="dxa" w:w="80"/>
            </w:tcMar>
          </w:tcPr>
          <w:p>
            <w:pPr>
              <w:spacing w:after="0"/>
            </w:pPr>
            <w:r>
              <w:t xml:space="preserve">blocage de l'IP source + redémarrage de </w:t>
            </w:r>
            <w:r>
              <w:rPr>
                <w:rFonts w:ascii="Consolas" w:cs="Consolas" w:eastAsia="Consolas" w:hAnsi="Consolas"/>
              </w:rPr>
              <w:t xml:space="preserve">payment-api</w:t>
            </w:r>
          </w:p>
        </w:tc>
        <w:tc>
          <w:tcPr>
            <w:tcW w:type="dxa" w:w="1806"/>
            <w:tcMar>
              <w:top w:type="dxa" w:w="40"/>
              <w:left w:type="dxa" w:w="80"/>
              <w:bottom w:type="dxa" w:w="40"/>
              <w:right w:type="dxa" w:w="80"/>
            </w:tcMar>
          </w:tcPr>
          <w:p>
            <w:pPr>
              <w:spacing w:after="0"/>
            </w:pPr>
            <w:r>
              <w:rPr>
                <w:b/>
                <w:bCs/>
              </w:rPr>
              <w:t xml:space="preserve">Disponibilité</w:t>
            </w:r>
          </w:p>
        </w:tc>
      </w:tr>
      <w:tr>
        <w:trPr>
          <w:tblHeader w:val="off"/>
        </w:trPr>
        <w:tc>
          <w:tcPr>
            <w:tcW w:type="dxa" w:w="1805"/>
            <w:tcMar>
              <w:top w:type="dxa" w:w="40"/>
              <w:left w:type="dxa" w:w="80"/>
              <w:bottom w:type="dxa" w:w="40"/>
              <w:right w:type="dxa" w:w="80"/>
            </w:tcMar>
          </w:tcPr>
          <w:p>
            <w:pPr>
              <w:spacing w:after="0"/>
            </w:pPr>
            <w:r>
              <w:rPr>
                <w:b/>
                <w:bCs/>
              </w:rPr>
              <w:t xml:space="preserve">auth_abuse</w:t>
            </w:r>
          </w:p>
        </w:tc>
        <w:tc>
          <w:tcPr>
            <w:tcW w:type="dxa" w:w="1805"/>
            <w:tcMar>
              <w:top w:type="dxa" w:w="40"/>
              <w:left w:type="dxa" w:w="80"/>
              <w:bottom w:type="dxa" w:w="40"/>
              <w:right w:type="dxa" w:w="80"/>
            </w:tcMar>
          </w:tcPr>
          <w:p>
            <w:pPr>
              <w:spacing w:after="0"/>
            </w:pPr>
            <w:r>
              <w:t xml:space="preserve">credential stuffing (T1110.004) sur </w:t>
            </w:r>
            <w:r>
              <w:rPr>
                <w:rFonts w:ascii="Consolas" w:cs="Consolas" w:eastAsia="Consolas" w:hAnsi="Consolas"/>
              </w:rPr>
              <w:t xml:space="preserve">/api/v1/login</w:t>
            </w:r>
          </w:p>
        </w:tc>
        <w:tc>
          <w:tcPr>
            <w:tcW w:type="dxa" w:w="1805"/>
            <w:tcMar>
              <w:top w:type="dxa" w:w="40"/>
              <w:left w:type="dxa" w:w="80"/>
              <w:bottom w:type="dxa" w:w="40"/>
              <w:right w:type="dxa" w:w="80"/>
            </w:tcMar>
          </w:tcPr>
          <w:p>
            <w:pPr>
              <w:spacing w:after="0"/>
            </w:pPr>
            <w:r>
              <w:t xml:space="preserve">échecs de login/s, rate-limit</w:t>
            </w:r>
          </w:p>
        </w:tc>
        <w:tc>
          <w:tcPr>
            <w:tcW w:type="dxa" w:w="1805"/>
            <w:tcMar>
              <w:top w:type="dxa" w:w="40"/>
              <w:left w:type="dxa" w:w="80"/>
              <w:bottom w:type="dxa" w:w="40"/>
              <w:right w:type="dxa" w:w="80"/>
            </w:tcMar>
          </w:tcPr>
          <w:p>
            <w:pPr>
              <w:spacing w:after="0"/>
            </w:pPr>
            <w:r>
              <w:t xml:space="preserve">blocage IP + rate-limit × 0,5</w:t>
            </w:r>
          </w:p>
        </w:tc>
        <w:tc>
          <w:tcPr>
            <w:tcW w:type="dxa" w:w="1806"/>
            <w:tcMar>
              <w:top w:type="dxa" w:w="40"/>
              <w:left w:type="dxa" w:w="80"/>
              <w:bottom w:type="dxa" w:w="40"/>
              <w:right w:type="dxa" w:w="80"/>
            </w:tcMar>
          </w:tcPr>
          <w:p>
            <w:pPr>
              <w:spacing w:after="0"/>
            </w:pPr>
            <w:r>
              <w:t xml:space="preserve">Disponibilité / accès</w:t>
            </w:r>
          </w:p>
        </w:tc>
      </w:tr>
      <w:tr>
        <w:trPr>
          <w:tblHeader w:val="off"/>
        </w:trPr>
        <w:tc>
          <w:tcPr>
            <w:tcW w:type="dxa" w:w="1805"/>
            <w:tcMar>
              <w:top w:type="dxa" w:w="40"/>
              <w:left w:type="dxa" w:w="80"/>
              <w:bottom w:type="dxa" w:w="40"/>
              <w:right w:type="dxa" w:w="80"/>
            </w:tcMar>
          </w:tcPr>
          <w:p>
            <w:pPr>
              <w:spacing w:after="0"/>
            </w:pPr>
            <w:r>
              <w:rPr>
                <w:b/>
                <w:bCs/>
              </w:rPr>
              <w:t xml:space="preserve">web_attack</w:t>
            </w:r>
          </w:p>
        </w:tc>
        <w:tc>
          <w:tcPr>
            <w:tcW w:type="dxa" w:w="1805"/>
            <w:tcMar>
              <w:top w:type="dxa" w:w="40"/>
              <w:left w:type="dxa" w:w="80"/>
              <w:bottom w:type="dxa" w:w="40"/>
              <w:right w:type="dxa" w:w="80"/>
            </w:tcMar>
          </w:tcPr>
          <w:p>
            <w:pPr>
              <w:spacing w:after="0"/>
            </w:pPr>
            <w:r>
              <w:t xml:space="preserve">exploitation d'application exposée (T1190) : charges SQLi / traversée de chemin</w:t>
            </w:r>
          </w:p>
        </w:tc>
        <w:tc>
          <w:tcPr>
            <w:tcW w:type="dxa" w:w="1805"/>
            <w:tcMar>
              <w:top w:type="dxa" w:w="40"/>
              <w:left w:type="dxa" w:w="80"/>
              <w:bottom w:type="dxa" w:w="40"/>
              <w:right w:type="dxa" w:w="80"/>
            </w:tcMar>
          </w:tcPr>
          <w:p>
            <w:pPr>
              <w:spacing w:after="0"/>
            </w:pPr>
            <w:r>
              <w:t xml:space="preserve">blocages CRS/s</w:t>
            </w:r>
          </w:p>
        </w:tc>
        <w:tc>
          <w:tcPr>
            <w:tcW w:type="dxa" w:w="1805"/>
            <w:tcMar>
              <w:top w:type="dxa" w:w="40"/>
              <w:left w:type="dxa" w:w="80"/>
              <w:bottom w:type="dxa" w:w="40"/>
              <w:right w:type="dxa" w:w="80"/>
            </w:tcMar>
          </w:tcPr>
          <w:p>
            <w:pPr>
              <w:spacing w:after="0"/>
            </w:pPr>
            <w:r>
              <w:t xml:space="preserve">confirmation (Loki) + liste noire permanente</w:t>
            </w:r>
          </w:p>
        </w:tc>
        <w:tc>
          <w:tcPr>
            <w:tcW w:type="dxa" w:w="1806"/>
            <w:tcMar>
              <w:top w:type="dxa" w:w="40"/>
              <w:left w:type="dxa" w:w="80"/>
              <w:bottom w:type="dxa" w:w="40"/>
              <w:right w:type="dxa" w:w="80"/>
            </w:tcMar>
          </w:tcPr>
          <w:p>
            <w:pPr>
              <w:spacing w:after="0"/>
            </w:pPr>
            <w:r>
              <w:t xml:space="preserve">Confinement</w:t>
            </w:r>
          </w:p>
        </w:tc>
      </w:tr>
      <w:tr>
        <w:trPr>
          <w:tblHeader w:val="off"/>
        </w:trPr>
        <w:tc>
          <w:tcPr>
            <w:tcW w:type="dxa" w:w="1805"/>
            <w:tcMar>
              <w:top w:type="dxa" w:w="40"/>
              <w:left w:type="dxa" w:w="80"/>
              <w:bottom w:type="dxa" w:w="40"/>
              <w:right w:type="dxa" w:w="80"/>
            </w:tcMar>
          </w:tcPr>
          <w:p>
            <w:pPr>
              <w:spacing w:after="0"/>
            </w:pPr>
            <w:r>
              <w:rPr>
                <w:b/>
                <w:bCs/>
              </w:rPr>
              <w:t xml:space="preserve">data_corruption</w:t>
            </w:r>
          </w:p>
        </w:tc>
        <w:tc>
          <w:tcPr>
            <w:tcW w:type="dxa" w:w="1805"/>
            <w:tcMar>
              <w:top w:type="dxa" w:w="40"/>
              <w:left w:type="dxa" w:w="80"/>
              <w:bottom w:type="dxa" w:w="40"/>
              <w:right w:type="dxa" w:w="80"/>
            </w:tcMar>
          </w:tcPr>
          <w:p>
            <w:pPr>
              <w:spacing w:after="0"/>
            </w:pPr>
            <w:r>
              <w:t xml:space="preserve">manipulation de données stockées (T1565.001) : renommage réversible d'une table fictive, déclenché depuis le PC Hôte</w:t>
            </w:r>
          </w:p>
        </w:tc>
        <w:tc>
          <w:tcPr>
            <w:tcW w:type="dxa" w:w="1805"/>
            <w:tcMar>
              <w:top w:type="dxa" w:w="40"/>
              <w:left w:type="dxa" w:w="80"/>
              <w:bottom w:type="dxa" w:w="40"/>
              <w:right w:type="dxa" w:w="80"/>
            </w:tcMar>
          </w:tcPr>
          <w:p>
            <w:pPr>
              <w:spacing w:after="0"/>
            </w:pPr>
            <w:r>
              <w:t xml:space="preserve">erreurs DB/s, </w:t>
            </w:r>
            <w:r>
              <w:rPr>
                <w:rFonts w:ascii="Consolas" w:cs="Consolas" w:eastAsia="Consolas" w:hAnsi="Consolas"/>
              </w:rPr>
              <w:t xml:space="preserve">verify_tx</w:t>
            </w:r>
            <w:r>
              <w:t xml:space="preserve"> KO</w:t>
            </w:r>
          </w:p>
        </w:tc>
        <w:tc>
          <w:tcPr>
            <w:tcW w:type="dxa" w:w="1805"/>
            <w:tcMar>
              <w:top w:type="dxa" w:w="40"/>
              <w:left w:type="dxa" w:w="80"/>
              <w:bottom w:type="dxa" w:w="40"/>
              <w:right w:type="dxa" w:w="80"/>
            </w:tcMar>
          </w:tcPr>
          <w:p>
            <w:pPr>
              <w:spacing w:after="0"/>
            </w:pPr>
            <w:r>
              <w:rPr>
                <w:b/>
                <w:bCs/>
              </w:rPr>
              <w:t xml:space="preserve">restauration du dernier dump</w:t>
            </w:r>
            <w:r>
              <w:t xml:space="preserve">, rien d'autre</w:t>
            </w:r>
          </w:p>
        </w:tc>
        <w:tc>
          <w:tcPr>
            <w:tcW w:type="dxa" w:w="1806"/>
            <w:tcMar>
              <w:top w:type="dxa" w:w="40"/>
              <w:left w:type="dxa" w:w="80"/>
              <w:bottom w:type="dxa" w:w="40"/>
              <w:right w:type="dxa" w:w="80"/>
            </w:tcMar>
          </w:tcPr>
          <w:p>
            <w:pPr>
              <w:spacing w:after="0"/>
            </w:pPr>
            <w:r>
              <w:rPr>
                <w:b/>
                <w:bCs/>
              </w:rPr>
              <w:t xml:space="preserve">Intégrité</w:t>
            </w:r>
          </w:p>
        </w:tc>
      </w:tr>
    </w:tbl>
    <w:p>
      <w:pPr>
        <w:spacing w:after="120"/>
      </w:pPr>
    </w:p>
    <w:p>
      <w:pPr>
        <w:spacing w:after="120"/>
      </w:pPr>
      <w:r>
        <w:t xml:space="preserve">L'attaque principale de la démo est </w:t>
      </w:r>
      <w:r>
        <w:rPr>
          <w:rFonts w:ascii="Consolas" w:cs="Consolas" w:eastAsia="Consolas" w:hAnsi="Consolas"/>
        </w:rPr>
        <w:t xml:space="preserve">service_flood</w:t>
      </w:r>
      <w:r>
        <w:t xml:space="preserve"> : crédible pour une plateforme de paiement, reproductible, compatible avec une réponse automatique visible en moins d'une minute. </w:t>
      </w:r>
      <w:r>
        <w:rPr>
          <w:rFonts w:ascii="Consolas" w:cs="Consolas" w:eastAsia="Consolas" w:hAnsi="Consolas"/>
        </w:rPr>
        <w:t xml:space="preserve">data_corruption</w:t>
      </w:r>
      <w:r>
        <w:t xml:space="preserve"> est le contre-exemple qui montre que l'équipe distingue bien </w:t>
      </w:r>
      <w:r>
        <w:rPr>
          <w:b/>
          <w:bCs/>
        </w:rPr>
        <w:t xml:space="preserve">compromission</w:t>
      </w:r>
      <w:r>
        <w:t xml:space="preserve"> et </w:t>
      </w:r>
      <w:r>
        <w:rPr>
          <w:b/>
          <w:bCs/>
        </w:rPr>
        <w:t xml:space="preserve">indisponibilité</w:t>
      </w:r>
      <w:r>
        <w:t xml:space="preserve"> : sa remédiation est une restauration, et le moteur refuse toute règle qui y mettrait un simple redémarrage. Des pannes </w:t>
      </w:r>
      <w:r>
        <w:rPr>
          <w:b/>
          <w:bCs/>
        </w:rPr>
        <w:t xml:space="preserve">non malveillantes</w:t>
      </w:r>
      <w:r>
        <w:t xml:space="preserve"> (crash, gel d'un conteneur) complètent le banc (</w:t>
      </w:r>
      <w:r>
        <w:rPr>
          <w:rFonts w:ascii="Consolas" w:cs="Consolas" w:eastAsia="Consolas" w:hAnsi="Consolas"/>
        </w:rPr>
        <w:t xml:space="preserve">attacks/chaos</w:t>
      </w:r>
      <w:r>
        <w:t xml:space="preserve">) pour éprouver la résilience intrinsèque.</w:t>
      </w:r>
    </w:p>
    <w:p>
      <w:pPr>
        <w:pStyle w:val="Heading1"/>
        <w:spacing w:after="120" w:before="240"/>
      </w:pPr>
      <w:r>
        <w:t xml:space="preserve">4. Détection : un modèle, pas des </w:t>
      </w:r>
      <w:r>
        <w:rPr>
          <w:rFonts w:ascii="Consolas" w:cs="Consolas" w:eastAsia="Consolas" w:hAnsi="Consolas"/>
        </w:rPr>
        <w:t xml:space="preserve">if</w:t>
      </w:r>
    </w:p>
    <w:p>
      <w:pPr>
        <w:spacing w:after="120"/>
      </w:pPr>
      <w:r>
        <w:rPr>
          <w:b/>
          <w:bCs/>
        </w:rPr>
        <w:t xml:space="preserve">Données.</w:t>
      </w:r>
      <w:r>
        <w:t xml:space="preserve"> Prometheus fournit les métriques du contrat (requêtes, latence, codes HTTP, échecs d'authentification, blocages WAF, CPU/RAM, erreurs DB), relevées </w:t>
      </w:r>
      <w:r>
        <w:rPr>
          <w:b/>
          <w:bCs/>
        </w:rPr>
        <w:t xml:space="preserve">chaque seconde</w:t>
      </w:r>
      <w:r>
        <w:t xml:space="preserve"> sur les services. Le collector les agrège chaque seconde (</w:t>
      </w:r>
      <w:r>
        <w:rPr>
          <w:rFonts w:ascii="Consolas" w:cs="Consolas" w:eastAsia="Consolas" w:hAnsi="Consolas"/>
        </w:rPr>
        <w:t xml:space="preserve">rate[5s]</w:t>
      </w:r>
      <w:r>
        <w:t xml:space="preserve">) en un </w:t>
      </w:r>
      <w:r>
        <w:rPr>
          <w:b/>
          <w:bCs/>
        </w:rPr>
        <w:t xml:space="preserve">vecteur de 9 features</w:t>
      </w:r>
      <w:r>
        <w:t xml:space="preserve"> : </w:t>
      </w:r>
      <w:r>
        <w:rPr>
          <w:rFonts w:ascii="Consolas" w:cs="Consolas" w:eastAsia="Consolas" w:hAnsi="Consolas"/>
        </w:rPr>
        <w:t xml:space="preserve">req_per_s</w:t>
      </w:r>
      <w:r>
        <w:t xml:space="preserve">, </w:t>
      </w:r>
      <w:r>
        <w:rPr>
          <w:rFonts w:ascii="Consolas" w:cs="Consolas" w:eastAsia="Consolas" w:hAnsi="Consolas"/>
        </w:rPr>
        <w:t xml:space="preserve">p95_latency_ms</w:t>
      </w:r>
      <w:r>
        <w:t xml:space="preserve">, </w:t>
      </w:r>
      <w:r>
        <w:rPr>
          <w:rFonts w:ascii="Consolas" w:cs="Consolas" w:eastAsia="Consolas" w:hAnsi="Consolas"/>
        </w:rPr>
        <w:t xml:space="preserve">ratio_4xx</w:t>
      </w:r>
      <w:r>
        <w:t xml:space="preserve">, </w:t>
      </w:r>
      <w:r>
        <w:rPr>
          <w:rFonts w:ascii="Consolas" w:cs="Consolas" w:eastAsia="Consolas" w:hAnsi="Consolas"/>
        </w:rPr>
        <w:t xml:space="preserve">ratio_5xx</w:t>
      </w:r>
      <w:r>
        <w:t xml:space="preserve">, </w:t>
      </w:r>
      <w:r>
        <w:rPr>
          <w:rFonts w:ascii="Consolas" w:cs="Consolas" w:eastAsia="Consolas" w:hAnsi="Consolas"/>
        </w:rPr>
        <w:t xml:space="preserve">auth_failed_per_s</w:t>
      </w:r>
      <w:r>
        <w:t xml:space="preserve">, </w:t>
      </w:r>
      <w:r>
        <w:rPr>
          <w:rFonts w:ascii="Consolas" w:cs="Consolas" w:eastAsia="Consolas" w:hAnsi="Consolas"/>
        </w:rPr>
        <w:t xml:space="preserve">waf_blocked_per_s</w:t>
      </w:r>
      <w:r>
        <w:t xml:space="preserve">, </w:t>
      </w:r>
      <w:r>
        <w:rPr>
          <w:rFonts w:ascii="Consolas" w:cs="Consolas" w:eastAsia="Consolas" w:hAnsi="Consolas"/>
        </w:rPr>
        <w:t xml:space="preserve">cpu_pct_max</w:t>
      </w:r>
      <w:r>
        <w:t xml:space="preserve">, </w:t>
      </w:r>
      <w:r>
        <w:rPr>
          <w:rFonts w:ascii="Consolas" w:cs="Consolas" w:eastAsia="Consolas" w:hAnsi="Consolas"/>
        </w:rPr>
        <w:t xml:space="preserve">mem_pct_max</w:t>
      </w:r>
      <w:r>
        <w:t xml:space="preserve">, </w:t>
      </w:r>
      <w:r>
        <w:rPr>
          <w:rFonts w:ascii="Consolas" w:cs="Consolas" w:eastAsia="Consolas" w:hAnsi="Consolas"/>
        </w:rPr>
        <w:t xml:space="preserve">db_errors_per_s</w:t>
      </w:r>
      <w:r>
        <w:t xml:space="preserve">. La définition du vecteur est unique et partagée (</w:t>
      </w:r>
      <w:r>
        <w:rPr>
          <w:rFonts w:ascii="Consolas" w:cs="Consolas" w:eastAsia="Consolas" w:hAnsi="Consolas"/>
        </w:rPr>
        <w:t xml:space="preserve">ml/shared/features.py</w:t>
      </w:r>
      <w:r>
        <w:t xml:space="preserve">) entre entraînement, collecte et inférence ; le detector attend chaque nouvelle fenêtre (pas de relève décalée).</w:t>
      </w:r>
    </w:p>
    <w:p>
      <w:pPr>
        <w:spacing w:after="120"/>
      </w:pPr>
      <w:r>
        <w:rPr>
          <w:b/>
          <w:bCs/>
        </w:rPr>
        <w:t xml:space="preserve">Préparation.</w:t>
      </w:r>
      <w:r>
        <w:t xml:space="preserve"> Le modèle est entraîné sur des </w:t>
      </w:r>
      <w:r>
        <w:rPr>
          <w:b/>
          <w:bCs/>
        </w:rPr>
        <w:t xml:space="preserve">séries réelles capturées sur la stack</w:t>
      </w:r>
      <w:r>
        <w:t xml:space="preserve"> (21/10) : 3 601 fenêtres de trafic nominal (60 min, générateur de trafic légitime) et 3 passages de chacun des 4 scénarios. Les features sont standardisées (z-score avec plancher d'écart-type). Une première version, entraînée sur du synthétique, a servi au câblage. Mesurée sur la stack, la chaîne détectait en 25 à 37 s (p95) et routait mal le flood : nous avons accéléré la collecte (scrape et fenêtres d'une seconde) et ré-entraîné sur ces captures réelles.</w:t>
      </w:r>
    </w:p>
    <w:p>
      <w:pPr>
        <w:spacing w:after="120"/>
      </w:pPr>
      <w:r>
        <w:rPr>
          <w:b/>
          <w:bCs/>
        </w:rPr>
        <w:t xml:space="preserve">Modèle.</w:t>
      </w:r>
      <w:r>
        <w:t xml:space="preserve"> </w:t>
      </w:r>
      <w:r>
        <w:rPr>
          <w:rFonts w:ascii="Consolas" w:cs="Consolas" w:eastAsia="Consolas" w:hAnsi="Consolas"/>
        </w:rPr>
        <w:t xml:space="preserve">IsolationForest</w:t>
      </w:r>
      <w:r>
        <w:t xml:space="preserve"> (scikit-learn, 200 arbres), non supervisé : il apprend la « forme » du normal et attribue un score d'anomalie. La calibration (</w:t>
      </w:r>
      <w:r>
        <w:rPr>
          <w:rFonts w:ascii="Consolas" w:cs="Consolas" w:eastAsia="Consolas" w:hAnsi="Consolas"/>
        </w:rPr>
        <w:t xml:space="preserve">ml/training/calibrate.py</w:t>
      </w:r>
      <w:r>
        <w:t xml:space="preserve">) exige que le score </w:t>
      </w:r>
      <w:r>
        <w:rPr>
          <w:b/>
          <w:bCs/>
        </w:rPr>
        <w:t xml:space="preserve">tienne sur 4 fenêtres</w:t>
      </w:r>
      <w:r>
        <w:t xml:space="preserve"> (les pics normaux sont brefs) ; elle donne un seuil de 0,708 avec </w:t>
      </w:r>
      <w:r>
        <w:rPr>
          <w:b/>
          <w:bCs/>
        </w:rPr>
        <w:t xml:space="preserve">0 faux positif sur les 3 601 fenêtres normales</w:t>
      </w:r>
      <w:r>
        <w:t xml:space="preserve"> et 12 passages d'attaque sur 12 détectés. Pour la démo, l'équipe a </w:t>
      </w:r>
      <w:r>
        <w:rPr>
          <w:b/>
          <w:bCs/>
        </w:rPr>
        <w:t xml:space="preserve">abaissé le seuil à 0,65</w:t>
      </w:r>
      <w:r>
        <w:t xml:space="preserve"> (</w:t>
      </w:r>
      <w:r>
        <w:rPr>
          <w:rFonts w:ascii="Consolas" w:cs="Consolas" w:eastAsia="Consolas" w:hAnsi="Consolas"/>
        </w:rPr>
        <w:t xml:space="preserve">ANOMALY_THRESHOLD</w:t>
      </w:r>
      <w:r>
        <w:t xml:space="preserve">, surchargeable) afin de voir les attaques à faible débit du PC Attaquant, au prix d'environ 2 fausses alertes par heure mesurées sur la baseline. L'artefact est versionné (</w:t>
      </w:r>
      <w:r>
        <w:rPr>
          <w:rFonts w:ascii="Consolas" w:cs="Consolas" w:eastAsia="Consolas" w:hAnsi="Consolas"/>
        </w:rPr>
        <w:t xml:space="preserve">v1.2.0</w:t>
      </w:r>
      <w:r>
        <w:t xml:space="preserve">), entraîné au build de l'image, et son empreinte SHA-256 est vérifiée au chargement (</w:t>
      </w:r>
      <w:r>
        <w:rPr>
          <w:rFonts w:ascii="Consolas" w:cs="Consolas" w:eastAsia="Consolas" w:hAnsi="Consolas"/>
        </w:rPr>
        <w:t xml:space="preserve">joblib</w:t>
      </w:r>
      <w:r>
        <w:t xml:space="preserve"> désérialise du code : on refuse un modèle altéré).</w:t>
      </w:r>
    </w:p>
    <w:p>
      <w:pPr>
        <w:spacing w:after="120"/>
      </w:pPr>
      <w:r>
        <w:rPr>
          <w:b/>
          <w:bCs/>
        </w:rPr>
        <w:t xml:space="preserve">Résultats de calibration</w:t>
      </w:r>
      <w:r>
        <w:t xml:space="preserve"> : délai modèle au pire 9 s (</w:t>
      </w:r>
      <w:r>
        <w:rPr>
          <w:rFonts w:ascii="Consolas" w:cs="Consolas" w:eastAsia="Consolas" w:hAnsi="Consolas"/>
        </w:rPr>
        <w:t xml:space="preserve">service_flood</w:t>
      </w:r>
      <w:r>
        <w:t xml:space="preserve">), 7 s (</w:t>
      </w:r>
      <w:r>
        <w:rPr>
          <w:rFonts w:ascii="Consolas" w:cs="Consolas" w:eastAsia="Consolas" w:hAnsi="Consolas"/>
        </w:rPr>
        <w:t xml:space="preserve">auth_abuse</w:t>
      </w:r>
      <w:r>
        <w:t xml:space="preserve">), 4 s (</w:t>
      </w:r>
      <w:r>
        <w:rPr>
          <w:rFonts w:ascii="Consolas" w:cs="Consolas" w:eastAsia="Consolas" w:hAnsi="Consolas"/>
        </w:rPr>
        <w:t xml:space="preserve">web_attack</w:t>
      </w:r>
      <w:r>
        <w:t xml:space="preserve">), 9 s (</w:t>
      </w:r>
      <w:r>
        <w:rPr>
          <w:rFonts w:ascii="Consolas" w:cs="Consolas" w:eastAsia="Consolas" w:hAnsi="Consolas"/>
        </w:rPr>
        <w:t xml:space="preserve">data_corruption</w:t>
      </w:r>
      <w:r>
        <w:t xml:space="preserve">). </w:t>
      </w:r>
      <w:r>
        <w:rPr>
          <w:rFonts w:ascii="Consolas" w:cs="Consolas" w:eastAsia="Consolas" w:hAnsi="Consolas"/>
        </w:rPr>
        <w:t xml:space="preserve">web_attack</w:t>
      </w:r>
      <w:r>
        <w:t xml:space="preserve"> et </w:t>
      </w:r>
      <w:r>
        <w:rPr>
          <w:rFonts w:ascii="Consolas" w:cs="Consolas" w:eastAsia="Consolas" w:hAnsi="Consolas"/>
        </w:rPr>
        <w:t xml:space="preserve">data_corruption</w:t>
      </w:r>
      <w:r>
        <w:t xml:space="preserve"> ne sont pas séparables par le seul score (signaux nuls au normal, où IsolationForest est aveugle) : un </w:t>
      </w:r>
      <w:r>
        <w:rPr>
          <w:b/>
          <w:bCs/>
        </w:rPr>
        <w:t xml:space="preserve">garde-fou statistique</w:t>
      </w:r>
      <w:r>
        <w:t xml:space="preserve"> (z ≥ 15 sur la feature dominante) les rattrape. Sur la stack, après réparation de la chaîne, un flood est détecté </w:t>
      </w:r>
      <w:r>
        <w:rPr>
          <w:b/>
          <w:bCs/>
        </w:rPr>
        <w:t xml:space="preserve">en 2 s</w:t>
      </w:r>
      <w:r>
        <w:t xml:space="preserve">. Le detector expose </w:t>
      </w:r>
      <w:r>
        <w:rPr>
          <w:rFonts w:ascii="Consolas" w:cs="Consolas" w:eastAsia="Consolas" w:hAnsi="Consolas"/>
        </w:rPr>
        <w:t xml:space="preserve">resilience_anomaly_score</w:t>
      </w:r>
      <w:r>
        <w:t xml:space="preserve"> et émet l'</w:t>
      </w:r>
      <w:r>
        <w:rPr>
          <w:rFonts w:ascii="Consolas" w:cs="Consolas" w:eastAsia="Consolas" w:hAnsi="Consolas"/>
        </w:rPr>
        <w:t xml:space="preserve">AnomalyEvent</w:t>
      </w:r>
      <w:r>
        <w:t xml:space="preserve"> du contrat avec les features dominantes, la requête PromQL de preuve et </w:t>
      </w:r>
      <w:r>
        <w:rPr>
          <w:b/>
          <w:bCs/>
        </w:rPr>
        <w:t xml:space="preserve">l'IP source</w:t>
      </w:r>
      <w:r>
        <w:t xml:space="preserve"> (celle qui domine les journaux du WAF, ≥ 60 % des lignes, réseaux internes exclus).</w:t>
      </w:r>
    </w:p>
    <w:p>
      <w:pPr>
        <w:spacing w:after="120"/>
      </w:pPr>
      <w:r>
        <w:rPr>
          <w:b/>
          <w:bCs/>
        </w:rPr>
        <w:t xml:space="preserve">Limites assumées.</w:t>
      </w:r>
      <w:r>
        <w:t xml:space="preserve"> (1) Le modèle a été calibré </w:t>
      </w:r>
      <w:r>
        <w:rPr>
          <w:b/>
          <w:bCs/>
        </w:rPr>
        <w:t xml:space="preserve">avant</w:t>
      </w:r>
      <w:r>
        <w:t xml:space="preserve"> le passage à 3 répliques de </w:t>
      </w:r>
      <w:r>
        <w:rPr>
          <w:rFonts w:ascii="Consolas" w:cs="Consolas" w:eastAsia="Consolas" w:hAnsi="Consolas"/>
        </w:rPr>
        <w:t xml:space="preserve">payment-api</w:t>
      </w:r>
      <w:r>
        <w:t xml:space="preserve"> et la limitation de débit du WAF, qui changent la distribution des features : une recapture est ouverte (ROADMAP T1). (2) Le </w:t>
      </w:r>
      <w:r>
        <w:rPr>
          <w:b/>
          <w:bCs/>
        </w:rPr>
        <w:t xml:space="preserve">type</w:t>
      </w:r>
      <w:r>
        <w:t xml:space="preserve"> d'incident est attribué par une heuristique de routage sur les features dominantes (</w:t>
      </w:r>
      <w:r>
        <w:rPr>
          <w:rFonts w:ascii="Consolas" w:cs="Consolas" w:eastAsia="Consolas" w:hAnsi="Consolas"/>
        </w:rPr>
        <w:t xml:space="preserve">classify_incident</w:t>
      </w:r>
      <w:r>
        <w:t xml:space="preserve">), pas par le modèle : c'est le modèle qui décide *qu'il y a* une anomalie, la table de décision qui décide *quoi faire*. (3) Un faux positif coûte au pire un blocage d'IP (expirant) et un redémarrage progressif d'une réplique, borné par le cooldown.</w:t>
      </w:r>
    </w:p>
    <w:p>
      <w:pPr>
        <w:pStyle w:val="Heading1"/>
        <w:spacing w:after="120" w:before="240"/>
      </w:pPr>
      <w:r>
        <w:t xml:space="preserve">5. Remédiation autonome et privilèges maîtrisés</w:t>
      </w:r>
    </w:p>
    <w:p>
      <w:pPr>
        <w:spacing w:after="120"/>
      </w:pPr>
      <w:r>
        <w:rPr>
          <w:b/>
          <w:bCs/>
        </w:rPr>
        <w:t xml:space="preserve">Décision.</w:t>
      </w:r>
      <w:r>
        <w:t xml:space="preserve"> </w:t>
      </w:r>
      <w:r>
        <w:rPr>
          <w:rFonts w:ascii="Consolas" w:cs="Consolas" w:eastAsia="Consolas" w:hAnsi="Consolas"/>
        </w:rPr>
        <w:t xml:space="preserve">remediation/decision_table.yml</w:t>
      </w:r>
      <w:r>
        <w:t xml:space="preserve"> est la seule source de vérité (schéma </w:t>
      </w:r>
      <w:r>
        <w:rPr>
          <w:rFonts w:ascii="Consolas" w:cs="Consolas" w:eastAsia="Consolas" w:hAnsi="Consolas"/>
        </w:rPr>
        <w:t xml:space="preserve">docs/contracts.md</w:t>
      </w:r>
      <w:r>
        <w:t xml:space="preserve"> §4). Le moteur ne contient aucune règle métier codée en dur, uniquement des </w:t>
      </w:r>
      <w:r>
        <w:rPr>
          <w:b/>
          <w:bCs/>
        </w:rPr>
        <w:t xml:space="preserve">invariants de sécurité</w:t>
      </w:r>
      <w:r>
        <w:t xml:space="preserve"> vérifiés au chargement : </w:t>
      </w:r>
      <w:r>
        <w:rPr>
          <w:rFonts w:ascii="Consolas" w:cs="Consolas" w:eastAsia="Consolas" w:hAnsi="Consolas"/>
        </w:rPr>
        <w:t xml:space="preserve">data_corruption</w:t>
      </w:r>
      <w:r>
        <w:t xml:space="preserve"> ne contient jamais </w:t>
      </w:r>
      <w:r>
        <w:rPr>
          <w:rFonts w:ascii="Consolas" w:cs="Consolas" w:eastAsia="Consolas" w:hAnsi="Consolas"/>
        </w:rPr>
        <w:t xml:space="preserve">restart</w:t>
      </w:r>
      <w:r>
        <w:t xml:space="preserve">/</w:t>
      </w:r>
      <w:r>
        <w:rPr>
          <w:rFonts w:ascii="Consolas" w:cs="Consolas" w:eastAsia="Consolas" w:hAnsi="Consolas"/>
        </w:rPr>
        <w:t xml:space="preserve">recreate</w:t>
      </w:r>
      <w:r>
        <w:t xml:space="preserve"> ; </w:t>
      </w:r>
      <w:r>
        <w:rPr>
          <w:rFonts w:ascii="Consolas" w:cs="Consolas" w:eastAsia="Consolas" w:hAnsi="Consolas"/>
        </w:rPr>
        <w:t xml:space="preserve">restore_pg_dump</w:t>
      </w:r>
      <w:r>
        <w:t xml:space="preserve"> n'apparaît dans aucune autre règle ; la règle </w:t>
      </w:r>
      <w:r>
        <w:rPr>
          <w:rFonts w:ascii="Consolas" w:cs="Consolas" w:eastAsia="Consolas" w:hAnsi="Consolas"/>
        </w:rPr>
        <w:t xml:space="preserve">unknown</w:t>
      </w:r>
      <w:r>
        <w:t xml:space="preserve"> ne contient aucune action destructive (rapport à blanc puis escalade).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6"/>
        <w:gridCol w:w="2256"/>
        <w:gridCol w:w="2256"/>
        <w:gridCol w:w="2258"/>
      </w:tblGrid>
      <w:tr>
        <w:trPr>
          <w:tblHeader/>
        </w:trPr>
        <w:tc>
          <w:tcPr>
            <w:tcW w:type="dxa" w:w="2256"/>
            <w:shd w:fill="1F3A5F" w:color="auto" w:val="clear"/>
            <w:tcMar>
              <w:top w:type="dxa" w:w="40"/>
              <w:left w:type="dxa" w:w="80"/>
              <w:bottom w:type="dxa" w:w="40"/>
              <w:right w:type="dxa" w:w="80"/>
            </w:tcMar>
          </w:tcPr>
          <w:p>
            <w:pPr>
              <w:spacing w:after="0"/>
            </w:pPr>
            <w:r>
              <w:rPr>
                <w:rFonts w:ascii="Consolas" w:cs="Consolas" w:eastAsia="Consolas" w:hAnsi="Consolas"/>
                <w:b/>
                <w:bCs/>
                <w:color w:val="FFFFFF"/>
              </w:rPr>
              <w:t xml:space="preserve">incident_type</w:t>
            </w:r>
          </w:p>
        </w:tc>
        <w:tc>
          <w:tcPr>
            <w:tcW w:type="dxa" w:w="2256"/>
            <w:shd w:fill="1F3A5F" w:color="auto" w:val="clear"/>
            <w:tcMar>
              <w:top w:type="dxa" w:w="40"/>
              <w:left w:type="dxa" w:w="80"/>
              <w:bottom w:type="dxa" w:w="40"/>
              <w:right w:type="dxa" w:w="80"/>
            </w:tcMar>
          </w:tcPr>
          <w:p>
            <w:pPr>
              <w:spacing w:after="0"/>
            </w:pPr>
            <w:r>
              <w:rPr>
                <w:b/>
                <w:bCs/>
                <w:color w:val="FFFFFF"/>
              </w:rPr>
              <w:t xml:space="preserve">Actions (ordre)</w:t>
            </w:r>
          </w:p>
        </w:tc>
        <w:tc>
          <w:tcPr>
            <w:tcW w:type="dxa" w:w="2256"/>
            <w:shd w:fill="1F3A5F" w:color="auto" w:val="clear"/>
            <w:tcMar>
              <w:top w:type="dxa" w:w="40"/>
              <w:left w:type="dxa" w:w="80"/>
              <w:bottom w:type="dxa" w:w="40"/>
              <w:right w:type="dxa" w:w="80"/>
            </w:tcMar>
          </w:tcPr>
          <w:p>
            <w:pPr>
              <w:spacing w:after="0"/>
            </w:pPr>
            <w:r>
              <w:rPr>
                <w:b/>
                <w:bCs/>
                <w:color w:val="FFFFFF"/>
              </w:rPr>
              <w:t xml:space="preserve">Vérification</w:t>
            </w:r>
          </w:p>
        </w:tc>
        <w:tc>
          <w:tcPr>
            <w:tcW w:type="dxa" w:w="2258"/>
            <w:shd w:fill="1F3A5F" w:color="auto" w:val="clear"/>
            <w:tcMar>
              <w:top w:type="dxa" w:w="40"/>
              <w:left w:type="dxa" w:w="80"/>
              <w:bottom w:type="dxa" w:w="40"/>
              <w:right w:type="dxa" w:w="80"/>
            </w:tcMar>
          </w:tcPr>
          <w:p>
            <w:pPr>
              <w:spacing w:after="0"/>
            </w:pPr>
            <w:r>
              <w:rPr>
                <w:b/>
                <w:bCs/>
                <w:color w:val="FFFFFF"/>
              </w:rPr>
              <w:t xml:space="preserve">Escalade</w:t>
            </w:r>
          </w:p>
        </w:tc>
      </w:tr>
      <w:tr>
        <w:trPr>
          <w:tblHeader w:val="off"/>
        </w:trPr>
        <w:tc>
          <w:tcPr>
            <w:tcW w:type="dxa" w:w="2256"/>
            <w:tcMar>
              <w:top w:type="dxa" w:w="40"/>
              <w:left w:type="dxa" w:w="80"/>
              <w:bottom w:type="dxa" w:w="40"/>
              <w:right w:type="dxa" w:w="80"/>
            </w:tcMar>
          </w:tcPr>
          <w:p>
            <w:pPr>
              <w:spacing w:after="0"/>
            </w:pPr>
            <w:r>
              <w:t xml:space="preserve">service_flood</w:t>
            </w:r>
          </w:p>
        </w:tc>
        <w:tc>
          <w:tcPr>
            <w:tcW w:type="dxa" w:w="2256"/>
            <w:tcMar>
              <w:top w:type="dxa" w:w="40"/>
              <w:left w:type="dxa" w:w="80"/>
              <w:bottom w:type="dxa" w:w="40"/>
              <w:right w:type="dxa" w:w="80"/>
            </w:tcMar>
          </w:tcPr>
          <w:p>
            <w:pPr>
              <w:spacing w:after="0"/>
            </w:pPr>
            <w:r>
              <w:t xml:space="preserve">*vérification d'abord*, puis </w:t>
            </w:r>
            <w:r>
              <w:rPr>
                <w:rFonts w:ascii="Consolas" w:cs="Consolas" w:eastAsia="Consolas" w:hAnsi="Consolas"/>
              </w:rPr>
              <w:t xml:space="preserve">waf_block_ip</w:t>
            </w:r>
            <w:r>
              <w:t xml:space="preserve"> → </w:t>
            </w:r>
            <w:r>
              <w:rPr>
                <w:rFonts w:ascii="Consolas" w:cs="Consolas" w:eastAsia="Consolas" w:hAnsi="Consolas"/>
              </w:rPr>
              <w:t xml:space="preserve">restart_service(payment-api)</w:t>
            </w:r>
          </w:p>
        </w:tc>
        <w:tc>
          <w:tcPr>
            <w:tcW w:type="dxa" w:w="2256"/>
            <w:tcMar>
              <w:top w:type="dxa" w:w="40"/>
              <w:left w:type="dxa" w:w="80"/>
              <w:bottom w:type="dxa" w:w="40"/>
              <w:right w:type="dxa" w:w="80"/>
            </w:tcMar>
          </w:tcPr>
          <w:p>
            <w:pPr>
              <w:spacing w:after="0"/>
            </w:pPr>
            <w:r>
              <w:rPr>
                <w:rFonts w:ascii="Consolas" w:cs="Consolas" w:eastAsia="Consolas" w:hAnsi="Consolas"/>
              </w:rPr>
              <w:t xml:space="preserve">verify_tx</w:t>
            </w:r>
          </w:p>
        </w:tc>
        <w:tc>
          <w:tcPr>
            <w:tcW w:type="dxa" w:w="2258"/>
            <w:tcMar>
              <w:top w:type="dxa" w:w="40"/>
              <w:left w:type="dxa" w:w="80"/>
              <w:bottom w:type="dxa" w:w="40"/>
              <w:right w:type="dxa" w:w="80"/>
            </w:tcMar>
          </w:tcPr>
          <w:p>
            <w:pPr>
              <w:spacing w:after="0"/>
            </w:pPr>
            <w:r>
              <w:rPr>
                <w:rFonts w:ascii="Consolas" w:cs="Consolas" w:eastAsia="Consolas" w:hAnsi="Consolas"/>
              </w:rPr>
              <w:t xml:space="preserve">notify_operator</w:t>
            </w:r>
          </w:p>
        </w:tc>
      </w:tr>
      <w:tr>
        <w:trPr>
          <w:tblHeader w:val="off"/>
        </w:trPr>
        <w:tc>
          <w:tcPr>
            <w:tcW w:type="dxa" w:w="2256"/>
            <w:tcMar>
              <w:top w:type="dxa" w:w="40"/>
              <w:left w:type="dxa" w:w="80"/>
              <w:bottom w:type="dxa" w:w="40"/>
              <w:right w:type="dxa" w:w="80"/>
            </w:tcMar>
          </w:tcPr>
          <w:p>
            <w:pPr>
              <w:spacing w:after="0"/>
            </w:pPr>
            <w:r>
              <w:t xml:space="preserve">auth_abuse</w:t>
            </w:r>
          </w:p>
        </w:tc>
        <w:tc>
          <w:tcPr>
            <w:tcW w:type="dxa" w:w="2256"/>
            <w:tcMar>
              <w:top w:type="dxa" w:w="40"/>
              <w:left w:type="dxa" w:w="80"/>
              <w:bottom w:type="dxa" w:w="40"/>
              <w:right w:type="dxa" w:w="80"/>
            </w:tcMar>
          </w:tcPr>
          <w:p>
            <w:pPr>
              <w:spacing w:after="0"/>
            </w:pPr>
            <w:r>
              <w:rPr>
                <w:rFonts w:ascii="Consolas" w:cs="Consolas" w:eastAsia="Consolas" w:hAnsi="Consolas"/>
              </w:rPr>
              <w:t xml:space="preserve">waf_block_ip</w:t>
            </w:r>
            <w:r>
              <w:t xml:space="preserve"> → </w:t>
            </w:r>
            <w:r>
              <w:rPr>
                <w:rFonts w:ascii="Consolas" w:cs="Consolas" w:eastAsia="Consolas" w:hAnsi="Consolas"/>
              </w:rPr>
              <w:t xml:space="preserve">tighten_rate_limit(auth, ×0,5)</w:t>
            </w:r>
          </w:p>
        </w:tc>
        <w:tc>
          <w:tcPr>
            <w:tcW w:type="dxa" w:w="2256"/>
            <w:tcMar>
              <w:top w:type="dxa" w:w="40"/>
              <w:left w:type="dxa" w:w="80"/>
              <w:bottom w:type="dxa" w:w="40"/>
              <w:right w:type="dxa" w:w="80"/>
            </w:tcMar>
          </w:tcPr>
          <w:p>
            <w:pPr>
              <w:spacing w:after="0"/>
            </w:pPr>
            <w:r>
              <w:rPr>
                <w:rFonts w:ascii="Consolas" w:cs="Consolas" w:eastAsia="Consolas" w:hAnsi="Consolas"/>
              </w:rPr>
              <w:t xml:space="preserve">verify_tx</w:t>
            </w:r>
          </w:p>
        </w:tc>
        <w:tc>
          <w:tcPr>
            <w:tcW w:type="dxa" w:w="2258"/>
            <w:tcMar>
              <w:top w:type="dxa" w:w="40"/>
              <w:left w:type="dxa" w:w="80"/>
              <w:bottom w:type="dxa" w:w="40"/>
              <w:right w:type="dxa" w:w="80"/>
            </w:tcMar>
          </w:tcPr>
          <w:p>
            <w:pPr>
              <w:spacing w:after="0"/>
            </w:pPr>
            <w:r>
              <w:t xml:space="preserve">idem</w:t>
            </w:r>
          </w:p>
        </w:tc>
      </w:tr>
      <w:tr>
        <w:trPr>
          <w:tblHeader w:val="off"/>
        </w:trPr>
        <w:tc>
          <w:tcPr>
            <w:tcW w:type="dxa" w:w="2256"/>
            <w:tcMar>
              <w:top w:type="dxa" w:w="40"/>
              <w:left w:type="dxa" w:w="80"/>
              <w:bottom w:type="dxa" w:w="40"/>
              <w:right w:type="dxa" w:w="80"/>
            </w:tcMar>
          </w:tcPr>
          <w:p>
            <w:pPr>
              <w:spacing w:after="0"/>
            </w:pPr>
            <w:r>
              <w:t xml:space="preserve">web_attack</w:t>
            </w:r>
          </w:p>
        </w:tc>
        <w:tc>
          <w:tcPr>
            <w:tcW w:type="dxa" w:w="2256"/>
            <w:tcMar>
              <w:top w:type="dxa" w:w="40"/>
              <w:left w:type="dxa" w:w="80"/>
              <w:bottom w:type="dxa" w:w="40"/>
              <w:right w:type="dxa" w:w="80"/>
            </w:tcMar>
          </w:tcPr>
          <w:p>
            <w:pPr>
              <w:spacing w:after="0"/>
            </w:pPr>
            <w:r>
              <w:rPr>
                <w:rFonts w:ascii="Consolas" w:cs="Consolas" w:eastAsia="Consolas" w:hAnsi="Consolas"/>
              </w:rPr>
              <w:t xml:space="preserve">waf_blacklist_ip</w:t>
            </w:r>
            <w:r>
              <w:t xml:space="preserve"> → </w:t>
            </w:r>
            <w:r>
              <w:rPr>
                <w:rFonts w:ascii="Consolas" w:cs="Consolas" w:eastAsia="Consolas" w:hAnsi="Consolas"/>
              </w:rPr>
              <w:t xml:space="preserve">confirm_waf_block</w:t>
            </w:r>
            <w:r>
              <w:t xml:space="preserve"> (Loki)</w:t>
            </w:r>
          </w:p>
        </w:tc>
        <w:tc>
          <w:tcPr>
            <w:tcW w:type="dxa" w:w="2256"/>
            <w:tcMar>
              <w:top w:type="dxa" w:w="40"/>
              <w:left w:type="dxa" w:w="80"/>
              <w:bottom w:type="dxa" w:w="40"/>
              <w:right w:type="dxa" w:w="80"/>
            </w:tcMar>
          </w:tcPr>
          <w:p>
            <w:pPr>
              <w:spacing w:after="0"/>
            </w:pPr>
            <w:r>
              <w:rPr>
                <w:rFonts w:ascii="Consolas" w:cs="Consolas" w:eastAsia="Consolas" w:hAnsi="Consolas"/>
              </w:rPr>
              <w:t xml:space="preserve">verify_tx</w:t>
            </w:r>
          </w:p>
        </w:tc>
        <w:tc>
          <w:tcPr>
            <w:tcW w:type="dxa" w:w="2258"/>
            <w:tcMar>
              <w:top w:type="dxa" w:w="40"/>
              <w:left w:type="dxa" w:w="80"/>
              <w:bottom w:type="dxa" w:w="40"/>
              <w:right w:type="dxa" w:w="80"/>
            </w:tcMar>
          </w:tcPr>
          <w:p>
            <w:pPr>
              <w:spacing w:after="0"/>
            </w:pPr>
            <w:r>
              <w:t xml:space="preserve">idem</w:t>
            </w:r>
          </w:p>
        </w:tc>
      </w:tr>
      <w:tr>
        <w:trPr>
          <w:tblHeader w:val="off"/>
        </w:trPr>
        <w:tc>
          <w:tcPr>
            <w:tcW w:type="dxa" w:w="2256"/>
            <w:tcMar>
              <w:top w:type="dxa" w:w="40"/>
              <w:left w:type="dxa" w:w="80"/>
              <w:bottom w:type="dxa" w:w="40"/>
              <w:right w:type="dxa" w:w="80"/>
            </w:tcMar>
          </w:tcPr>
          <w:p>
            <w:pPr>
              <w:spacing w:after="0"/>
            </w:pPr>
            <w:r>
              <w:t xml:space="preserve">data_corruption</w:t>
            </w:r>
          </w:p>
        </w:tc>
        <w:tc>
          <w:tcPr>
            <w:tcW w:type="dxa" w:w="2256"/>
            <w:tcMar>
              <w:top w:type="dxa" w:w="40"/>
              <w:left w:type="dxa" w:w="80"/>
              <w:bottom w:type="dxa" w:w="40"/>
              <w:right w:type="dxa" w:w="80"/>
            </w:tcMar>
          </w:tcPr>
          <w:p>
            <w:pPr>
              <w:spacing w:after="0"/>
            </w:pPr>
            <w:r>
              <w:rPr>
                <w:rFonts w:ascii="Consolas" w:cs="Consolas" w:eastAsia="Consolas" w:hAnsi="Consolas"/>
              </w:rPr>
              <w:t xml:space="preserve">restore_pg_dump(latest)</w:t>
            </w:r>
            <w:r>
              <w:t xml:space="preserve"> </w:t>
            </w:r>
            <w:r>
              <w:rPr>
                <w:b/>
                <w:bCs/>
              </w:rPr>
              <w:t xml:space="preserve">seul</w:t>
            </w:r>
          </w:p>
        </w:tc>
        <w:tc>
          <w:tcPr>
            <w:tcW w:type="dxa" w:w="2256"/>
            <w:tcMar>
              <w:top w:type="dxa" w:w="40"/>
              <w:left w:type="dxa" w:w="80"/>
              <w:bottom w:type="dxa" w:w="40"/>
              <w:right w:type="dxa" w:w="80"/>
            </w:tcMar>
          </w:tcPr>
          <w:p>
            <w:pPr>
              <w:spacing w:after="0"/>
            </w:pPr>
            <w:r>
              <w:rPr>
                <w:rFonts w:ascii="Consolas" w:cs="Consolas" w:eastAsia="Consolas" w:hAnsi="Consolas"/>
              </w:rPr>
              <w:t xml:space="preserve">verify_tx</w:t>
            </w:r>
          </w:p>
        </w:tc>
        <w:tc>
          <w:tcPr>
            <w:tcW w:type="dxa" w:w="2258"/>
            <w:tcMar>
              <w:top w:type="dxa" w:w="40"/>
              <w:left w:type="dxa" w:w="80"/>
              <w:bottom w:type="dxa" w:w="40"/>
              <w:right w:type="dxa" w:w="80"/>
            </w:tcMar>
          </w:tcPr>
          <w:p>
            <w:pPr>
              <w:spacing w:after="0"/>
            </w:pPr>
            <w:r>
              <w:t xml:space="preserve">idem</w:t>
            </w:r>
          </w:p>
        </w:tc>
      </w:tr>
      <w:tr>
        <w:trPr>
          <w:tblHeader w:val="off"/>
        </w:trPr>
        <w:tc>
          <w:tcPr>
            <w:tcW w:type="dxa" w:w="2256"/>
            <w:tcMar>
              <w:top w:type="dxa" w:w="40"/>
              <w:left w:type="dxa" w:w="80"/>
              <w:bottom w:type="dxa" w:w="40"/>
              <w:right w:type="dxa" w:w="80"/>
            </w:tcMar>
          </w:tcPr>
          <w:p>
            <w:pPr>
              <w:spacing w:after="0"/>
            </w:pPr>
            <w:r>
              <w:t xml:space="preserve">unknown</w:t>
            </w:r>
          </w:p>
        </w:tc>
        <w:tc>
          <w:tcPr>
            <w:tcW w:type="dxa" w:w="2256"/>
            <w:tcMar>
              <w:top w:type="dxa" w:w="40"/>
              <w:left w:type="dxa" w:w="80"/>
              <w:bottom w:type="dxa" w:w="40"/>
              <w:right w:type="dxa" w:w="80"/>
            </w:tcMar>
          </w:tcPr>
          <w:p>
            <w:pPr>
              <w:spacing w:after="0"/>
            </w:pPr>
            <w:r>
              <w:rPr>
                <w:rFonts w:ascii="Consolas" w:cs="Consolas" w:eastAsia="Consolas" w:hAnsi="Consolas"/>
              </w:rPr>
              <w:t xml:space="preserve">dry_run_report</w:t>
            </w:r>
          </w:p>
        </w:tc>
        <w:tc>
          <w:tcPr>
            <w:tcW w:type="dxa" w:w="2256"/>
            <w:tcMar>
              <w:top w:type="dxa" w:w="40"/>
              <w:left w:type="dxa" w:w="80"/>
              <w:bottom w:type="dxa" w:w="40"/>
              <w:right w:type="dxa" w:w="80"/>
            </w:tcMar>
          </w:tcPr>
          <w:p>
            <w:pPr>
              <w:spacing w:after="0"/>
            </w:pPr>
            <w:r>
              <w:rPr>
                <w:rFonts w:ascii="Consolas" w:cs="Consolas" w:eastAsia="Consolas" w:hAnsi="Consolas"/>
              </w:rPr>
              <w:t xml:space="preserve">verify_tx</w:t>
            </w:r>
          </w:p>
        </w:tc>
        <w:tc>
          <w:tcPr>
            <w:tcW w:type="dxa" w:w="2258"/>
            <w:tcMar>
              <w:top w:type="dxa" w:w="40"/>
              <w:left w:type="dxa" w:w="80"/>
              <w:bottom w:type="dxa" w:w="40"/>
              <w:right w:type="dxa" w:w="80"/>
            </w:tcMar>
          </w:tcPr>
          <w:p>
            <w:pPr>
              <w:spacing w:after="0"/>
            </w:pPr>
            <w:r>
              <w:t xml:space="preserve">idem</w:t>
            </w:r>
          </w:p>
        </w:tc>
      </w:tr>
    </w:tbl>
    <w:p>
      <w:pPr>
        <w:spacing w:after="120"/>
      </w:pPr>
    </w:p>
    <w:p>
      <w:pPr>
        <w:spacing w:after="120"/>
      </w:pPr>
      <w:r>
        <w:rPr>
          <w:b/>
          <w:bCs/>
        </w:rPr>
        <w:t xml:space="preserve">Exécution.</w:t>
      </w:r>
      <w:r>
        <w:t xml:space="preserve"> Tout se passe </w:t>
      </w:r>
      <w:r>
        <w:rPr>
          <w:b/>
          <w:bCs/>
        </w:rPr>
        <w:t xml:space="preserve">dans le conteneur</w:t>
      </w:r>
      <w:r>
        <w:t xml:space="preserve"> du moteur, jamais par </w:t>
      </w:r>
      <w:r>
        <w:rPr>
          <w:rFonts w:ascii="Consolas" w:cs="Consolas" w:eastAsia="Consolas" w:hAnsi="Consolas"/>
        </w:rPr>
        <w:t xml:space="preserve">docker exec</w:t>
      </w:r>
      <w:r>
        <w:t xml:space="preserve"> : les playbooks Ansible (</w:t>
      </w:r>
      <w:r>
        <w:rPr>
          <w:rFonts w:ascii="Consolas" w:cs="Consolas" w:eastAsia="Consolas" w:hAnsi="Consolas"/>
        </w:rPr>
        <w:t xml:space="preserve">waf_deny_ip.yml</w:t>
      </w:r>
      <w:r>
        <w:t xml:space="preserve">, </w:t>
      </w:r>
      <w:r>
        <w:rPr>
          <w:rFonts w:ascii="Consolas" w:cs="Consolas" w:eastAsia="Consolas" w:hAnsi="Consolas"/>
        </w:rPr>
        <w:t xml:space="preserve">pg_restore.yml</w:t>
      </w:r>
      <w:r>
        <w:t xml:space="preserve">) y sont embarqués et exécutés sur </w:t>
      </w:r>
      <w:r>
        <w:rPr>
          <w:rFonts w:ascii="Consolas" w:cs="Consolas" w:eastAsia="Consolas" w:hAnsi="Consolas"/>
        </w:rPr>
        <w:t xml:space="preserve">localhost</w:t>
      </w:r>
      <w:r>
        <w:t xml:space="preserve"> ; la deny-list du WAF est un volume partagé ; le WAF est rechargé par un signal HUP envoyé via le proxy ; la restauration passe par un client PostgreSQL sur le réseau </w:t>
      </w:r>
      <w:r>
        <w:rPr>
          <w:rFonts w:ascii="Consolas" w:cs="Consolas" w:eastAsia="Consolas" w:hAnsi="Consolas"/>
        </w:rPr>
        <w:t xml:space="preserve">data</w:t>
      </w:r>
      <w:r>
        <w:t xml:space="preserve"> (</w:t>
      </w:r>
      <w:r>
        <w:rPr>
          <w:rFonts w:ascii="Consolas" w:cs="Consolas" w:eastAsia="Consolas" w:hAnsi="Consolas"/>
        </w:rPr>
        <w:t xml:space="preserve">pg_restore --clean --single-transaction</w:t>
      </w:r>
      <w:r>
        <w:t xml:space="preserve">, intégrité du dump contrôlée avant). </w:t>
      </w:r>
      <w:r>
        <w:rPr>
          <w:rFonts w:ascii="Consolas" w:cs="Consolas" w:eastAsia="Consolas" w:hAnsi="Consolas"/>
        </w:rPr>
        <w:t xml:space="preserve">verify_tx</w:t>
      </w:r>
      <w:r>
        <w:t xml:space="preserve"> est embarqué et rejoué à travers le WAF, comme un vrai client.</w:t>
      </w:r>
    </w:p>
    <w:p>
      <w:pPr>
        <w:spacing w:after="120"/>
      </w:pPr>
      <w:r>
        <w:rPr>
          <w:b/>
          <w:bCs/>
        </w:rPr>
        <w:t xml:space="preserve">Garde-fous.</w:t>
      </w:r>
      <w:r>
        <w:t xml:space="preserve"> Idempotence (un événement rejoué n'ouvre pas deux incidents), incident actif dédoublonné, cooldown 60 s, 3 tentatives, </w:t>
      </w:r>
      <w:r>
        <w:rPr>
          <w:rFonts w:ascii="Consolas" w:cs="Consolas" w:eastAsia="Consolas" w:hAnsi="Consolas"/>
        </w:rPr>
        <w:t xml:space="preserve">dry_run</w:t>
      </w:r>
      <w:r>
        <w:t xml:space="preserve"> forçable par l'environnement, liste blanche de services redémarrables (</w:t>
      </w:r>
      <w:r>
        <w:rPr>
          <w:rFonts w:ascii="Consolas" w:cs="Consolas" w:eastAsia="Consolas" w:hAnsi="Consolas"/>
        </w:rPr>
        <w:t xml:space="preserve">payment-api</w:t>
      </w:r>
      <w:r>
        <w:t xml:space="preserve">, </w:t>
      </w:r>
      <w:r>
        <w:rPr>
          <w:rFonts w:ascii="Consolas" w:cs="Consolas" w:eastAsia="Consolas" w:hAnsi="Consolas"/>
        </w:rPr>
        <w:t xml:space="preserve">auth</w:t>
      </w:r>
      <w:r>
        <w:t xml:space="preserve">, </w:t>
      </w:r>
      <w:r>
        <w:rPr>
          <w:rFonts w:ascii="Consolas" w:cs="Consolas" w:eastAsia="Consolas" w:hAnsi="Consolas"/>
        </w:rPr>
        <w:t xml:space="preserve">front</w:t>
      </w:r>
      <w:r>
        <w:t xml:space="preserve">), liste blanche de playbooks, IP et réseaux jamais bloqués (hôte, loopback, réseaux internes Docker : le moteur ne peut pas bloquer sa propre vérification), blocages WAF </w:t>
      </w:r>
      <w:r>
        <w:rPr>
          <w:b/>
          <w:bCs/>
        </w:rPr>
        <w:t xml:space="preserve">expirants</w:t>
      </w:r>
      <w:r>
        <w:t xml:space="preserve"> (1 h par défaut, </w:t>
      </w:r>
      <w:r>
        <w:rPr>
          <w:rFonts w:ascii="Consolas" w:cs="Consolas" w:eastAsia="Consolas" w:hAnsi="Consolas"/>
        </w:rPr>
        <w:t xml:space="preserve">REMEDIATION_WAF_BLOCK_TTL_S</w:t>
      </w:r>
      <w:r>
        <w:t xml:space="preserve">), redémarrage </w:t>
      </w:r>
      <w:r>
        <w:rPr>
          <w:b/>
          <w:bCs/>
        </w:rPr>
        <w:t xml:space="preserve">progressif</w:t>
      </w:r>
      <w:r>
        <w:t xml:space="preserve"> des répliques, validation stricte de toute valeur qui finit dans une configuration (une </w:t>
      </w:r>
      <w:r>
        <w:rPr>
          <w:rFonts w:ascii="Consolas" w:cs="Consolas" w:eastAsia="Consolas" w:hAnsi="Consolas"/>
        </w:rPr>
        <w:t xml:space="preserve">source_ip</w:t>
      </w:r>
      <w:r>
        <w:t xml:space="preserve"> doit être une adresse littérale).</w:t>
      </w:r>
    </w:p>
    <w:p>
      <w:pPr>
        <w:spacing w:after="120"/>
      </w:pPr>
      <w:r>
        <w:rPr>
          <w:b/>
          <w:bCs/>
        </w:rPr>
        <w:t xml:space="preserve">Privilèges (point sondé par le jury).</w:t>
      </w:r>
      <w:r>
        <w:t xml:space="preserve"> Le socket Docker n'est monté qu'en lecture seule dans le proxy HAProxy, qui n'autorise que 5 couples méthode/chemin ; le moteur est authentifié par un Bearer interne (secret SOPS, comparaison à temps constant, *fail closed* si absent), n'est sur aucun réseau exposé et ne publie aucun port ; le conteneur est non-root, </w:t>
      </w:r>
      <w:r>
        <w:rPr>
          <w:rFonts w:ascii="Consolas" w:cs="Consolas" w:eastAsia="Consolas" w:hAnsi="Consolas"/>
        </w:rPr>
        <w:t xml:space="preserve">cap_drop: ALL</w:t>
      </w:r>
      <w:r>
        <w:t xml:space="preserve">, </w:t>
      </w:r>
      <w:r>
        <w:rPr>
          <w:rFonts w:ascii="Consolas" w:cs="Consolas" w:eastAsia="Consolas" w:hAnsi="Consolas"/>
        </w:rPr>
        <w:t xml:space="preserve">no-new-privileges</w:t>
      </w:r>
      <w:r>
        <w:t xml:space="preserve">. Un token volé permettrait au pire des redémarrages de trois services et l'ajout d'IP en deny-list, tracés dans le journal. Le </w:t>
      </w:r>
      <w:r>
        <w:rPr>
          <w:b/>
          <w:bCs/>
        </w:rPr>
        <w:t xml:space="preserve">déblocage</w:t>
      </w:r>
      <w:r>
        <w:t xml:space="preserve"> d'une IP depuis le dashboard exige un </w:t>
      </w:r>
      <w:r>
        <w:rPr>
          <w:b/>
          <w:bCs/>
        </w:rPr>
        <w:t xml:space="preserve">jeton opérateur distinct</w:t>
      </w:r>
      <w:r>
        <w:t xml:space="preserve">, saisi par l'humain et jamais injecté par le proxy du dashboard.</w:t>
      </w:r>
    </w:p>
    <w:p>
      <w:pPr>
        <w:spacing w:after="120"/>
      </w:pPr>
      <w:r>
        <w:rPr>
          <w:b/>
          <w:bCs/>
        </w:rPr>
        <w:t xml:space="preserve">Deuxième chemin de déclenchement.</w:t>
      </w:r>
      <w:r>
        <w:t xml:space="preserve"> Quatre règles SOC Prometheus (miroir des règles Grafana) sont routées par Alertmanager vers </w:t>
      </w:r>
      <w:r>
        <w:rPr>
          <w:rFonts w:ascii="Consolas" w:cs="Consolas" w:eastAsia="Consolas" w:hAnsi="Consolas"/>
        </w:rPr>
        <w:t xml:space="preserve">POST /events/alertmanager</w:t>
      </w:r>
      <w:r>
        <w:t xml:space="preserve">, authentifié ; un adaptateur traduit le webhook en </w:t>
      </w:r>
      <w:r>
        <w:rPr>
          <w:rFonts w:ascii="Consolas" w:cs="Consolas" w:eastAsia="Consolas" w:hAnsi="Consolas"/>
        </w:rPr>
        <w:t xml:space="preserve">AnomalyEvent</w:t>
      </w:r>
      <w:r>
        <w:t xml:space="preserve"> et le moteur dédoublonne. Ce chemin est </w:t>
      </w:r>
      <w:r>
        <w:rPr>
          <w:b/>
          <w:bCs/>
        </w:rPr>
        <w:t xml:space="preserve">secondaire</w:t>
      </w:r>
      <w:r>
        <w:t xml:space="preserve"> : la décision reste au modèle.</w:t>
      </w:r>
    </w:p>
    <w:p>
      <w:pPr>
        <w:pStyle w:val="Heading1"/>
        <w:spacing w:after="120" w:before="240"/>
      </w:pPr>
      <w:r>
        <w:t xml:space="preserve">6. Supervision et observabilité</w:t>
      </w:r>
    </w:p>
    <w:p>
      <w:pPr>
        <w:pStyle w:val="ListParagraph"/>
        <w:numPr>
          <w:ilvl w:val="0"/>
          <w:numId w:val="1"/>
        </w:numPr>
        <w:spacing w:after="60"/>
      </w:pPr>
      <w:r>
        <w:rPr>
          <w:b/>
          <w:bCs/>
        </w:rPr>
        <w:t xml:space="preserve">Logs</w:t>
      </w:r>
      <w:r>
        <w:t xml:space="preserve"> : tous les services émettent du JSON sur une ligne (</w:t>
      </w:r>
      <w:r>
        <w:rPr>
          <w:rFonts w:ascii="Consolas" w:cs="Consolas" w:eastAsia="Consolas" w:hAnsi="Consolas"/>
        </w:rPr>
        <w:t xml:space="preserve">ts</w:t>
      </w:r>
      <w:r>
        <w:t xml:space="preserve">, </w:t>
      </w:r>
      <w:r>
        <w:rPr>
          <w:rFonts w:ascii="Consolas" w:cs="Consolas" w:eastAsia="Consolas" w:hAnsi="Consolas"/>
        </w:rPr>
        <w:t xml:space="preserve">level</w:t>
      </w:r>
      <w:r>
        <w:t xml:space="preserve">, </w:t>
      </w:r>
      <w:r>
        <w:rPr>
          <w:rFonts w:ascii="Consolas" w:cs="Consolas" w:eastAsia="Consolas" w:hAnsi="Consolas"/>
        </w:rPr>
        <w:t xml:space="preserve">service</w:t>
      </w:r>
      <w:r>
        <w:t xml:space="preserve">, </w:t>
      </w:r>
      <w:r>
        <w:rPr>
          <w:rFonts w:ascii="Consolas" w:cs="Consolas" w:eastAsia="Consolas" w:hAnsi="Consolas"/>
        </w:rPr>
        <w:t xml:space="preserve">event</w:t>
      </w:r>
      <w:r>
        <w:t xml:space="preserve">, </w:t>
      </w:r>
      <w:r>
        <w:rPr>
          <w:rFonts w:ascii="Consolas" w:cs="Consolas" w:eastAsia="Consolas" w:hAnsi="Consolas"/>
        </w:rPr>
        <w:t xml:space="preserve">message</w:t>
      </w:r>
      <w:r>
        <w:t xml:space="preserve">, </w:t>
      </w:r>
      <w:r>
        <w:rPr>
          <w:rFonts w:ascii="Consolas" w:cs="Consolas" w:eastAsia="Consolas" w:hAnsi="Consolas"/>
        </w:rPr>
        <w:t xml:space="preserve">request_id</w:t>
      </w:r>
      <w:r>
        <w:t xml:space="preserve">, champs contextuels) avec des </w:t>
      </w:r>
      <w:r>
        <w:rPr>
          <w:b/>
          <w:bCs/>
        </w:rPr>
        <w:t xml:space="preserve">événements normalisés</w:t>
      </w:r>
      <w:r>
        <w:t xml:space="preserve"> (</w:t>
      </w:r>
      <w:r>
        <w:rPr>
          <w:rFonts w:ascii="Consolas" w:cs="Consolas" w:eastAsia="Consolas" w:hAnsi="Consolas"/>
        </w:rPr>
        <w:t xml:space="preserve">transaction_created</w:t>
      </w:r>
      <w:r>
        <w:t xml:space="preserve">, </w:t>
      </w:r>
      <w:r>
        <w:rPr>
          <w:rFonts w:ascii="Consolas" w:cs="Consolas" w:eastAsia="Consolas" w:hAnsi="Consolas"/>
        </w:rPr>
        <w:t xml:space="preserve">auth_login_failed</w:t>
      </w:r>
      <w:r>
        <w:t xml:space="preserve">, </w:t>
      </w:r>
      <w:r>
        <w:rPr>
          <w:rFonts w:ascii="Consolas" w:cs="Consolas" w:eastAsia="Consolas" w:hAnsi="Consolas"/>
        </w:rPr>
        <w:t xml:space="preserve">waf_blocked</w:t>
      </w:r>
      <w:r>
        <w:t xml:space="preserve">, </w:t>
      </w:r>
      <w:r>
        <w:rPr>
          <w:rFonts w:ascii="Consolas" w:cs="Consolas" w:eastAsia="Consolas" w:hAnsi="Consolas"/>
        </w:rPr>
        <w:t xml:space="preserve">anomaly_detected</w:t>
      </w:r>
      <w:r>
        <w:t xml:space="preserve">, </w:t>
      </w:r>
      <w:r>
        <w:rPr>
          <w:rFonts w:ascii="Consolas" w:cs="Consolas" w:eastAsia="Consolas" w:hAnsi="Consolas"/>
        </w:rPr>
        <w:t xml:space="preserve">remediation_started/action/verified/failed</w:t>
      </w:r>
      <w:r>
        <w:t xml:space="preserve">…) ; Promtail les pousse dans Loki.</w:t>
      </w:r>
    </w:p>
    <w:p>
      <w:pPr>
        <w:pStyle w:val="ListParagraph"/>
        <w:numPr>
          <w:ilvl w:val="0"/>
          <w:numId w:val="1"/>
        </w:numPr>
        <w:spacing w:after="60"/>
      </w:pPr>
      <w:r>
        <w:rPr>
          <w:b/>
          <w:bCs/>
        </w:rPr>
        <w:t xml:space="preserve">Métriques</w:t>
      </w:r>
      <w:r>
        <w:t xml:space="preserve"> : préfixe </w:t>
      </w:r>
      <w:r>
        <w:rPr>
          <w:rFonts w:ascii="Consolas" w:cs="Consolas" w:eastAsia="Consolas" w:hAnsi="Consolas"/>
        </w:rPr>
        <w:t xml:space="preserve">resilience_</w:t>
      </w:r>
      <w:r>
        <w:t xml:space="preserve">, noms figés par le contrat ; MTTD et MTTR sont publiés par incident (</w:t>
      </w:r>
      <w:r>
        <w:rPr>
          <w:rFonts w:ascii="Consolas" w:cs="Consolas" w:eastAsia="Consolas" w:hAnsi="Consolas"/>
        </w:rPr>
        <w:t xml:space="preserve">resilience_mttd_seconds</w:t>
      </w:r>
      <w:r>
        <w:t xml:space="preserve">, </w:t>
      </w:r>
      <w:r>
        <w:rPr>
          <w:rFonts w:ascii="Consolas" w:cs="Consolas" w:eastAsia="Consolas" w:hAnsi="Consolas"/>
        </w:rPr>
        <w:t xml:space="preserve">resilience_mttr_seconds</w:t>
      </w:r>
      <w:r>
        <w:t xml:space="preserve">).</w:t>
      </w:r>
    </w:p>
    <w:p>
      <w:pPr>
        <w:pStyle w:val="ListParagraph"/>
        <w:numPr>
          <w:ilvl w:val="0"/>
          <w:numId w:val="1"/>
        </w:numPr>
        <w:spacing w:after="60"/>
      </w:pPr>
      <w:r>
        <w:rPr>
          <w:b/>
          <w:bCs/>
        </w:rPr>
        <w:t xml:space="preserve">Fonction SOC</w:t>
      </w:r>
      <w:r>
        <w:t xml:space="preserve"> : 4 règles d'alerte couvrant les 4 </w:t>
      </w:r>
      <w:r>
        <w:rPr>
          <w:rFonts w:ascii="Consolas" w:cs="Consolas" w:eastAsia="Consolas" w:hAnsi="Consolas"/>
        </w:rPr>
        <w:t xml:space="preserve">incident_type</w:t>
      </w:r>
      <w:r>
        <w:t xml:space="preserve">, dans Grafana (affichage) et Prometheus (routage) ; cohérence vérifiée par test.</w:t>
      </w:r>
    </w:p>
    <w:p>
      <w:pPr>
        <w:pStyle w:val="ListParagraph"/>
        <w:numPr>
          <w:ilvl w:val="0"/>
          <w:numId w:val="1"/>
        </w:numPr>
        <w:spacing w:after="60"/>
      </w:pPr>
      <w:r>
        <w:rPr>
          <w:b/>
          <w:bCs/>
        </w:rPr>
        <w:t xml:space="preserve">Dashboard</w:t>
      </w:r>
      <w:r>
        <w:t xml:space="preserve"> : états des composants (dont les 3 répliques), score ML lu dans Prometheus, timeline temps réel de la reprise (SSE : détection → décision → action → vérification → clôture), MTTD/MTTR, liste des IP bloquées par le WAF. Le navigateur ne parle qu'au nginx du dashboard (même origine) qui injecte le Bearer côté serveur : aucun secret dans le front.</w:t>
      </w:r>
    </w:p>
    <w:p>
      <w:pPr>
        <w:pStyle w:val="ListParagraph"/>
        <w:numPr>
          <w:ilvl w:val="0"/>
          <w:numId w:val="1"/>
        </w:numPr>
        <w:spacing w:after="60"/>
      </w:pPr>
      <w:r>
        <w:rPr>
          <w:b/>
          <w:bCs/>
        </w:rPr>
        <w:t xml:space="preserve">Assistant RAG</w:t>
      </w:r>
      <w:r>
        <w:t xml:space="preserve"> : un onglet du dashboard pour interroger la documentation et le journal d'incident (Ollama, modèle ≤ 8B, Chroma), produire un </w:t>
      </w:r>
      <w:r>
        <w:rPr>
          <w:b/>
          <w:bCs/>
        </w:rPr>
        <w:t xml:space="preserve">résumé pour la DSI</w:t>
      </w:r>
      <w:r>
        <w:t xml:space="preserve"> et un </w:t>
      </w:r>
      <w:r>
        <w:rPr>
          <w:b/>
          <w:bCs/>
        </w:rPr>
        <w:t xml:space="preserve">post-mortem sans blâme</w:t>
      </w:r>
      <w:r>
        <w:t xml:space="preserve"> (chronologie générée de façon déterministe). Il peut *proposer* une commande opérateur (liste blanche, confirmation humaine) ; il n'agit jamais, et son réseau </w:t>
      </w:r>
      <w:r>
        <w:rPr>
          <w:rFonts w:ascii="Consolas" w:cs="Consolas" w:eastAsia="Consolas" w:hAnsi="Consolas"/>
        </w:rPr>
        <w:t xml:space="preserve">ai</w:t>
      </w:r>
      <w:r>
        <w:t xml:space="preserve"> n'a aucune intersection avec le moteur.</w:t>
      </w:r>
    </w:p>
    <w:p>
      <w:pPr>
        <w:pStyle w:val="Heading1"/>
        <w:spacing w:after="120" w:before="240"/>
      </w:pPr>
      <w:r>
        <w:t xml:space="preserve">7. Éléments de sécurité</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8"/>
        <w:gridCol w:w="3008"/>
        <w:gridCol w:w="3010"/>
      </w:tblGrid>
      <w:tr>
        <w:trPr>
          <w:tblHeader/>
        </w:trPr>
        <w:tc>
          <w:tcPr>
            <w:tcW w:type="dxa" w:w="3008"/>
            <w:shd w:fill="1F3A5F" w:color="auto" w:val="clear"/>
            <w:tcMar>
              <w:top w:type="dxa" w:w="40"/>
              <w:left w:type="dxa" w:w="80"/>
              <w:bottom w:type="dxa" w:w="40"/>
              <w:right w:type="dxa" w:w="80"/>
            </w:tcMar>
          </w:tcPr>
          <w:p>
            <w:pPr>
              <w:spacing w:after="0"/>
            </w:pPr>
            <w:r>
              <w:rPr>
                <w:b/>
                <w:bCs/>
                <w:color w:val="FFFFFF"/>
              </w:rPr>
              <w:t xml:space="preserve">Mesure</w:t>
            </w:r>
          </w:p>
        </w:tc>
        <w:tc>
          <w:tcPr>
            <w:tcW w:type="dxa" w:w="3008"/>
            <w:shd w:fill="1F3A5F" w:color="auto" w:val="clear"/>
            <w:tcMar>
              <w:top w:type="dxa" w:w="40"/>
              <w:left w:type="dxa" w:w="80"/>
              <w:bottom w:type="dxa" w:w="40"/>
              <w:right w:type="dxa" w:w="80"/>
            </w:tcMar>
          </w:tcPr>
          <w:p>
            <w:pPr>
              <w:spacing w:after="0"/>
            </w:pPr>
            <w:r>
              <w:rPr>
                <w:b/>
                <w:bCs/>
                <w:color w:val="FFFFFF"/>
              </w:rPr>
              <w:t xml:space="preserve">Mise en œuvre</w:t>
            </w:r>
          </w:p>
        </w:tc>
        <w:tc>
          <w:tcPr>
            <w:tcW w:type="dxa" w:w="3010"/>
            <w:shd w:fill="1F3A5F" w:color="auto" w:val="clear"/>
            <w:tcMar>
              <w:top w:type="dxa" w:w="40"/>
              <w:left w:type="dxa" w:w="80"/>
              <w:bottom w:type="dxa" w:w="40"/>
              <w:right w:type="dxa" w:w="80"/>
            </w:tcMar>
          </w:tcPr>
          <w:p>
            <w:pPr>
              <w:spacing w:after="0"/>
            </w:pPr>
            <w:r>
              <w:rPr>
                <w:b/>
                <w:bCs/>
                <w:color w:val="FFFFFF"/>
              </w:rPr>
              <w:t xml:space="preserve">Où vérifier</w:t>
            </w:r>
          </w:p>
        </w:tc>
      </w:tr>
      <w:tr>
        <w:trPr>
          <w:tblHeader w:val="off"/>
        </w:trPr>
        <w:tc>
          <w:tcPr>
            <w:tcW w:type="dxa" w:w="3008"/>
            <w:tcMar>
              <w:top w:type="dxa" w:w="40"/>
              <w:left w:type="dxa" w:w="80"/>
              <w:bottom w:type="dxa" w:w="40"/>
              <w:right w:type="dxa" w:w="80"/>
            </w:tcMar>
          </w:tcPr>
          <w:p>
            <w:pPr>
              <w:spacing w:after="0"/>
            </w:pPr>
            <w:r>
              <w:t xml:space="preserve">WAF, seul point exposé</w:t>
            </w:r>
          </w:p>
        </w:tc>
        <w:tc>
          <w:tcPr>
            <w:tcW w:type="dxa" w:w="3008"/>
            <w:tcMar>
              <w:top w:type="dxa" w:w="40"/>
              <w:left w:type="dxa" w:w="80"/>
              <w:bottom w:type="dxa" w:w="40"/>
              <w:right w:type="dxa" w:w="80"/>
            </w:tcMar>
          </w:tcPr>
          <w:p>
            <w:pPr>
              <w:spacing w:after="0"/>
            </w:pPr>
            <w:r>
              <w:t xml:space="preserve">image officielle OWASP CRS épinglée, non-root (8080/8443 publiés en 80/443), TLS généré au build, paranoïa 1, deny-list IP à chaud</w:t>
            </w:r>
          </w:p>
        </w:tc>
        <w:tc>
          <w:tcPr>
            <w:tcW w:type="dxa" w:w="3010"/>
            <w:tcMar>
              <w:top w:type="dxa" w:w="40"/>
              <w:left w:type="dxa" w:w="80"/>
              <w:bottom w:type="dxa" w:w="40"/>
              <w:right w:type="dxa" w:w="80"/>
            </w:tcMar>
          </w:tcPr>
          <w:p>
            <w:pPr>
              <w:spacing w:after="0"/>
            </w:pPr>
            <w:r>
              <w:rPr>
                <w:rFonts w:ascii="Consolas" w:cs="Consolas" w:eastAsia="Consolas" w:hAnsi="Consolas"/>
              </w:rPr>
              <w:t xml:space="preserve">security/waf/</w:t>
            </w:r>
            <w:r>
              <w:t xml:space="preserve">, 25 tests de contrat</w:t>
            </w:r>
          </w:p>
        </w:tc>
      </w:tr>
      <w:tr>
        <w:trPr>
          <w:tblHeader w:val="off"/>
        </w:trPr>
        <w:tc>
          <w:tcPr>
            <w:tcW w:type="dxa" w:w="3008"/>
            <w:tcMar>
              <w:top w:type="dxa" w:w="40"/>
              <w:left w:type="dxa" w:w="80"/>
              <w:bottom w:type="dxa" w:w="40"/>
              <w:right w:type="dxa" w:w="80"/>
            </w:tcMar>
          </w:tcPr>
          <w:p>
            <w:pPr>
              <w:spacing w:after="0"/>
            </w:pPr>
            <w:r>
              <w:t xml:space="preserve">Segmentation</w:t>
            </w:r>
          </w:p>
        </w:tc>
        <w:tc>
          <w:tcPr>
            <w:tcW w:type="dxa" w:w="3008"/>
            <w:tcMar>
              <w:top w:type="dxa" w:w="40"/>
              <w:left w:type="dxa" w:w="80"/>
              <w:bottom w:type="dxa" w:w="40"/>
              <w:right w:type="dxa" w:w="80"/>
            </w:tcMar>
          </w:tcPr>
          <w:p>
            <w:pPr>
              <w:spacing w:after="0"/>
            </w:pPr>
            <w:r>
              <w:t xml:space="preserve">réseaux par usage, </w:t>
            </w:r>
            <w:r>
              <w:rPr>
                <w:rFonts w:ascii="Consolas" w:cs="Consolas" w:eastAsia="Consolas" w:hAnsi="Consolas"/>
              </w:rPr>
              <w:t xml:space="preserve">data</w:t>
            </w:r>
            <w:r>
              <w:t xml:space="preserve"> interne, aucun </w:t>
            </w:r>
            <w:r>
              <w:rPr>
                <w:rFonts w:ascii="Consolas" w:cs="Consolas" w:eastAsia="Consolas" w:hAnsi="Consolas"/>
              </w:rPr>
              <w:t xml:space="preserve">ports:</w:t>
            </w:r>
            <w:r>
              <w:t xml:space="preserve"> hors WAF (et broker MQTT lié à l'IP du hotspot, jamais </w:t>
            </w:r>
            <w:r>
              <w:rPr>
                <w:rFonts w:ascii="Consolas" w:cs="Consolas" w:eastAsia="Consolas" w:hAnsi="Consolas"/>
              </w:rPr>
              <w:t xml:space="preserve">0.0.0.0</w:t>
            </w:r>
            <w:r>
              <w:t xml:space="preserve">) ; en mode « IP réelle », Caddy écoute sur le hotspot et la boucle locale seulement</w:t>
            </w:r>
          </w:p>
        </w:tc>
        <w:tc>
          <w:tcPr>
            <w:tcW w:type="dxa" w:w="3010"/>
            <w:tcMar>
              <w:top w:type="dxa" w:w="40"/>
              <w:left w:type="dxa" w:w="80"/>
              <w:bottom w:type="dxa" w:w="40"/>
              <w:right w:type="dxa" w:w="80"/>
            </w:tcMar>
          </w:tcPr>
          <w:p>
            <w:pPr>
              <w:spacing w:after="0"/>
            </w:pPr>
            <w:r>
              <w:rPr>
                <w:rFonts w:ascii="Consolas" w:cs="Consolas" w:eastAsia="Consolas" w:hAnsi="Consolas"/>
              </w:rPr>
              <w:t xml:space="preserve">infra/compose</w:t>
            </w:r>
            <w:r>
              <w:t xml:space="preserve">, </w:t>
            </w:r>
            <w:r>
              <w:rPr>
                <w:rFonts w:ascii="Consolas" w:cs="Consolas" w:eastAsia="Consolas" w:hAnsi="Consolas"/>
              </w:rPr>
              <w:t xml:space="preserve">infra/caddy</w:t>
            </w:r>
            <w:r>
              <w:t xml:space="preserve">, </w:t>
            </w:r>
            <w:r>
              <w:rPr>
                <w:rFonts w:ascii="Consolas" w:cs="Consolas" w:eastAsia="Consolas" w:hAnsi="Consolas"/>
              </w:rPr>
              <w:t xml:space="preserve">audit.sh</w:t>
            </w:r>
            <w:r>
              <w:t xml:space="preserve"> §5–7</w:t>
            </w:r>
          </w:p>
        </w:tc>
      </w:tr>
      <w:tr>
        <w:trPr>
          <w:tblHeader w:val="off"/>
        </w:trPr>
        <w:tc>
          <w:tcPr>
            <w:tcW w:type="dxa" w:w="3008"/>
            <w:tcMar>
              <w:top w:type="dxa" w:w="40"/>
              <w:left w:type="dxa" w:w="80"/>
              <w:bottom w:type="dxa" w:w="40"/>
              <w:right w:type="dxa" w:w="80"/>
            </w:tcMar>
          </w:tcPr>
          <w:p>
            <w:pPr>
              <w:spacing w:after="0"/>
            </w:pPr>
            <w:r>
              <w:t xml:space="preserve">Secrets</w:t>
            </w:r>
          </w:p>
        </w:tc>
        <w:tc>
          <w:tcPr>
            <w:tcW w:type="dxa" w:w="3008"/>
            <w:tcMar>
              <w:top w:type="dxa" w:w="40"/>
              <w:left w:type="dxa" w:w="80"/>
              <w:bottom w:type="dxa" w:w="40"/>
              <w:right w:type="dxa" w:w="80"/>
            </w:tcMar>
          </w:tcPr>
          <w:p>
            <w:pPr>
              <w:spacing w:after="0"/>
            </w:pPr>
            <w:r>
              <w:rPr>
                <w:b/>
                <w:bCs/>
              </w:rPr>
              <w:t xml:space="preserve">SOPS + age</w:t>
            </w:r>
            <w:r>
              <w:t xml:space="preserve"> : secrets chiffrés dans le dépôt, clé privée hors git, </w:t>
            </w:r>
            <w:r>
              <w:rPr>
                <w:rFonts w:ascii="Consolas" w:cs="Consolas" w:eastAsia="Consolas" w:hAnsi="Consolas"/>
              </w:rPr>
              <w:t xml:space="preserve">.env</w:t>
            </w:r>
            <w:r>
              <w:t xml:space="preserve"> déchiffré ignoré ; </w:t>
            </w:r>
            <w:r>
              <w:rPr>
                <w:rFonts w:ascii="Consolas" w:cs="Consolas" w:eastAsia="Consolas" w:hAnsi="Consolas"/>
              </w:rPr>
              <w:t xml:space="preserve">gitleaks</w:t>
            </w:r>
            <w:r>
              <w:t xml:space="preserve"> en pre-commit ; token Alertmanager via secret Compose ; re-scan de l'archive (noms et contenu)</w:t>
            </w:r>
          </w:p>
        </w:tc>
        <w:tc>
          <w:tcPr>
            <w:tcW w:type="dxa" w:w="3010"/>
            <w:tcMar>
              <w:top w:type="dxa" w:w="40"/>
              <w:left w:type="dxa" w:w="80"/>
              <w:bottom w:type="dxa" w:w="40"/>
              <w:right w:type="dxa" w:w="80"/>
            </w:tcMar>
          </w:tcPr>
          <w:p>
            <w:pPr>
              <w:spacing w:after="0"/>
            </w:pPr>
            <w:r>
              <w:rPr>
                <w:rFonts w:ascii="Consolas" w:cs="Consolas" w:eastAsia="Consolas" w:hAnsi="Consolas"/>
              </w:rPr>
              <w:t xml:space="preserve">security/sops/</w:t>
            </w:r>
            <w:r>
              <w:t xml:space="preserve">, </w:t>
            </w:r>
            <w:r>
              <w:rPr>
                <w:rFonts w:ascii="Consolas" w:cs="Consolas" w:eastAsia="Consolas" w:hAnsi="Consolas"/>
              </w:rPr>
              <w:t xml:space="preserve">scripts/package_deliverables.sh</w:t>
            </w:r>
          </w:p>
        </w:tc>
      </w:tr>
      <w:tr>
        <w:trPr>
          <w:tblHeader w:val="off"/>
        </w:trPr>
        <w:tc>
          <w:tcPr>
            <w:tcW w:type="dxa" w:w="3008"/>
            <w:tcMar>
              <w:top w:type="dxa" w:w="40"/>
              <w:left w:type="dxa" w:w="80"/>
              <w:bottom w:type="dxa" w:w="40"/>
              <w:right w:type="dxa" w:w="80"/>
            </w:tcMar>
          </w:tcPr>
          <w:p>
            <w:pPr>
              <w:spacing w:after="0"/>
            </w:pPr>
            <w:r>
              <w:t xml:space="preserve">Durcissement</w:t>
            </w:r>
          </w:p>
        </w:tc>
        <w:tc>
          <w:tcPr>
            <w:tcW w:type="dxa" w:w="3008"/>
            <w:tcMar>
              <w:top w:type="dxa" w:w="40"/>
              <w:left w:type="dxa" w:w="80"/>
              <w:bottom w:type="dxa" w:w="40"/>
              <w:right w:type="dxa" w:w="80"/>
            </w:tcMar>
          </w:tcPr>
          <w:p>
            <w:pPr>
              <w:spacing w:after="0"/>
            </w:pPr>
            <w:r>
              <w:t xml:space="preserve">images slim, utilisateurs non-root, </w:t>
            </w:r>
            <w:r>
              <w:rPr>
                <w:rFonts w:ascii="Consolas" w:cs="Consolas" w:eastAsia="Consolas" w:hAnsi="Consolas"/>
              </w:rPr>
              <w:t xml:space="preserve">cap_drop: ALL</w:t>
            </w:r>
            <w:r>
              <w:t xml:space="preserve">, </w:t>
            </w:r>
            <w:r>
              <w:rPr>
                <w:rFonts w:ascii="Consolas" w:cs="Consolas" w:eastAsia="Consolas" w:hAnsi="Consolas"/>
              </w:rPr>
              <w:t xml:space="preserve">no-new-privileges</w:t>
            </w:r>
            <w:r>
              <w:t xml:space="preserve">, </w:t>
            </w:r>
            <w:r>
              <w:rPr>
                <w:rFonts w:ascii="Consolas" w:cs="Consolas" w:eastAsia="Consolas" w:hAnsi="Consolas"/>
              </w:rPr>
              <w:t xml:space="preserve">read_only</w:t>
            </w:r>
            <w:r>
              <w:t xml:space="preserve"> + tmpfs, limites CPU/RAM, healthchecks ; Postgres démarre non-root sans aucune capability ajoutée</w:t>
            </w:r>
          </w:p>
        </w:tc>
        <w:tc>
          <w:tcPr>
            <w:tcW w:type="dxa" w:w="3010"/>
            <w:tcMar>
              <w:top w:type="dxa" w:w="40"/>
              <w:left w:type="dxa" w:w="80"/>
              <w:bottom w:type="dxa" w:w="40"/>
              <w:right w:type="dxa" w:w="80"/>
            </w:tcMar>
          </w:tcPr>
          <w:p>
            <w:pPr>
              <w:spacing w:after="0"/>
            </w:pPr>
            <w:r>
              <w:rPr>
                <w:rFonts w:ascii="Consolas" w:cs="Consolas" w:eastAsia="Consolas" w:hAnsi="Consolas"/>
              </w:rPr>
              <w:t xml:space="preserve">security/hardening/hardening.md</w:t>
            </w:r>
            <w:r>
              <w:t xml:space="preserve">, tests </w:t>
            </w:r>
            <w:r>
              <w:rPr>
                <w:rFonts w:ascii="Consolas" w:cs="Consolas" w:eastAsia="Consolas" w:hAnsi="Consolas"/>
              </w:rPr>
              <w:t xml:space="preserve">infra/tests</w:t>
            </w:r>
          </w:p>
        </w:tc>
      </w:tr>
      <w:tr>
        <w:trPr>
          <w:tblHeader w:val="off"/>
        </w:trPr>
        <w:tc>
          <w:tcPr>
            <w:tcW w:type="dxa" w:w="3008"/>
            <w:tcMar>
              <w:top w:type="dxa" w:w="40"/>
              <w:left w:type="dxa" w:w="80"/>
              <w:bottom w:type="dxa" w:w="40"/>
              <w:right w:type="dxa" w:w="80"/>
            </w:tcMar>
          </w:tcPr>
          <w:p>
            <w:pPr>
              <w:spacing w:after="0"/>
            </w:pPr>
            <w:r>
              <w:t xml:space="preserve">Authentification</w:t>
            </w:r>
          </w:p>
        </w:tc>
        <w:tc>
          <w:tcPr>
            <w:tcW w:type="dxa" w:w="3008"/>
            <w:tcMar>
              <w:top w:type="dxa" w:w="40"/>
              <w:left w:type="dxa" w:w="80"/>
              <w:bottom w:type="dxa" w:w="40"/>
              <w:right w:type="dxa" w:w="80"/>
            </w:tcMar>
          </w:tcPr>
          <w:p>
            <w:pPr>
              <w:spacing w:after="0"/>
            </w:pPr>
            <w:r>
              <w:t xml:space="preserve">bcrypt, JWT 15 min à algorithme épinglé, rate-limit </w:t>
            </w:r>
            <w:r>
              <w:rPr>
                <w:rFonts w:ascii="Consolas" w:cs="Consolas" w:eastAsia="Consolas" w:hAnsi="Consolas"/>
              </w:rPr>
              <w:t xml:space="preserve">/login</w:t>
            </w:r>
            <w:r>
              <w:t xml:space="preserve"> (en-tête </w:t>
            </w:r>
            <w:r>
              <w:rPr>
                <w:rFonts w:ascii="Consolas" w:cs="Consolas" w:eastAsia="Consolas" w:hAnsi="Consolas"/>
              </w:rPr>
              <w:t xml:space="preserve">X-Forwarded-For</w:t>
            </w:r>
            <w:r>
              <w:t xml:space="preserve"> cru seulement depuis le WAF) ; </w:t>
            </w:r>
            <w:r>
              <w:rPr>
                <w:b/>
                <w:bCs/>
              </w:rPr>
              <w:t xml:space="preserve">confirmation par mot de passe des gros virements</w:t>
            </w:r>
            <w:r>
              <w:t xml:space="preserve"> (step-up) ; API internes par tokens dédiés</w:t>
            </w:r>
          </w:p>
        </w:tc>
        <w:tc>
          <w:tcPr>
            <w:tcW w:type="dxa" w:w="3010"/>
            <w:tcMar>
              <w:top w:type="dxa" w:w="40"/>
              <w:left w:type="dxa" w:w="80"/>
              <w:bottom w:type="dxa" w:w="40"/>
              <w:right w:type="dxa" w:w="80"/>
            </w:tcMar>
          </w:tcPr>
          <w:p>
            <w:pPr>
              <w:spacing w:after="0"/>
            </w:pPr>
            <w:r>
              <w:rPr>
                <w:rFonts w:ascii="Consolas" w:cs="Consolas" w:eastAsia="Consolas" w:hAnsi="Consolas"/>
              </w:rPr>
              <w:t xml:space="preserve">services/auth</w:t>
            </w:r>
            <w:r>
              <w:t xml:space="preserve">, </w:t>
            </w:r>
            <w:r>
              <w:rPr>
                <w:rFonts w:ascii="Consolas" w:cs="Consolas" w:eastAsia="Consolas" w:hAnsi="Consolas"/>
              </w:rPr>
              <w:t xml:space="preserve">services/payment-api</w:t>
            </w:r>
          </w:p>
        </w:tc>
      </w:tr>
      <w:tr>
        <w:trPr>
          <w:tblHeader w:val="off"/>
        </w:trPr>
        <w:tc>
          <w:tcPr>
            <w:tcW w:type="dxa" w:w="3008"/>
            <w:tcMar>
              <w:top w:type="dxa" w:w="40"/>
              <w:left w:type="dxa" w:w="80"/>
              <w:bottom w:type="dxa" w:w="40"/>
              <w:right w:type="dxa" w:w="80"/>
            </w:tcMar>
          </w:tcPr>
          <w:p>
            <w:pPr>
              <w:spacing w:after="0"/>
            </w:pPr>
            <w:r>
              <w:t xml:space="preserve">Accès privilégié</w:t>
            </w:r>
          </w:p>
        </w:tc>
        <w:tc>
          <w:tcPr>
            <w:tcW w:type="dxa" w:w="3008"/>
            <w:tcMar>
              <w:top w:type="dxa" w:w="40"/>
              <w:left w:type="dxa" w:w="80"/>
              <w:bottom w:type="dxa" w:w="40"/>
              <w:right w:type="dxa" w:w="80"/>
            </w:tcMar>
          </w:tcPr>
          <w:p>
            <w:pPr>
              <w:spacing w:after="0"/>
            </w:pPr>
            <w:r>
              <w:t xml:space="preserve">back-office : identifiant → visage (3 poses) → mot de passe + rôle, verrouillage 5 min (§7.1)</w:t>
            </w:r>
          </w:p>
        </w:tc>
        <w:tc>
          <w:tcPr>
            <w:tcW w:type="dxa" w:w="3010"/>
            <w:tcMar>
              <w:top w:type="dxa" w:w="40"/>
              <w:left w:type="dxa" w:w="80"/>
              <w:bottom w:type="dxa" w:w="40"/>
              <w:right w:type="dxa" w:w="80"/>
            </w:tcMar>
          </w:tcPr>
          <w:p>
            <w:pPr>
              <w:spacing w:after="0"/>
            </w:pPr>
            <w:r>
              <w:rPr>
                <w:rFonts w:ascii="Consolas" w:cs="Consolas" w:eastAsia="Consolas" w:hAnsi="Consolas"/>
              </w:rPr>
              <w:t xml:space="preserve">services/{auth,face-id,backoffice}</w:t>
            </w:r>
            <w:r>
              <w:t xml:space="preserve">, ADR 0007</w:t>
            </w:r>
          </w:p>
        </w:tc>
      </w:tr>
      <w:tr>
        <w:trPr>
          <w:tblHeader w:val="off"/>
        </w:trPr>
        <w:tc>
          <w:tcPr>
            <w:tcW w:type="dxa" w:w="3008"/>
            <w:tcMar>
              <w:top w:type="dxa" w:w="40"/>
              <w:left w:type="dxa" w:w="80"/>
              <w:bottom w:type="dxa" w:w="40"/>
              <w:right w:type="dxa" w:w="80"/>
            </w:tcMar>
          </w:tcPr>
          <w:p>
            <w:pPr>
              <w:spacing w:after="0"/>
            </w:pPr>
            <w:r>
              <w:t xml:space="preserve">Automate</w:t>
            </w:r>
          </w:p>
        </w:tc>
        <w:tc>
          <w:tcPr>
            <w:tcW w:type="dxa" w:w="3008"/>
            <w:tcMar>
              <w:top w:type="dxa" w:w="40"/>
              <w:left w:type="dxa" w:w="80"/>
              <w:bottom w:type="dxa" w:w="40"/>
              <w:right w:type="dxa" w:w="80"/>
            </w:tcMar>
          </w:tcPr>
          <w:p>
            <w:pPr>
              <w:spacing w:after="0"/>
            </w:pPr>
            <w:r>
              <w:t xml:space="preserve">voir §5 : proxy restreint, token, listes blanches, hors </w:t>
            </w:r>
            <w:r>
              <w:rPr>
                <w:rFonts w:ascii="Consolas" w:cs="Consolas" w:eastAsia="Consolas" w:hAnsi="Consolas"/>
              </w:rPr>
              <w:t xml:space="preserve">edge</w:t>
            </w:r>
          </w:p>
        </w:tc>
        <w:tc>
          <w:tcPr>
            <w:tcW w:type="dxa" w:w="3010"/>
            <w:tcMar>
              <w:top w:type="dxa" w:w="40"/>
              <w:left w:type="dxa" w:w="80"/>
              <w:bottom w:type="dxa" w:w="40"/>
              <w:right w:type="dxa" w:w="80"/>
            </w:tcMar>
          </w:tcPr>
          <w:p>
            <w:pPr>
              <w:spacing w:after="0"/>
            </w:pPr>
            <w:r>
              <w:rPr>
                <w:rFonts w:ascii="Consolas" w:cs="Consolas" w:eastAsia="Consolas" w:hAnsi="Consolas"/>
              </w:rPr>
              <w:t xml:space="preserve">remediation/</w:t>
            </w:r>
            <w:r>
              <w:t xml:space="preserve">, ADR 0002</w:t>
            </w:r>
          </w:p>
        </w:tc>
      </w:tr>
    </w:tbl>
    <w:p>
      <w:pPr>
        <w:spacing w:after="120"/>
      </w:pPr>
    </w:p>
    <w:p>
      <w:pPr>
        <w:spacing w:after="120"/>
      </w:pPr>
      <w:r>
        <w:t xml:space="preserve">Écarts assumés et documentés : pas de MFA pour les clients (seulement la confirmation renforcée des gros virements) ; secret JWT symétrique partagé entre </w:t>
      </w:r>
      <w:r>
        <w:rPr>
          <w:rFonts w:ascii="Consolas" w:cs="Consolas" w:eastAsia="Consolas" w:hAnsi="Consolas"/>
        </w:rPr>
        <w:t xml:space="preserve">auth</w:t>
      </w:r>
      <w:r>
        <w:t xml:space="preserve"> et </w:t>
      </w:r>
      <w:r>
        <w:rPr>
          <w:rFonts w:ascii="Consolas" w:cs="Consolas" w:eastAsia="Consolas" w:hAnsi="Consolas"/>
        </w:rPr>
        <w:t xml:space="preserve">payment-api</w:t>
      </w:r>
      <w:r>
        <w:t xml:space="preserve"> ; TLS auto-signé ; rate-limit en mémoire ; sauvegardes sur le même hôte.</w:t>
      </w:r>
    </w:p>
    <w:p>
      <w:pPr>
        <w:pStyle w:val="Heading2"/>
        <w:spacing w:after="120" w:before="160"/>
      </w:pPr>
      <w:r>
        <w:t xml:space="preserve">7.1 Consigne Additionnelle 1 : accès privilégié au back-office</w:t>
      </w:r>
    </w:p>
    <w:p>
      <w:pPr>
        <w:spacing w:after="120"/>
      </w:pPr>
      <w:r>
        <w:t xml:space="preserve">Reçue le 20/10, la consigne demande une authentification renforcée du back-office par reconnaissance faciale, avec un témoin LED piloté par un ESP8266. Nous l'avons traitée comme un </w:t>
      </w:r>
      <w:r>
        <w:rPr>
          <w:b/>
          <w:bCs/>
        </w:rPr>
        <w:t xml:space="preserve">facteur supplémentaire sur l'accès privilégié</w:t>
      </w:r>
      <w:r>
        <w:t xml:space="preserve">, jamais comme une dépendance de la plateforme : </w:t>
      </w:r>
      <w:r>
        <w:rPr>
          <w:rFonts w:ascii="Consolas" w:cs="Consolas" w:eastAsia="Consolas" w:hAnsi="Consolas"/>
        </w:rPr>
        <w:t xml:space="preserve">verify_tx</w:t>
      </w:r>
      <w:r>
        <w:t xml:space="preserve">, la détection, la remédiation et le Clip Chrono n'appellent ni la caméra, ni </w:t>
      </w:r>
      <w:r>
        <w:rPr>
          <w:rFonts w:ascii="Consolas" w:cs="Consolas" w:eastAsia="Consolas" w:hAnsi="Consolas"/>
        </w:rPr>
        <w:t xml:space="preserve">face-id</w:t>
      </w:r>
      <w:r>
        <w:t xml:space="preserve">, ni le broker (garde-fou D4, </w:t>
      </w:r>
      <w:r>
        <w:rPr>
          <w:rFonts w:ascii="Consolas" w:cs="Consolas" w:eastAsia="Consolas" w:hAnsi="Consolas"/>
        </w:rPr>
        <w:t xml:space="preserve">docs/consigne-additionnelle-1.md</w:t>
      </w:r>
      <w:r>
        <w:t xml:space="preserve">).</w:t>
      </w:r>
    </w:p>
    <w:p>
      <w:pPr>
        <w:pStyle w:val="ListParagraph"/>
        <w:numPr>
          <w:ilvl w:val="0"/>
          <w:numId w:val="1"/>
        </w:numPr>
        <w:spacing w:after="60"/>
      </w:pPr>
      <w:r>
        <w:rPr>
          <w:b/>
          <w:bCs/>
        </w:rPr>
        <w:t xml:space="preserve">Parcours</w:t>
      </w:r>
      <w:r>
        <w:t xml:space="preserve"> : identifiant (réponse identique qu'il existe ou non) → </w:t>
      </w:r>
      <w:r>
        <w:rPr>
          <w:b/>
          <w:bCs/>
        </w:rPr>
        <w:t xml:space="preserve">3 poses du visage dans un ordre tiré au hasard par le serveur</w:t>
      </w:r>
      <w:r>
        <w:t xml:space="preserve"> (face, gauche, droite), chaque image validée en pose </w:t>
      </w:r>
      <w:r>
        <w:rPr>
          <w:b/>
          <w:bCs/>
        </w:rPr>
        <w:t xml:space="preserve">et</w:t>
      </w:r>
      <w:r>
        <w:t xml:space="preserve"> en identité par le modèle de l'équipe (</w:t>
      </w:r>
      <w:r>
        <w:rPr>
          <w:rFonts w:ascii="Consolas" w:cs="Consolas" w:eastAsia="Consolas" w:hAnsi="Consolas"/>
        </w:rPr>
        <w:t xml:space="preserve">face_recognition</w:t>
      </w:r>
      <w:r>
        <w:t xml:space="preserve">/dlib) → mot de passe et rôle. Deux échecs verrouillent 5 min le couple (identifiant, IP). Le visage n'est jamais un contournement du mot de passe.</w:t>
      </w:r>
    </w:p>
    <w:p>
      <w:pPr>
        <w:pStyle w:val="ListParagraph"/>
        <w:numPr>
          <w:ilvl w:val="0"/>
          <w:numId w:val="1"/>
        </w:numPr>
        <w:spacing w:after="60"/>
      </w:pPr>
      <w:r>
        <w:rPr>
          <w:b/>
          <w:bCs/>
        </w:rPr>
        <w:t xml:space="preserve">Caméra de l'hôte</w:t>
      </w:r>
      <w:r>
        <w:t xml:space="preserve"> : le back-office et les routes </w:t>
      </w:r>
      <w:r>
        <w:rPr>
          <w:rFonts w:ascii="Consolas" w:cs="Consolas" w:eastAsia="Consolas" w:hAnsi="Consolas"/>
        </w:rPr>
        <w:t xml:space="preserve">/auth/*</w:t>
      </w:r>
      <w:r>
        <w:t xml:space="preserve">, </w:t>
      </w:r>
      <w:r>
        <w:rPr>
          <w:rFonts w:ascii="Consolas" w:cs="Consolas" w:eastAsia="Consolas" w:hAnsi="Consolas"/>
        </w:rPr>
        <w:t xml:space="preserve">/admin/*</w:t>
      </w:r>
      <w:r>
        <w:t xml:space="preserve"> ne sont servis que par un listener du WAF lié à </w:t>
      </w:r>
      <w:r>
        <w:rPr>
          <w:rFonts w:ascii="Consolas" w:cs="Consolas" w:eastAsia="Consolas" w:hAnsi="Consolas"/>
        </w:rPr>
        <w:t xml:space="preserve">127.0.0.1:9443</w:t>
      </w:r>
      <w:r>
        <w:t xml:space="preserve"> ; le serveur public répond 404 sur ces chemins.</w:t>
      </w:r>
    </w:p>
    <w:p>
      <w:pPr>
        <w:pStyle w:val="ListParagraph"/>
        <w:numPr>
          <w:ilvl w:val="0"/>
          <w:numId w:val="1"/>
        </w:numPr>
        <w:spacing w:after="60"/>
      </w:pPr>
      <w:r>
        <w:rPr>
          <w:b/>
          <w:bCs/>
        </w:rPr>
        <w:t xml:space="preserve">Données biométriques</w:t>
      </w:r>
      <w:r>
        <w:t xml:space="preserve"> : 3 gabarits et 3 vignettes basse résolution par agent, </w:t>
      </w:r>
      <w:r>
        <w:rPr>
          <w:b/>
          <w:bCs/>
        </w:rPr>
        <w:t xml:space="preserve">chiffrés AES-256-GCM</w:t>
      </w:r>
      <w:r>
        <w:t xml:space="preserve"> (clé SOPS, lié à l'identifiant), consultation journalisée, effacement total. C'est un amendement assumé de la règle « aucune image stockée », justifié par le réenrôlement (ADR 0007).</w:t>
      </w:r>
    </w:p>
    <w:p>
      <w:pPr>
        <w:pStyle w:val="ListParagraph"/>
        <w:numPr>
          <w:ilvl w:val="0"/>
          <w:numId w:val="1"/>
        </w:numPr>
        <w:spacing w:after="60"/>
      </w:pPr>
      <w:r>
        <w:rPr>
          <w:b/>
          <w:bCs/>
        </w:rPr>
        <w:t xml:space="preserve">Habilitations</w:t>
      </w:r>
      <w:r>
        <w:t xml:space="preserve"> : rôles </w:t>
      </w:r>
      <w:r>
        <w:rPr>
          <w:rFonts w:ascii="Consolas" w:cs="Consolas" w:eastAsia="Consolas" w:hAnsi="Consolas"/>
        </w:rPr>
        <w:t xml:space="preserve">customer</w:t>
      </w:r>
      <w:r>
        <w:t xml:space="preserve">/</w:t>
      </w:r>
      <w:r>
        <w:rPr>
          <w:rFonts w:ascii="Consolas" w:cs="Consolas" w:eastAsia="Consolas" w:hAnsi="Consolas"/>
        </w:rPr>
        <w:t xml:space="preserve">operator</w:t>
      </w:r>
      <w:r>
        <w:t xml:space="preserve">/</w:t>
      </w:r>
      <w:r>
        <w:rPr>
          <w:rFonts w:ascii="Consolas" w:cs="Consolas" w:eastAsia="Consolas" w:hAnsi="Consolas"/>
        </w:rPr>
        <w:t xml:space="preserve">admin</w:t>
      </w:r>
      <w:r>
        <w:t xml:space="preserve">, enrôlement et révocation depuis le back-office, premier administrateur créé par un jeton de bootstrap, interdiction de retirer le dernier administrateur.</w:t>
      </w:r>
    </w:p>
    <w:p>
      <w:pPr>
        <w:pStyle w:val="ListParagraph"/>
        <w:numPr>
          <w:ilvl w:val="0"/>
          <w:numId w:val="1"/>
        </w:numPr>
        <w:spacing w:after="60"/>
      </w:pPr>
      <w:r>
        <w:rPr>
          <w:b/>
          <w:bCs/>
        </w:rPr>
        <w:t xml:space="preserve">LED</w:t>
      </w:r>
      <w:r>
        <w:t xml:space="preserve"> : </w:t>
      </w:r>
      <w:r>
        <w:rPr>
          <w:rFonts w:ascii="Consolas" w:cs="Consolas" w:eastAsia="Consolas" w:hAnsi="Consolas"/>
        </w:rPr>
        <w:t xml:space="preserve">auth</w:t>
      </w:r>
      <w:r>
        <w:t xml:space="preserve"> publie des états sémantiques sur MQTT (broker Mosquitto avec authentification et ACL par topic) ; le firmware ESP8266 rend les 5 motifs. Le client MQTT est *fail-open* : une panne du broker n'empêche pas de se connecter.</w:t>
      </w:r>
    </w:p>
    <w:p>
      <w:pPr>
        <w:spacing w:after="120"/>
      </w:pPr>
      <w:r>
        <w:t xml:space="preserve">Le risque restant (3 poses rejouées dans l'ordre affiché, deepfake temps réel) est porté dans l'EBIOS (SO7–SO9). La procédure de secours si le facteur biométrique est perdu est décrite dans le PCA/PRA (§10).</w:t>
      </w:r>
    </w:p>
    <w:p>
      <w:pPr>
        <w:pStyle w:val="Heading1"/>
        <w:spacing w:after="120" w:before="240"/>
      </w:pPr>
      <w:r>
        <w:t xml:space="preserve">8. Résultats des essais</w:t>
      </w:r>
    </w:p>
    <w:p>
      <w:pPr>
        <w:spacing w:after="120"/>
      </w:pPr>
      <w:r>
        <w:rPr>
          <w:b/>
          <w:bCs/>
        </w:rPr>
        <w:t xml:space="preserve">Tests automatisés (hors stack, rejouables par `make test`)</w:t>
      </w:r>
      <w:r>
        <w:t xml:space="preserve"> — un process pytest par composant puis Vitest : </w:t>
      </w:r>
      <w:r>
        <w:rPr>
          <w:b/>
          <w:bCs/>
        </w:rPr>
        <w:t xml:space="preserve">1 667 tests verts au 22 octobre 2026</w:t>
      </w:r>
      <w:r>
        <w:t xml:space="preserve"> (7 e2e sautés hors stack).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8"/>
        <w:gridCol w:w="3008"/>
        <w:gridCol w:w="3010"/>
      </w:tblGrid>
      <w:tr>
        <w:trPr>
          <w:tblHeader/>
        </w:trPr>
        <w:tc>
          <w:tcPr>
            <w:tcW w:type="dxa" w:w="3008"/>
            <w:shd w:fill="1F3A5F" w:color="auto" w:val="clear"/>
            <w:tcMar>
              <w:top w:type="dxa" w:w="40"/>
              <w:left w:type="dxa" w:w="80"/>
              <w:bottom w:type="dxa" w:w="40"/>
              <w:right w:type="dxa" w:w="80"/>
            </w:tcMar>
          </w:tcPr>
          <w:p>
            <w:pPr>
              <w:spacing w:after="0"/>
            </w:pPr>
            <w:r>
              <w:rPr>
                <w:b/>
                <w:bCs/>
                <w:color w:val="FFFFFF"/>
              </w:rPr>
              <w:t xml:space="preserve">Composant</w:t>
            </w:r>
          </w:p>
        </w:tc>
        <w:tc>
          <w:tcPr>
            <w:tcW w:type="dxa" w:w="3008"/>
            <w:shd w:fill="1F3A5F" w:color="auto" w:val="clear"/>
            <w:tcMar>
              <w:top w:type="dxa" w:w="40"/>
              <w:left w:type="dxa" w:w="80"/>
              <w:bottom w:type="dxa" w:w="40"/>
              <w:right w:type="dxa" w:w="80"/>
            </w:tcMar>
          </w:tcPr>
          <w:p>
            <w:pPr>
              <w:spacing w:after="0"/>
            </w:pPr>
            <w:r>
              <w:rPr>
                <w:b/>
                <w:bCs/>
                <w:color w:val="FFFFFF"/>
              </w:rPr>
              <w:t xml:space="preserve">Tests</w:t>
            </w:r>
          </w:p>
        </w:tc>
        <w:tc>
          <w:tcPr>
            <w:tcW w:type="dxa" w:w="3010"/>
            <w:shd w:fill="1F3A5F" w:color="auto" w:val="clear"/>
            <w:tcMar>
              <w:top w:type="dxa" w:w="40"/>
              <w:left w:type="dxa" w:w="80"/>
              <w:bottom w:type="dxa" w:w="40"/>
              <w:right w:type="dxa" w:w="80"/>
            </w:tcMar>
          </w:tcPr>
          <w:p>
            <w:pPr>
              <w:spacing w:after="0"/>
            </w:pPr>
            <w:r>
              <w:rPr>
                <w:b/>
                <w:bCs/>
                <w:color w:val="FFFFFF"/>
              </w:rPr>
              <w:t xml:space="preserve">Ce qu'ils prouvent</w:t>
            </w:r>
          </w:p>
        </w:tc>
      </w:tr>
      <w:tr>
        <w:trPr>
          <w:tblHeader w:val="off"/>
        </w:trPr>
        <w:tc>
          <w:tcPr>
            <w:tcW w:type="dxa" w:w="3008"/>
            <w:tcMar>
              <w:top w:type="dxa" w:w="40"/>
              <w:left w:type="dxa" w:w="80"/>
              <w:bottom w:type="dxa" w:w="40"/>
              <w:right w:type="dxa" w:w="80"/>
            </w:tcMar>
          </w:tcPr>
          <w:p>
            <w:pPr>
              <w:spacing w:after="0"/>
            </w:pPr>
            <w:r>
              <w:rPr>
                <w:rFonts w:ascii="Consolas" w:cs="Consolas" w:eastAsia="Consolas" w:hAnsi="Consolas"/>
              </w:rPr>
              <w:t xml:space="preserve">services/auth</w:t>
            </w:r>
            <w:r>
              <w:t xml:space="preserve"> / </w:t>
            </w:r>
            <w:r>
              <w:rPr>
                <w:rFonts w:ascii="Consolas" w:cs="Consolas" w:eastAsia="Consolas" w:hAnsi="Consolas"/>
              </w:rPr>
              <w:t xml:space="preserve">payment-api</w:t>
            </w:r>
          </w:p>
        </w:tc>
        <w:tc>
          <w:tcPr>
            <w:tcW w:type="dxa" w:w="3008"/>
            <w:tcMar>
              <w:top w:type="dxa" w:w="40"/>
              <w:left w:type="dxa" w:w="80"/>
              <w:bottom w:type="dxa" w:w="40"/>
              <w:right w:type="dxa" w:w="80"/>
            </w:tcMar>
          </w:tcPr>
          <w:p>
            <w:pPr>
              <w:spacing w:after="0"/>
            </w:pPr>
            <w:r>
              <w:t xml:space="preserve">228 / 247</w:t>
            </w:r>
          </w:p>
        </w:tc>
        <w:tc>
          <w:tcPr>
            <w:tcW w:type="dxa" w:w="3010"/>
            <w:tcMar>
              <w:top w:type="dxa" w:w="40"/>
              <w:left w:type="dxa" w:w="80"/>
              <w:bottom w:type="dxa" w:w="40"/>
              <w:right w:type="dxa" w:w="80"/>
            </w:tcMar>
          </w:tcPr>
          <w:p>
            <w:pPr>
              <w:spacing w:after="0"/>
            </w:pPr>
            <w:r>
              <w:t xml:space="preserve">règles métier (virement atomique, solde, plafonds, double dépense concurrente), JWT, rate-limit, step-up, parcours à étapes et verrouillage du back-office, métriques et logs du contrat</w:t>
            </w:r>
          </w:p>
        </w:tc>
      </w:tr>
      <w:tr>
        <w:trPr>
          <w:tblHeader w:val="off"/>
        </w:trPr>
        <w:tc>
          <w:tcPr>
            <w:tcW w:type="dxa" w:w="3008"/>
            <w:tcMar>
              <w:top w:type="dxa" w:w="40"/>
              <w:left w:type="dxa" w:w="80"/>
              <w:bottom w:type="dxa" w:w="40"/>
              <w:right w:type="dxa" w:w="80"/>
            </w:tcMar>
          </w:tcPr>
          <w:p>
            <w:pPr>
              <w:spacing w:after="0"/>
            </w:pPr>
            <w:r>
              <w:rPr>
                <w:rFonts w:ascii="Consolas" w:cs="Consolas" w:eastAsia="Consolas" w:hAnsi="Consolas"/>
              </w:rPr>
              <w:t xml:space="preserve">services/face-id</w:t>
            </w:r>
            <w:r>
              <w:t xml:space="preserve"> / </w:t>
            </w:r>
            <w:r>
              <w:rPr>
                <w:rFonts w:ascii="Consolas" w:cs="Consolas" w:eastAsia="Consolas" w:hAnsi="Consolas"/>
              </w:rPr>
              <w:t xml:space="preserve">backoffice</w:t>
            </w:r>
          </w:p>
        </w:tc>
        <w:tc>
          <w:tcPr>
            <w:tcW w:type="dxa" w:w="3008"/>
            <w:tcMar>
              <w:top w:type="dxa" w:w="40"/>
              <w:left w:type="dxa" w:w="80"/>
              <w:bottom w:type="dxa" w:w="40"/>
              <w:right w:type="dxa" w:w="80"/>
            </w:tcMar>
          </w:tcPr>
          <w:p>
            <w:pPr>
              <w:spacing w:after="0"/>
            </w:pPr>
            <w:r>
              <w:t xml:space="preserve">94 / 134</w:t>
            </w:r>
          </w:p>
        </w:tc>
        <w:tc>
          <w:tcPr>
            <w:tcW w:type="dxa" w:w="3010"/>
            <w:tcMar>
              <w:top w:type="dxa" w:w="40"/>
              <w:left w:type="dxa" w:w="80"/>
              <w:bottom w:type="dxa" w:w="40"/>
              <w:right w:type="dxa" w:w="80"/>
            </w:tcMar>
          </w:tcPr>
          <w:p>
            <w:pPr>
              <w:spacing w:after="0"/>
            </w:pPr>
            <w:r>
              <w:t xml:space="preserve">vérification par pose et identité (modèle simulé), chiffrement des gabarits, habilitations, capture guidée</w:t>
            </w:r>
          </w:p>
        </w:tc>
      </w:tr>
      <w:tr>
        <w:trPr>
          <w:tblHeader w:val="off"/>
        </w:trPr>
        <w:tc>
          <w:tcPr>
            <w:tcW w:type="dxa" w:w="3008"/>
            <w:tcMar>
              <w:top w:type="dxa" w:w="40"/>
              <w:left w:type="dxa" w:w="80"/>
              <w:bottom w:type="dxa" w:w="40"/>
              <w:right w:type="dxa" w:w="80"/>
            </w:tcMar>
          </w:tcPr>
          <w:p>
            <w:pPr>
              <w:spacing w:after="0"/>
            </w:pPr>
            <w:r>
              <w:rPr>
                <w:rFonts w:ascii="Consolas" w:cs="Consolas" w:eastAsia="Consolas" w:hAnsi="Consolas"/>
              </w:rPr>
              <w:t xml:space="preserve">services/front</w:t>
            </w:r>
            <w:r>
              <w:t xml:space="preserve"> / </w:t>
            </w:r>
            <w:r>
              <w:rPr>
                <w:rFonts w:ascii="Consolas" w:cs="Consolas" w:eastAsia="Consolas" w:hAnsi="Consolas"/>
              </w:rPr>
              <w:t xml:space="preserve">dashboard</w:t>
            </w:r>
            <w:r>
              <w:t xml:space="preserve"> (Vitest)</w:t>
            </w:r>
          </w:p>
        </w:tc>
        <w:tc>
          <w:tcPr>
            <w:tcW w:type="dxa" w:w="3008"/>
            <w:tcMar>
              <w:top w:type="dxa" w:w="40"/>
              <w:left w:type="dxa" w:w="80"/>
              <w:bottom w:type="dxa" w:w="40"/>
              <w:right w:type="dxa" w:w="80"/>
            </w:tcMar>
          </w:tcPr>
          <w:p>
            <w:pPr>
              <w:spacing w:after="0"/>
            </w:pPr>
            <w:r>
              <w:t xml:space="preserve">138 / 152</w:t>
            </w:r>
          </w:p>
        </w:tc>
        <w:tc>
          <w:tcPr>
            <w:tcW w:type="dxa" w:w="3010"/>
            <w:tcMar>
              <w:top w:type="dxa" w:w="40"/>
              <w:left w:type="dxa" w:w="80"/>
              <w:bottom w:type="dxa" w:w="40"/>
              <w:right w:type="dxa" w:w="80"/>
            </w:tcMar>
          </w:tcPr>
          <w:p>
            <w:pPr>
              <w:spacing w:after="0"/>
            </w:pPr>
            <w:r>
              <w:t xml:space="preserve">parcours bancaires D1–D16 ; enveloppe SSE réelle du moteur, lecture Prometheus, IP bloquées</w:t>
            </w:r>
          </w:p>
        </w:tc>
      </w:tr>
      <w:tr>
        <w:trPr>
          <w:tblHeader w:val="off"/>
        </w:trPr>
        <w:tc>
          <w:tcPr>
            <w:tcW w:type="dxa" w:w="3008"/>
            <w:tcMar>
              <w:top w:type="dxa" w:w="40"/>
              <w:left w:type="dxa" w:w="80"/>
              <w:bottom w:type="dxa" w:w="40"/>
              <w:right w:type="dxa" w:w="80"/>
            </w:tcMar>
          </w:tcPr>
          <w:p>
            <w:pPr>
              <w:spacing w:after="0"/>
            </w:pPr>
            <w:r>
              <w:rPr>
                <w:rFonts w:ascii="Consolas" w:cs="Consolas" w:eastAsia="Consolas" w:hAnsi="Consolas"/>
              </w:rPr>
              <w:t xml:space="preserve">ml/*</w:t>
            </w:r>
          </w:p>
        </w:tc>
        <w:tc>
          <w:tcPr>
            <w:tcW w:type="dxa" w:w="3008"/>
            <w:tcMar>
              <w:top w:type="dxa" w:w="40"/>
              <w:left w:type="dxa" w:w="80"/>
              <w:bottom w:type="dxa" w:w="40"/>
              <w:right w:type="dxa" w:w="80"/>
            </w:tcMar>
          </w:tcPr>
          <w:p>
            <w:pPr>
              <w:spacing w:after="0"/>
            </w:pPr>
            <w:r>
              <w:t xml:space="preserve">108</w:t>
            </w:r>
          </w:p>
        </w:tc>
        <w:tc>
          <w:tcPr>
            <w:tcW w:type="dxa" w:w="3010"/>
            <w:tcMar>
              <w:top w:type="dxa" w:w="40"/>
              <w:left w:type="dxa" w:w="80"/>
              <w:bottom w:type="dxa" w:w="40"/>
              <w:right w:type="dxa" w:w="80"/>
            </w:tcMar>
          </w:tcPr>
          <w:p>
            <w:pPr>
              <w:spacing w:after="0"/>
            </w:pPr>
            <w:r>
              <w:t xml:space="preserve">vecteur de features figé, entraînement reproductible, calibration, confirmation sur fenêtres, IP source, événement conforme</w:t>
            </w:r>
          </w:p>
        </w:tc>
      </w:tr>
      <w:tr>
        <w:trPr>
          <w:tblHeader w:val="off"/>
        </w:trPr>
        <w:tc>
          <w:tcPr>
            <w:tcW w:type="dxa" w:w="3008"/>
            <w:tcMar>
              <w:top w:type="dxa" w:w="40"/>
              <w:left w:type="dxa" w:w="80"/>
              <w:bottom w:type="dxa" w:w="40"/>
              <w:right w:type="dxa" w:w="80"/>
            </w:tcMar>
          </w:tcPr>
          <w:p>
            <w:pPr>
              <w:spacing w:after="0"/>
            </w:pPr>
            <w:r>
              <w:rPr>
                <w:rFonts w:ascii="Consolas" w:cs="Consolas" w:eastAsia="Consolas" w:hAnsi="Consolas"/>
              </w:rPr>
              <w:t xml:space="preserve">remediation</w:t>
            </w:r>
          </w:p>
        </w:tc>
        <w:tc>
          <w:tcPr>
            <w:tcW w:type="dxa" w:w="3008"/>
            <w:tcMar>
              <w:top w:type="dxa" w:w="40"/>
              <w:left w:type="dxa" w:w="80"/>
              <w:bottom w:type="dxa" w:w="40"/>
              <w:right w:type="dxa" w:w="80"/>
            </w:tcMar>
          </w:tcPr>
          <w:p>
            <w:pPr>
              <w:spacing w:after="0"/>
            </w:pPr>
            <w:r>
              <w:t xml:space="preserve">176</w:t>
            </w:r>
          </w:p>
        </w:tc>
        <w:tc>
          <w:tcPr>
            <w:tcW w:type="dxa" w:w="3010"/>
            <w:tcMar>
              <w:top w:type="dxa" w:w="40"/>
              <w:left w:type="dxa" w:w="80"/>
              <w:bottom w:type="dxa" w:w="40"/>
              <w:right w:type="dxa" w:w="80"/>
            </w:tcMar>
          </w:tcPr>
          <w:p>
            <w:pPr>
              <w:spacing w:after="0"/>
            </w:pPr>
            <w:r>
              <w:t xml:space="preserve">invariants de la table, séquences par type, vérification d'abord, cooldown/idempotence/escalade, listes blanches, expiration des blocages, jeton opérateur, </w:t>
            </w:r>
            <w:r>
              <w:rPr>
                <w:b/>
                <w:bCs/>
              </w:rPr>
              <w:t xml:space="preserve">exécution réelle du playbook WAF</w:t>
            </w:r>
            <w:r>
              <w:t xml:space="preserve">, chemin SOC</w:t>
            </w:r>
          </w:p>
        </w:tc>
      </w:tr>
      <w:tr>
        <w:trPr>
          <w:tblHeader w:val="off"/>
        </w:trPr>
        <w:tc>
          <w:tcPr>
            <w:tcW w:type="dxa" w:w="3008"/>
            <w:tcMar>
              <w:top w:type="dxa" w:w="40"/>
              <w:left w:type="dxa" w:w="80"/>
              <w:bottom w:type="dxa" w:w="40"/>
              <w:right w:type="dxa" w:w="80"/>
            </w:tcMar>
          </w:tcPr>
          <w:p>
            <w:pPr>
              <w:spacing w:after="0"/>
            </w:pPr>
            <w:r>
              <w:rPr>
                <w:rFonts w:ascii="Consolas" w:cs="Consolas" w:eastAsia="Consolas" w:hAnsi="Consolas"/>
              </w:rPr>
              <w:t xml:space="preserve">security/waf</w:t>
            </w:r>
            <w:r>
              <w:t xml:space="preserve">, </w:t>
            </w:r>
            <w:r>
              <w:rPr>
                <w:rFonts w:ascii="Consolas" w:cs="Consolas" w:eastAsia="Consolas" w:hAnsi="Consolas"/>
              </w:rPr>
              <w:t xml:space="preserve">attacks</w:t>
            </w:r>
            <w:r>
              <w:t xml:space="preserve">, </w:t>
            </w:r>
            <w:r>
              <w:rPr>
                <w:rFonts w:ascii="Consolas" w:cs="Consolas" w:eastAsia="Consolas" w:hAnsi="Consolas"/>
              </w:rPr>
              <w:t xml:space="preserve">infra</w:t>
            </w:r>
            <w:r>
              <w:t xml:space="preserve">, </w:t>
            </w:r>
            <w:r>
              <w:rPr>
                <w:rFonts w:ascii="Consolas" w:cs="Consolas" w:eastAsia="Consolas" w:hAnsi="Consolas"/>
              </w:rPr>
              <w:t xml:space="preserve">scripts</w:t>
            </w:r>
            <w:r>
              <w:t xml:space="preserve">, libs</w:t>
            </w:r>
          </w:p>
        </w:tc>
        <w:tc>
          <w:tcPr>
            <w:tcW w:type="dxa" w:w="3008"/>
            <w:tcMar>
              <w:top w:type="dxa" w:w="40"/>
              <w:left w:type="dxa" w:w="80"/>
              <w:bottom w:type="dxa" w:w="40"/>
              <w:right w:type="dxa" w:w="80"/>
            </w:tcMar>
          </w:tcPr>
          <w:p>
            <w:pPr>
              <w:spacing w:after="0"/>
            </w:pPr>
            <w:r>
              <w:t xml:space="preserve">50 / 36 / 76 / 65 / 31</w:t>
            </w:r>
          </w:p>
        </w:tc>
        <w:tc>
          <w:tcPr>
            <w:tcW w:type="dxa" w:w="3010"/>
            <w:tcMar>
              <w:top w:type="dxa" w:w="40"/>
              <w:left w:type="dxa" w:w="80"/>
              <w:bottom w:type="dxa" w:w="40"/>
              <w:right w:type="dxa" w:w="80"/>
            </w:tcMar>
          </w:tcPr>
          <w:p>
            <w:pPr>
              <w:spacing w:after="0"/>
            </w:pPr>
            <w:r>
              <w:t xml:space="preserve">contrats de configuration (Dockerfile, nginx, compose, Prometheus, SOC, listener hôte), scénarios Red/Blue, seed et </w:t>
            </w:r>
            <w:r>
              <w:rPr>
                <w:rFonts w:ascii="Consolas" w:cs="Consolas" w:eastAsia="Consolas" w:hAnsi="Consolas"/>
              </w:rPr>
              <w:t xml:space="preserve">verify_tx</w:t>
            </w:r>
            <w:r>
              <w:t xml:space="preserve">, banc de mesure, packaging sans secret</w:t>
            </w:r>
          </w:p>
        </w:tc>
      </w:tr>
      <w:tr>
        <w:trPr>
          <w:tblHeader w:val="off"/>
        </w:trPr>
        <w:tc>
          <w:tcPr>
            <w:tcW w:type="dxa" w:w="3008"/>
            <w:tcMar>
              <w:top w:type="dxa" w:w="40"/>
              <w:left w:type="dxa" w:w="80"/>
              <w:bottom w:type="dxa" w:w="40"/>
              <w:right w:type="dxa" w:w="80"/>
            </w:tcMar>
          </w:tcPr>
          <w:p>
            <w:pPr>
              <w:spacing w:after="0"/>
            </w:pPr>
            <w:r>
              <w:rPr>
                <w:rFonts w:ascii="Consolas" w:cs="Consolas" w:eastAsia="Consolas" w:hAnsi="Consolas"/>
              </w:rPr>
              <w:t xml:space="preserve">assistant</w:t>
            </w:r>
          </w:p>
        </w:tc>
        <w:tc>
          <w:tcPr>
            <w:tcW w:type="dxa" w:w="3008"/>
            <w:tcMar>
              <w:top w:type="dxa" w:w="40"/>
              <w:left w:type="dxa" w:w="80"/>
              <w:bottom w:type="dxa" w:w="40"/>
              <w:right w:type="dxa" w:w="80"/>
            </w:tcMar>
          </w:tcPr>
          <w:p>
            <w:pPr>
              <w:spacing w:after="0"/>
            </w:pPr>
            <w:r>
              <w:t xml:space="preserve">132</w:t>
            </w:r>
          </w:p>
        </w:tc>
        <w:tc>
          <w:tcPr>
            <w:tcW w:type="dxa" w:w="3010"/>
            <w:tcMar>
              <w:top w:type="dxa" w:w="40"/>
              <w:left w:type="dxa" w:w="80"/>
              <w:bottom w:type="dxa" w:w="40"/>
              <w:right w:type="dxa" w:w="80"/>
            </w:tcMar>
          </w:tcPr>
          <w:p>
            <w:pPr>
              <w:spacing w:after="0"/>
            </w:pPr>
            <w:r>
              <w:t xml:space="preserve">indexation, réponse, résumé DSI, post-mortem, aucune capacité d'action, mode dégradé sans Ollama</w:t>
            </w:r>
          </w:p>
        </w:tc>
      </w:tr>
      <w:tr>
        <w:trPr>
          <w:tblHeader w:val="off"/>
        </w:trPr>
        <w:tc>
          <w:tcPr>
            <w:tcW w:type="dxa" w:w="3008"/>
            <w:tcMar>
              <w:top w:type="dxa" w:w="40"/>
              <w:left w:type="dxa" w:w="80"/>
              <w:bottom w:type="dxa" w:w="40"/>
              <w:right w:type="dxa" w:w="80"/>
            </w:tcMar>
          </w:tcPr>
          <w:p>
            <w:pPr>
              <w:spacing w:after="0"/>
            </w:pPr>
            <w:r>
              <w:rPr>
                <w:rFonts w:ascii="Consolas" w:cs="Consolas" w:eastAsia="Consolas" w:hAnsi="Consolas"/>
              </w:rPr>
              <w:t xml:space="preserve">tests/e2e</w:t>
            </w:r>
          </w:p>
        </w:tc>
        <w:tc>
          <w:tcPr>
            <w:tcW w:type="dxa" w:w="3008"/>
            <w:tcMar>
              <w:top w:type="dxa" w:w="40"/>
              <w:left w:type="dxa" w:w="80"/>
              <w:bottom w:type="dxa" w:w="40"/>
              <w:right w:type="dxa" w:w="80"/>
            </w:tcMar>
          </w:tcPr>
          <w:p>
            <w:pPr>
              <w:spacing w:after="0"/>
            </w:pPr>
            <w:r>
              <w:t xml:space="preserve">7 (sautés hors stack)</w:t>
            </w:r>
          </w:p>
        </w:tc>
        <w:tc>
          <w:tcPr>
            <w:tcW w:type="dxa" w:w="3010"/>
            <w:tcMar>
              <w:top w:type="dxa" w:w="40"/>
              <w:left w:type="dxa" w:w="80"/>
              <w:bottom w:type="dxa" w:w="40"/>
              <w:right w:type="dxa" w:w="80"/>
            </w:tcMar>
          </w:tcPr>
          <w:p>
            <w:pPr>
              <w:spacing w:after="0"/>
            </w:pPr>
            <w:r>
              <w:t xml:space="preserve">rejeu des 5 temps contre la stack réelle, dont </w:t>
            </w:r>
            <w:r>
              <w:rPr>
                <w:rFonts w:ascii="Consolas" w:cs="Consolas" w:eastAsia="Consolas" w:hAnsi="Consolas"/>
              </w:rPr>
              <w:t xml:space="preserve">data_corruption</w:t>
            </w:r>
            <w:r>
              <w:t xml:space="preserve"> KO → OK</w:t>
            </w:r>
          </w:p>
        </w:tc>
      </w:tr>
    </w:tbl>
    <w:p>
      <w:pPr>
        <w:spacing w:after="120"/>
      </w:pPr>
    </w:p>
    <w:p>
      <w:pPr>
        <w:spacing w:after="120"/>
      </w:pPr>
      <w:r>
        <w:rPr>
          <w:b/>
          <w:bCs/>
        </w:rPr>
        <w:t xml:space="preserve">Essais sur la stack (21–22 octobre)</w:t>
      </w:r>
      <w:r>
        <w:t xml:space="preserve">. Le banc </w:t>
      </w:r>
      <w:r>
        <w:rPr>
          <w:rFonts w:ascii="Consolas" w:cs="Consolas" w:eastAsia="Consolas" w:hAnsi="Consolas"/>
        </w:rPr>
        <w:t xml:space="preserve">make bench</w:t>
      </w:r>
      <w:r>
        <w:t xml:space="preserve"> a d'abord établi la référence : 25 à 37 s (p95) entre l'attaque et l'</w:t>
      </w:r>
      <w:r>
        <w:rPr>
          <w:rFonts w:ascii="Consolas" w:cs="Consolas" w:eastAsia="Consolas" w:hAnsi="Consolas"/>
        </w:rPr>
        <w:t xml:space="preserve">AnomalyEvent</w:t>
      </w:r>
      <w:r>
        <w:t xml:space="preserve">, et un flood mal routé. Les rejeux ont surtout révélé qu'</w:t>
      </w:r>
      <w:r>
        <w:rPr>
          <w:b/>
          <w:bCs/>
        </w:rPr>
        <w:t xml:space="preserve">aucun incident n'avait jamais pu être clos</w:t>
      </w:r>
      <w:r>
        <w:t xml:space="preserve"> : </w:t>
      </w:r>
      <w:r>
        <w:rPr>
          <w:rFonts w:ascii="Consolas" w:cs="Consolas" w:eastAsia="Consolas" w:hAnsi="Consolas"/>
        </w:rPr>
        <w:t xml:space="preserve">verify_tx</w:t>
      </w:r>
      <w:r>
        <w:t xml:space="preserve"> visait le mauvais port, Ansible n'avait pas de dossier temporaire, le proxy Docker n'atteignait pas le socket, et l'IP de l'attaquant était masquée par Docker Desktop (le moteur a même bloqué sa propre IP). Après correction, la boucle a été rejouée de bout en bout : flood détecté en 2 s puis incident clos, </w:t>
      </w:r>
      <w:r>
        <w:rPr>
          <w:rFonts w:ascii="Consolas" w:cs="Consolas" w:eastAsia="Consolas" w:hAnsi="Consolas"/>
        </w:rPr>
        <w:t xml:space="preserve">auth_abuse</w:t>
      </w:r>
      <w:r>
        <w:t xml:space="preserve"> depuis une IP du hotspot (mode « IP réelle ») détecté en 4 s, IP bloquée et incident clos en 4,2 s sans gêner les autres clients. La tolérance aux pannes a aussi été éprouvée : </w:t>
      </w:r>
      <w:r>
        <w:rPr>
          <w:b/>
          <w:bCs/>
        </w:rPr>
        <w:t xml:space="preserve">188 requêtes sur 188 servies</w:t>
      </w:r>
      <w:r>
        <w:t xml:space="preserve"> en tuant une réplique de </w:t>
      </w:r>
      <w:r>
        <w:rPr>
          <w:rFonts w:ascii="Consolas" w:cs="Consolas" w:eastAsia="Consolas" w:hAnsi="Consolas"/>
        </w:rPr>
        <w:t xml:space="preserve">payment-api</w:t>
      </w:r>
      <w:r>
        <w:t xml:space="preserve">. Le Clip Chrono est outillé pour une prise unique sans coupe (</w:t>
      </w:r>
      <w:r>
        <w:rPr>
          <w:rFonts w:ascii="Consolas" w:cs="Consolas" w:eastAsia="Consolas" w:hAnsi="Consolas"/>
        </w:rPr>
        <w:t xml:space="preserve">docs/dossier/clip/</w:t>
      </w:r>
      <w: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1805"/>
        <w:gridCol w:w="1805"/>
        <w:gridCol w:w="1805"/>
        <w:gridCol w:w="1806"/>
      </w:tblGrid>
      <w:tr>
        <w:trPr>
          <w:tblHeader/>
        </w:trPr>
        <w:tc>
          <w:tcPr>
            <w:tcW w:type="dxa" w:w="1805"/>
            <w:shd w:fill="1F3A5F" w:color="auto" w:val="clear"/>
            <w:tcMar>
              <w:top w:type="dxa" w:w="40"/>
              <w:left w:type="dxa" w:w="80"/>
              <w:bottom w:type="dxa" w:w="40"/>
              <w:right w:type="dxa" w:w="80"/>
            </w:tcMar>
          </w:tcPr>
          <w:p>
            <w:pPr>
              <w:spacing w:after="0"/>
            </w:pPr>
            <w:r>
              <w:rPr>
                <w:b/>
                <w:bCs/>
                <w:color w:val="FFFFFF"/>
              </w:rPr>
              <w:t xml:space="preserve">Scénario</w:t>
            </w:r>
          </w:p>
        </w:tc>
        <w:tc>
          <w:tcPr>
            <w:tcW w:type="dxa" w:w="1805"/>
            <w:shd w:fill="1F3A5F" w:color="auto" w:val="clear"/>
            <w:tcMar>
              <w:top w:type="dxa" w:w="40"/>
              <w:left w:type="dxa" w:w="80"/>
              <w:bottom w:type="dxa" w:w="40"/>
              <w:right w:type="dxa" w:w="80"/>
            </w:tcMar>
          </w:tcPr>
          <w:p>
            <w:pPr>
              <w:spacing w:after="0"/>
            </w:pPr>
            <w:r>
              <w:rPr>
                <w:b/>
                <w:bCs/>
                <w:color w:val="FFFFFF"/>
              </w:rPr>
              <w:t xml:space="preserve">Mesuré (rejeu du 21/10)</w:t>
            </w:r>
          </w:p>
        </w:tc>
        <w:tc>
          <w:tcPr>
            <w:tcW w:type="dxa" w:w="1805"/>
            <w:shd w:fill="1F3A5F" w:color="auto" w:val="clear"/>
            <w:tcMar>
              <w:top w:type="dxa" w:w="40"/>
              <w:left w:type="dxa" w:w="80"/>
              <w:bottom w:type="dxa" w:w="40"/>
              <w:right w:type="dxa" w:w="80"/>
            </w:tcMar>
          </w:tcPr>
          <w:p>
            <w:pPr>
              <w:spacing w:after="0"/>
            </w:pPr>
            <w:r>
              <w:rPr>
                <w:b/>
                <w:bCs/>
                <w:color w:val="FFFFFF"/>
              </w:rPr>
              <w:t xml:space="preserve">Délai de détection p95</w:t>
            </w:r>
          </w:p>
        </w:tc>
        <w:tc>
          <w:tcPr>
            <w:tcW w:type="dxa" w:w="1805"/>
            <w:shd w:fill="1F3A5F" w:color="auto" w:val="clear"/>
            <w:tcMar>
              <w:top w:type="dxa" w:w="40"/>
              <w:left w:type="dxa" w:w="80"/>
              <w:bottom w:type="dxa" w:w="40"/>
              <w:right w:type="dxa" w:w="80"/>
            </w:tcMar>
          </w:tcPr>
          <w:p>
            <w:pPr>
              <w:spacing w:after="0"/>
            </w:pPr>
            <w:r>
              <w:rPr>
                <w:b/>
                <w:bCs/>
                <w:color w:val="FFFFFF"/>
              </w:rPr>
              <w:t xml:space="preserve">MTTR p95</w:t>
            </w:r>
          </w:p>
        </w:tc>
        <w:tc>
          <w:tcPr>
            <w:tcW w:type="dxa" w:w="1806"/>
            <w:shd w:fill="1F3A5F" w:color="auto" w:val="clear"/>
            <w:tcMar>
              <w:top w:type="dxa" w:w="40"/>
              <w:left w:type="dxa" w:w="80"/>
              <w:bottom w:type="dxa" w:w="40"/>
              <w:right w:type="dxa" w:w="80"/>
            </w:tcMar>
          </w:tcPr>
          <w:p>
            <w:pPr>
              <w:spacing w:after="0"/>
            </w:pPr>
            <w:r>
              <w:rPr>
                <w:b/>
                <w:bCs/>
                <w:color w:val="FFFFFF"/>
              </w:rPr>
              <w:t xml:space="preserve">Cible (RTO perçu)</w:t>
            </w:r>
          </w:p>
        </w:tc>
      </w:tr>
      <w:tr>
        <w:trPr>
          <w:tblHeader w:val="off"/>
        </w:trPr>
        <w:tc>
          <w:tcPr>
            <w:tcW w:type="dxa" w:w="1805"/>
            <w:tcMar>
              <w:top w:type="dxa" w:w="40"/>
              <w:left w:type="dxa" w:w="80"/>
              <w:bottom w:type="dxa" w:w="40"/>
              <w:right w:type="dxa" w:w="80"/>
            </w:tcMar>
          </w:tcPr>
          <w:p>
            <w:pPr>
              <w:spacing w:after="0"/>
            </w:pPr>
            <w:r>
              <w:t xml:space="preserve">service_flood</w:t>
            </w:r>
          </w:p>
        </w:tc>
        <w:tc>
          <w:tcPr>
            <w:tcW w:type="dxa" w:w="1805"/>
            <w:tcMar>
              <w:top w:type="dxa" w:w="40"/>
              <w:left w:type="dxa" w:w="80"/>
              <w:bottom w:type="dxa" w:w="40"/>
              <w:right w:type="dxa" w:w="80"/>
            </w:tcMar>
          </w:tcPr>
          <w:p>
            <w:pPr>
              <w:spacing w:after="0"/>
            </w:pPr>
            <w:r>
              <w:t xml:space="preserve">détecté en 2 s, clos en 1,0 s</w:t>
            </w:r>
          </w:p>
        </w:tc>
        <w:tc>
          <w:tcPr>
            <w:tcW w:type="dxa" w:w="1805"/>
            <w:tcMar>
              <w:top w:type="dxa" w:w="40"/>
              <w:left w:type="dxa" w:w="80"/>
              <w:bottom w:type="dxa" w:w="40"/>
              <w:right w:type="dxa" w:w="80"/>
            </w:tcMar>
          </w:tcPr>
          <w:p>
            <w:pPr>
              <w:spacing w:after="0"/>
            </w:pPr>
            <w:r>
              <w:t xml:space="preserve">[M]</w:t>
            </w:r>
          </w:p>
        </w:tc>
        <w:tc>
          <w:tcPr>
            <w:tcW w:type="dxa" w:w="1805"/>
            <w:tcMar>
              <w:top w:type="dxa" w:w="40"/>
              <w:left w:type="dxa" w:w="80"/>
              <w:bottom w:type="dxa" w:w="40"/>
              <w:right w:type="dxa" w:w="80"/>
            </w:tcMar>
          </w:tcPr>
          <w:p>
            <w:pPr>
              <w:spacing w:after="0"/>
            </w:pPr>
            <w:r>
              <w:t xml:space="preserve">[M]</w:t>
            </w:r>
          </w:p>
        </w:tc>
        <w:tc>
          <w:tcPr>
            <w:tcW w:type="dxa" w:w="1806"/>
            <w:tcMar>
              <w:top w:type="dxa" w:w="40"/>
              <w:left w:type="dxa" w:w="80"/>
              <w:bottom w:type="dxa" w:w="40"/>
              <w:right w:type="dxa" w:w="80"/>
            </w:tcMar>
          </w:tcPr>
          <w:p>
            <w:pPr>
              <w:spacing w:after="0"/>
            </w:pPr>
            <w:r>
              <w:t xml:space="preserve">≤ 60 s</w:t>
            </w:r>
          </w:p>
        </w:tc>
      </w:tr>
      <w:tr>
        <w:trPr>
          <w:tblHeader w:val="off"/>
        </w:trPr>
        <w:tc>
          <w:tcPr>
            <w:tcW w:type="dxa" w:w="1805"/>
            <w:tcMar>
              <w:top w:type="dxa" w:w="40"/>
              <w:left w:type="dxa" w:w="80"/>
              <w:bottom w:type="dxa" w:w="40"/>
              <w:right w:type="dxa" w:w="80"/>
            </w:tcMar>
          </w:tcPr>
          <w:p>
            <w:pPr>
              <w:spacing w:after="0"/>
            </w:pPr>
            <w:r>
              <w:t xml:space="preserve">auth_abuse</w:t>
            </w:r>
          </w:p>
        </w:tc>
        <w:tc>
          <w:tcPr>
            <w:tcW w:type="dxa" w:w="1805"/>
            <w:tcMar>
              <w:top w:type="dxa" w:w="40"/>
              <w:left w:type="dxa" w:w="80"/>
              <w:bottom w:type="dxa" w:w="40"/>
              <w:right w:type="dxa" w:w="80"/>
            </w:tcMar>
          </w:tcPr>
          <w:p>
            <w:pPr>
              <w:spacing w:after="0"/>
            </w:pPr>
            <w:r>
              <w:t xml:space="preserve">clos en 1,3 s (4,2 s en mode IP réelle)</w:t>
            </w:r>
          </w:p>
        </w:tc>
        <w:tc>
          <w:tcPr>
            <w:tcW w:type="dxa" w:w="1805"/>
            <w:tcMar>
              <w:top w:type="dxa" w:w="40"/>
              <w:left w:type="dxa" w:w="80"/>
              <w:bottom w:type="dxa" w:w="40"/>
              <w:right w:type="dxa" w:w="80"/>
            </w:tcMar>
          </w:tcPr>
          <w:p>
            <w:pPr>
              <w:spacing w:after="0"/>
            </w:pPr>
            <w:r>
              <w:t xml:space="preserve">[M]</w:t>
            </w:r>
          </w:p>
        </w:tc>
        <w:tc>
          <w:tcPr>
            <w:tcW w:type="dxa" w:w="1805"/>
            <w:tcMar>
              <w:top w:type="dxa" w:w="40"/>
              <w:left w:type="dxa" w:w="80"/>
              <w:bottom w:type="dxa" w:w="40"/>
              <w:right w:type="dxa" w:w="80"/>
            </w:tcMar>
          </w:tcPr>
          <w:p>
            <w:pPr>
              <w:spacing w:after="0"/>
            </w:pPr>
            <w:r>
              <w:t xml:space="preserve">[M]</w:t>
            </w:r>
          </w:p>
        </w:tc>
        <w:tc>
          <w:tcPr>
            <w:tcW w:type="dxa" w:w="1806"/>
            <w:tcMar>
              <w:top w:type="dxa" w:w="40"/>
              <w:left w:type="dxa" w:w="80"/>
              <w:bottom w:type="dxa" w:w="40"/>
              <w:right w:type="dxa" w:w="80"/>
            </w:tcMar>
          </w:tcPr>
          <w:p>
            <w:pPr>
              <w:spacing w:after="0"/>
            </w:pPr>
            <w:r>
              <w:t xml:space="preserve">≤ 60 s</w:t>
            </w:r>
          </w:p>
        </w:tc>
      </w:tr>
      <w:tr>
        <w:trPr>
          <w:tblHeader w:val="off"/>
        </w:trPr>
        <w:tc>
          <w:tcPr>
            <w:tcW w:type="dxa" w:w="1805"/>
            <w:tcMar>
              <w:top w:type="dxa" w:w="40"/>
              <w:left w:type="dxa" w:w="80"/>
              <w:bottom w:type="dxa" w:w="40"/>
              <w:right w:type="dxa" w:w="80"/>
            </w:tcMar>
          </w:tcPr>
          <w:p>
            <w:pPr>
              <w:spacing w:after="0"/>
            </w:pPr>
            <w:r>
              <w:t xml:space="preserve">web_attack</w:t>
            </w:r>
          </w:p>
        </w:tc>
        <w:tc>
          <w:tcPr>
            <w:tcW w:type="dxa" w:w="1805"/>
            <w:tcMar>
              <w:top w:type="dxa" w:w="40"/>
              <w:left w:type="dxa" w:w="80"/>
              <w:bottom w:type="dxa" w:w="40"/>
              <w:right w:type="dxa" w:w="80"/>
            </w:tcMar>
          </w:tcPr>
          <w:p>
            <w:pPr>
              <w:spacing w:after="0"/>
            </w:pPr>
            <w:r>
              <w:t xml:space="preserve">[M] (règle modifiée le 22/10)</w:t>
            </w:r>
          </w:p>
        </w:tc>
        <w:tc>
          <w:tcPr>
            <w:tcW w:type="dxa" w:w="1805"/>
            <w:tcMar>
              <w:top w:type="dxa" w:w="40"/>
              <w:left w:type="dxa" w:w="80"/>
              <w:bottom w:type="dxa" w:w="40"/>
              <w:right w:type="dxa" w:w="80"/>
            </w:tcMar>
          </w:tcPr>
          <w:p>
            <w:pPr>
              <w:spacing w:after="0"/>
            </w:pPr>
            <w:r>
              <w:t xml:space="preserve">[M]</w:t>
            </w:r>
          </w:p>
        </w:tc>
        <w:tc>
          <w:tcPr>
            <w:tcW w:type="dxa" w:w="1805"/>
            <w:tcMar>
              <w:top w:type="dxa" w:w="40"/>
              <w:left w:type="dxa" w:w="80"/>
              <w:bottom w:type="dxa" w:w="40"/>
              <w:right w:type="dxa" w:w="80"/>
            </w:tcMar>
          </w:tcPr>
          <w:p>
            <w:pPr>
              <w:spacing w:after="0"/>
            </w:pPr>
            <w:r>
              <w:t xml:space="preserve">[M]</w:t>
            </w:r>
          </w:p>
        </w:tc>
        <w:tc>
          <w:tcPr>
            <w:tcW w:type="dxa" w:w="1806"/>
            <w:tcMar>
              <w:top w:type="dxa" w:w="40"/>
              <w:left w:type="dxa" w:w="80"/>
              <w:bottom w:type="dxa" w:w="40"/>
              <w:right w:type="dxa" w:w="80"/>
            </w:tcMar>
          </w:tcPr>
          <w:p>
            <w:pPr>
              <w:spacing w:after="0"/>
            </w:pPr>
            <w:r>
              <w:t xml:space="preserve">blocage immédiat</w:t>
            </w:r>
          </w:p>
        </w:tc>
      </w:tr>
      <w:tr>
        <w:trPr>
          <w:tblHeader w:val="off"/>
        </w:trPr>
        <w:tc>
          <w:tcPr>
            <w:tcW w:type="dxa" w:w="1805"/>
            <w:tcMar>
              <w:top w:type="dxa" w:w="40"/>
              <w:left w:type="dxa" w:w="80"/>
              <w:bottom w:type="dxa" w:w="40"/>
              <w:right w:type="dxa" w:w="80"/>
            </w:tcMar>
          </w:tcPr>
          <w:p>
            <w:pPr>
              <w:spacing w:after="0"/>
            </w:pPr>
            <w:r>
              <w:t xml:space="preserve">data_corruption</w:t>
            </w:r>
          </w:p>
        </w:tc>
        <w:tc>
          <w:tcPr>
            <w:tcW w:type="dxa" w:w="1805"/>
            <w:tcMar>
              <w:top w:type="dxa" w:w="40"/>
              <w:left w:type="dxa" w:w="80"/>
              <w:bottom w:type="dxa" w:w="40"/>
              <w:right w:type="dxa" w:w="80"/>
            </w:tcMar>
          </w:tcPr>
          <w:p>
            <w:pPr>
              <w:spacing w:after="0"/>
            </w:pPr>
            <w:r>
              <w:t xml:space="preserve">[M]</w:t>
            </w:r>
          </w:p>
        </w:tc>
        <w:tc>
          <w:tcPr>
            <w:tcW w:type="dxa" w:w="1805"/>
            <w:tcMar>
              <w:top w:type="dxa" w:w="40"/>
              <w:left w:type="dxa" w:w="80"/>
              <w:bottom w:type="dxa" w:w="40"/>
              <w:right w:type="dxa" w:w="80"/>
            </w:tcMar>
          </w:tcPr>
          <w:p>
            <w:pPr>
              <w:spacing w:after="0"/>
            </w:pPr>
            <w:r>
              <w:t xml:space="preserve">[M]</w:t>
            </w:r>
          </w:p>
        </w:tc>
        <w:tc>
          <w:tcPr>
            <w:tcW w:type="dxa" w:w="1805"/>
            <w:tcMar>
              <w:top w:type="dxa" w:w="40"/>
              <w:left w:type="dxa" w:w="80"/>
              <w:bottom w:type="dxa" w:w="40"/>
              <w:right w:type="dxa" w:w="80"/>
            </w:tcMar>
          </w:tcPr>
          <w:p>
            <w:pPr>
              <w:spacing w:after="0"/>
            </w:pPr>
            <w:r>
              <w:t xml:space="preserve">[M]</w:t>
            </w:r>
          </w:p>
        </w:tc>
        <w:tc>
          <w:tcPr>
            <w:tcW w:type="dxa" w:w="1806"/>
            <w:tcMar>
              <w:top w:type="dxa" w:w="40"/>
              <w:left w:type="dxa" w:w="80"/>
              <w:bottom w:type="dxa" w:w="40"/>
              <w:right w:type="dxa" w:w="80"/>
            </w:tcMar>
          </w:tcPr>
          <w:p>
            <w:pPr>
              <w:spacing w:after="0"/>
            </w:pPr>
            <w:r>
              <w:t xml:space="preserve">≤ 2 min</w:t>
            </w:r>
          </w:p>
        </w:tc>
      </w:tr>
    </w:tbl>
    <w:p>
      <w:pPr>
        <w:spacing w:after="120"/>
      </w:pPr>
    </w:p>
    <w:p>
      <w:pPr>
        <w:spacing w:after="120"/>
      </w:pPr>
      <w:r>
        <w:t xml:space="preserve">Règle de rigueur : le MTTR du moteur part de la détection ; le RTO perçu ajoute le délai de détection (15 à 45 s attendus, une à trois collectes). Après ≥ 10 rejeux, </w:t>
      </w:r>
      <w:r>
        <w:rPr>
          <w:rFonts w:ascii="Consolas" w:cs="Consolas" w:eastAsia="Consolas" w:hAnsi="Consolas"/>
        </w:rPr>
        <w:t xml:space="preserve">RTO retenu = ⌈1,5 × p95(D + MTTR)⌉</w:t>
      </w:r>
      <w:r>
        <w:t xml:space="preserve"> ; si la cible n'est pas tenue, c'est la cible que l'on révise, pas la mesure.</w:t>
      </w:r>
    </w:p>
    <w:p>
      <w:pPr>
        <w:pStyle w:val="Heading1"/>
        <w:spacing w:after="120" w:before="240"/>
      </w:pPr>
      <w:r>
        <w:t xml:space="preserve">9. Analyse des risques (EBIOS Risk Manager)</w:t>
      </w:r>
    </w:p>
    <w:p>
      <w:pPr>
        <w:spacing w:after="120"/>
      </w:pPr>
      <w:r>
        <w:t xml:space="preserve">Méthode appliquée en cinq ateliers, reliée à l'architecture réelle (</w:t>
      </w:r>
      <w:r>
        <w:rPr>
          <w:rFonts w:ascii="Consolas" w:cs="Consolas" w:eastAsia="Consolas" w:hAnsi="Consolas"/>
        </w:rPr>
        <w:t xml:space="preserve">docs/ebios-rm.md</w:t>
      </w:r>
      <w:r>
        <w:t xml:space="preserve">). </w:t>
      </w:r>
      <w:r>
        <w:rPr>
          <w:b/>
          <w:bCs/>
        </w:rPr>
        <w:t xml:space="preserve">Valeurs métier</w:t>
      </w:r>
      <w:r>
        <w:t xml:space="preserve"> : le service de paiement (disponibilité), l'intégrité des transactions et des soldes, la capacité de reprise autonome, la confiance dans les accès et les secrets. </w:t>
      </w:r>
      <w:r>
        <w:rPr>
          <w:b/>
          <w:bCs/>
        </w:rPr>
        <w:t xml:space="preserve">Biens supports</w:t>
      </w:r>
      <w:r>
        <w:t xml:space="preserve"> : WAF, services, PostgreSQL et ses dumps, le moteur de remédiation (privilèges élevés par nature), la chaîne d'observabilité et de détection, les secrets SOPS, l'hôte. </w:t>
      </w:r>
      <w:r>
        <w:rPr>
          <w:b/>
          <w:bCs/>
        </w:rPr>
        <w:t xml:space="preserve">Sources de risque retenues</w:t>
      </w:r>
      <w:r>
        <w:t xml:space="preserve"> : opportuniste (indisponibilité), fraudeur (comptes, failles web), attaquant ciblé (altération de données), initié négligent (secrets).</w:t>
      </w:r>
    </w:p>
    <w:p>
      <w:pPr>
        <w:spacing w:after="120"/>
      </w:pPr>
      <w:r>
        <w:rPr>
          <w:b/>
          <w:bCs/>
        </w:rPr>
        <w:t xml:space="preserve">Coût de l'arrêt d'une fonction de paiement</w:t>
      </w:r>
      <w:r>
        <w:t xml:space="preserve"> (hypothèses fictives) : environ 240 transactions/min à 0,25 € soit ~60 €/min de manque à gagner direct ; mais ce coût est faible devant les coûts indirects et réglementaires, qui croissent </w:t>
      </w:r>
      <w:r>
        <w:rPr>
          <w:b/>
          <w:bCs/>
        </w:rPr>
        <w:t xml:space="preserve">par seuils de durée</w:t>
      </w:r>
      <w:r>
        <w:t xml:space="preserve"> (incident majeur DORA). Passer d'une reprise manuelle (minutes à heures) à une reprise automatique bornée (&lt; 1 min) change la </w:t>
      </w:r>
      <w:r>
        <w:rPr>
          <w:b/>
          <w:bCs/>
        </w:rPr>
        <w:t xml:space="preserve">classe</w:t>
      </w:r>
      <w:r>
        <w:t xml:space="preserve"> de l'incident.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1805"/>
        <w:gridCol w:w="1805"/>
        <w:gridCol w:w="1805"/>
        <w:gridCol w:w="1806"/>
      </w:tblGrid>
      <w:tr>
        <w:trPr>
          <w:tblHeader/>
        </w:trPr>
        <w:tc>
          <w:tcPr>
            <w:tcW w:type="dxa" w:w="1805"/>
            <w:shd w:fill="1F3A5F" w:color="auto" w:val="clear"/>
            <w:tcMar>
              <w:top w:type="dxa" w:w="40"/>
              <w:left w:type="dxa" w:w="80"/>
              <w:bottom w:type="dxa" w:w="40"/>
              <w:right w:type="dxa" w:w="80"/>
            </w:tcMar>
          </w:tcPr>
          <w:p>
            <w:pPr>
              <w:spacing w:after="0"/>
            </w:pPr>
            <w:r>
              <w:rPr>
                <w:b/>
                <w:bCs/>
                <w:color w:val="FFFFFF"/>
              </w:rPr>
              <w:t xml:space="preserve">Scénario opérationnel</w:t>
            </w:r>
          </w:p>
        </w:tc>
        <w:tc>
          <w:tcPr>
            <w:tcW w:type="dxa" w:w="1805"/>
            <w:shd w:fill="1F3A5F" w:color="auto" w:val="clear"/>
            <w:tcMar>
              <w:top w:type="dxa" w:w="40"/>
              <w:left w:type="dxa" w:w="80"/>
              <w:bottom w:type="dxa" w:w="40"/>
              <w:right w:type="dxa" w:w="80"/>
            </w:tcMar>
          </w:tcPr>
          <w:p>
            <w:pPr>
              <w:spacing w:after="0"/>
            </w:pPr>
            <w:r>
              <w:rPr>
                <w:b/>
                <w:bCs/>
                <w:color w:val="FFFFFF"/>
              </w:rPr>
              <w:t xml:space="preserve">Événement redouté</w:t>
            </w:r>
          </w:p>
        </w:tc>
        <w:tc>
          <w:tcPr>
            <w:tcW w:type="dxa" w:w="1805"/>
            <w:shd w:fill="1F3A5F" w:color="auto" w:val="clear"/>
            <w:tcMar>
              <w:top w:type="dxa" w:w="40"/>
              <w:left w:type="dxa" w:w="80"/>
              <w:bottom w:type="dxa" w:w="40"/>
              <w:right w:type="dxa" w:w="80"/>
            </w:tcMar>
          </w:tcPr>
          <w:p>
            <w:pPr>
              <w:spacing w:after="0"/>
            </w:pPr>
            <w:r>
              <w:rPr>
                <w:b/>
                <w:bCs/>
                <w:color w:val="FFFFFF"/>
              </w:rPr>
              <w:t xml:space="preserve">Risque initial</w:t>
            </w:r>
          </w:p>
        </w:tc>
        <w:tc>
          <w:tcPr>
            <w:tcW w:type="dxa" w:w="1805"/>
            <w:shd w:fill="1F3A5F" w:color="auto" w:val="clear"/>
            <w:tcMar>
              <w:top w:type="dxa" w:w="40"/>
              <w:left w:type="dxa" w:w="80"/>
              <w:bottom w:type="dxa" w:w="40"/>
              <w:right w:type="dxa" w:w="80"/>
            </w:tcMar>
          </w:tcPr>
          <w:p>
            <w:pPr>
              <w:spacing w:after="0"/>
            </w:pPr>
            <w:r>
              <w:rPr>
                <w:b/>
                <w:bCs/>
                <w:color w:val="FFFFFF"/>
              </w:rPr>
              <w:t xml:space="preserve">Risque résiduel</w:t>
            </w:r>
          </w:p>
        </w:tc>
        <w:tc>
          <w:tcPr>
            <w:tcW w:type="dxa" w:w="1806"/>
            <w:shd w:fill="1F3A5F" w:color="auto" w:val="clear"/>
            <w:tcMar>
              <w:top w:type="dxa" w:w="40"/>
              <w:left w:type="dxa" w:w="80"/>
              <w:bottom w:type="dxa" w:w="40"/>
              <w:right w:type="dxa" w:w="80"/>
            </w:tcMar>
          </w:tcPr>
          <w:p>
            <w:pPr>
              <w:spacing w:after="0"/>
            </w:pPr>
            <w:r>
              <w:rPr>
                <w:b/>
                <w:bCs/>
                <w:color w:val="FFFFFF"/>
              </w:rPr>
              <w:t xml:space="preserve">Mesure qui justifie la baisse</w:t>
            </w:r>
          </w:p>
        </w:tc>
      </w:tr>
      <w:tr>
        <w:trPr>
          <w:tblHeader w:val="off"/>
        </w:trPr>
        <w:tc>
          <w:tcPr>
            <w:tcW w:type="dxa" w:w="1805"/>
            <w:tcMar>
              <w:top w:type="dxa" w:w="40"/>
              <w:left w:type="dxa" w:w="80"/>
              <w:bottom w:type="dxa" w:w="40"/>
              <w:right w:type="dxa" w:w="80"/>
            </w:tcMar>
          </w:tcPr>
          <w:p>
            <w:pPr>
              <w:spacing w:after="0"/>
            </w:pPr>
            <w:r>
              <w:t xml:space="preserve">SO1 flood</w:t>
            </w:r>
          </w:p>
        </w:tc>
        <w:tc>
          <w:tcPr>
            <w:tcW w:type="dxa" w:w="1805"/>
            <w:tcMar>
              <w:top w:type="dxa" w:w="40"/>
              <w:left w:type="dxa" w:w="80"/>
              <w:bottom w:type="dxa" w:w="40"/>
              <w:right w:type="dxa" w:w="80"/>
            </w:tcMar>
          </w:tcPr>
          <w:p>
            <w:pPr>
              <w:spacing w:after="0"/>
            </w:pPr>
            <w:r>
              <w:t xml:space="preserve">indisponibilité</w:t>
            </w:r>
          </w:p>
        </w:tc>
        <w:tc>
          <w:tcPr>
            <w:tcW w:type="dxa" w:w="1805"/>
            <w:tcMar>
              <w:top w:type="dxa" w:w="40"/>
              <w:left w:type="dxa" w:w="80"/>
              <w:bottom w:type="dxa" w:w="40"/>
              <w:right w:type="dxa" w:w="80"/>
            </w:tcMar>
          </w:tcPr>
          <w:p>
            <w:pPr>
              <w:spacing w:after="0"/>
            </w:pPr>
            <w:r>
              <w:rPr>
                <w:b/>
                <w:bCs/>
              </w:rPr>
              <w:t xml:space="preserve">12 Élevé</w:t>
            </w:r>
          </w:p>
        </w:tc>
        <w:tc>
          <w:tcPr>
            <w:tcW w:type="dxa" w:w="1805"/>
            <w:tcMar>
              <w:top w:type="dxa" w:w="40"/>
              <w:left w:type="dxa" w:w="80"/>
              <w:bottom w:type="dxa" w:w="40"/>
              <w:right w:type="dxa" w:w="80"/>
            </w:tcMar>
          </w:tcPr>
          <w:p>
            <w:pPr>
              <w:spacing w:after="0"/>
            </w:pPr>
            <w:r>
              <w:t xml:space="preserve">6 Moyen</w:t>
            </w:r>
          </w:p>
        </w:tc>
        <w:tc>
          <w:tcPr>
            <w:tcW w:type="dxa" w:w="1806"/>
            <w:tcMar>
              <w:top w:type="dxa" w:w="40"/>
              <w:left w:type="dxa" w:w="80"/>
              <w:bottom w:type="dxa" w:w="40"/>
              <w:right w:type="dxa" w:w="80"/>
            </w:tcMar>
          </w:tcPr>
          <w:p>
            <w:pPr>
              <w:spacing w:after="0"/>
            </w:pPr>
            <w:r>
              <w:t xml:space="preserve">détection ML + blocage source + redémarrage, MTTR borné ; reste la rotation d'IP</w:t>
            </w:r>
          </w:p>
        </w:tc>
      </w:tr>
      <w:tr>
        <w:trPr>
          <w:tblHeader w:val="off"/>
        </w:trPr>
        <w:tc>
          <w:tcPr>
            <w:tcW w:type="dxa" w:w="1805"/>
            <w:tcMar>
              <w:top w:type="dxa" w:w="40"/>
              <w:left w:type="dxa" w:w="80"/>
              <w:bottom w:type="dxa" w:w="40"/>
              <w:right w:type="dxa" w:w="80"/>
            </w:tcMar>
          </w:tcPr>
          <w:p>
            <w:pPr>
              <w:spacing w:after="0"/>
            </w:pPr>
            <w:r>
              <w:t xml:space="preserve">SO2 abus d'authentification</w:t>
            </w:r>
          </w:p>
        </w:tc>
        <w:tc>
          <w:tcPr>
            <w:tcW w:type="dxa" w:w="1805"/>
            <w:tcMar>
              <w:top w:type="dxa" w:w="40"/>
              <w:left w:type="dxa" w:w="80"/>
              <w:bottom w:type="dxa" w:w="40"/>
              <w:right w:type="dxa" w:w="80"/>
            </w:tcMar>
          </w:tcPr>
          <w:p>
            <w:pPr>
              <w:spacing w:after="0"/>
            </w:pPr>
            <w:r>
              <w:t xml:space="preserve">prise de compte</w:t>
            </w:r>
          </w:p>
        </w:tc>
        <w:tc>
          <w:tcPr>
            <w:tcW w:type="dxa" w:w="1805"/>
            <w:tcMar>
              <w:top w:type="dxa" w:w="40"/>
              <w:left w:type="dxa" w:w="80"/>
              <w:bottom w:type="dxa" w:w="40"/>
              <w:right w:type="dxa" w:w="80"/>
            </w:tcMar>
          </w:tcPr>
          <w:p>
            <w:pPr>
              <w:spacing w:after="0"/>
            </w:pPr>
            <w:r>
              <w:rPr>
                <w:b/>
                <w:bCs/>
              </w:rPr>
              <w:t xml:space="preserve">12 Élevé</w:t>
            </w:r>
          </w:p>
        </w:tc>
        <w:tc>
          <w:tcPr>
            <w:tcW w:type="dxa" w:w="1805"/>
            <w:tcMar>
              <w:top w:type="dxa" w:w="40"/>
              <w:left w:type="dxa" w:w="80"/>
              <w:bottom w:type="dxa" w:w="40"/>
              <w:right w:type="dxa" w:w="80"/>
            </w:tcMar>
          </w:tcPr>
          <w:p>
            <w:pPr>
              <w:spacing w:after="0"/>
            </w:pPr>
            <w:r>
              <w:t xml:space="preserve">6 Moyen</w:t>
            </w:r>
          </w:p>
        </w:tc>
        <w:tc>
          <w:tcPr>
            <w:tcW w:type="dxa" w:w="1806"/>
            <w:tcMar>
              <w:top w:type="dxa" w:w="40"/>
              <w:left w:type="dxa" w:w="80"/>
              <w:bottom w:type="dxa" w:w="40"/>
              <w:right w:type="dxa" w:w="80"/>
            </w:tcMar>
          </w:tcPr>
          <w:p>
            <w:pPr>
              <w:spacing w:after="0"/>
            </w:pPr>
            <w:r>
              <w:t xml:space="preserve">rate-limit, blocage, durcissement ×0,5 ; reste l'absence de MFA</w:t>
            </w:r>
          </w:p>
        </w:tc>
      </w:tr>
      <w:tr>
        <w:trPr>
          <w:tblHeader w:val="off"/>
        </w:trPr>
        <w:tc>
          <w:tcPr>
            <w:tcW w:type="dxa" w:w="1805"/>
            <w:tcMar>
              <w:top w:type="dxa" w:w="40"/>
              <w:left w:type="dxa" w:w="80"/>
              <w:bottom w:type="dxa" w:w="40"/>
              <w:right w:type="dxa" w:w="80"/>
            </w:tcMar>
          </w:tcPr>
          <w:p>
            <w:pPr>
              <w:spacing w:after="0"/>
            </w:pPr>
            <w:r>
              <w:t xml:space="preserve">SO3 attaque web</w:t>
            </w:r>
          </w:p>
        </w:tc>
        <w:tc>
          <w:tcPr>
            <w:tcW w:type="dxa" w:w="1805"/>
            <w:tcMar>
              <w:top w:type="dxa" w:w="40"/>
              <w:left w:type="dxa" w:w="80"/>
              <w:bottom w:type="dxa" w:w="40"/>
              <w:right w:type="dxa" w:w="80"/>
            </w:tcMar>
          </w:tcPr>
          <w:p>
            <w:pPr>
              <w:spacing w:after="0"/>
            </w:pPr>
            <w:r>
              <w:t xml:space="preserve">altération / fuite</w:t>
            </w:r>
          </w:p>
        </w:tc>
        <w:tc>
          <w:tcPr>
            <w:tcW w:type="dxa" w:w="1805"/>
            <w:tcMar>
              <w:top w:type="dxa" w:w="40"/>
              <w:left w:type="dxa" w:w="80"/>
              <w:bottom w:type="dxa" w:w="40"/>
              <w:right w:type="dxa" w:w="80"/>
            </w:tcMar>
          </w:tcPr>
          <w:p>
            <w:pPr>
              <w:spacing w:after="0"/>
            </w:pPr>
            <w:r>
              <w:rPr>
                <w:b/>
                <w:bCs/>
              </w:rPr>
              <w:t xml:space="preserve">12 Élevé</w:t>
            </w:r>
          </w:p>
        </w:tc>
        <w:tc>
          <w:tcPr>
            <w:tcW w:type="dxa" w:w="1805"/>
            <w:tcMar>
              <w:top w:type="dxa" w:w="40"/>
              <w:left w:type="dxa" w:w="80"/>
              <w:bottom w:type="dxa" w:w="40"/>
              <w:right w:type="dxa" w:w="80"/>
            </w:tcMar>
          </w:tcPr>
          <w:p>
            <w:pPr>
              <w:spacing w:after="0"/>
            </w:pPr>
            <w:r>
              <w:t xml:space="preserve">8 Moyen</w:t>
            </w:r>
          </w:p>
        </w:tc>
        <w:tc>
          <w:tcPr>
            <w:tcW w:type="dxa" w:w="1806"/>
            <w:tcMar>
              <w:top w:type="dxa" w:w="40"/>
              <w:left w:type="dxa" w:w="80"/>
              <w:bottom w:type="dxa" w:w="40"/>
              <w:right w:type="dxa" w:w="80"/>
            </w:tcMar>
          </w:tcPr>
          <w:p>
            <w:pPr>
              <w:spacing w:after="0"/>
            </w:pPr>
            <w:r>
              <w:t xml:space="preserve">CRS, ORM paramétré, validation ; gravité inchangée (0-day)</w:t>
            </w:r>
          </w:p>
        </w:tc>
      </w:tr>
      <w:tr>
        <w:trPr>
          <w:tblHeader w:val="off"/>
        </w:trPr>
        <w:tc>
          <w:tcPr>
            <w:tcW w:type="dxa" w:w="1805"/>
            <w:tcMar>
              <w:top w:type="dxa" w:w="40"/>
              <w:left w:type="dxa" w:w="80"/>
              <w:bottom w:type="dxa" w:w="40"/>
              <w:right w:type="dxa" w:w="80"/>
            </w:tcMar>
          </w:tcPr>
          <w:p>
            <w:pPr>
              <w:spacing w:after="0"/>
            </w:pPr>
            <w:r>
              <w:t xml:space="preserve">SO4 corruption</w:t>
            </w:r>
          </w:p>
        </w:tc>
        <w:tc>
          <w:tcPr>
            <w:tcW w:type="dxa" w:w="1805"/>
            <w:tcMar>
              <w:top w:type="dxa" w:w="40"/>
              <w:left w:type="dxa" w:w="80"/>
              <w:bottom w:type="dxa" w:w="40"/>
              <w:right w:type="dxa" w:w="80"/>
            </w:tcMar>
          </w:tcPr>
          <w:p>
            <w:pPr>
              <w:spacing w:after="0"/>
            </w:pPr>
            <w:r>
              <w:t xml:space="preserve">altération</w:t>
            </w:r>
          </w:p>
        </w:tc>
        <w:tc>
          <w:tcPr>
            <w:tcW w:type="dxa" w:w="1805"/>
            <w:tcMar>
              <w:top w:type="dxa" w:w="40"/>
              <w:left w:type="dxa" w:w="80"/>
              <w:bottom w:type="dxa" w:w="40"/>
              <w:right w:type="dxa" w:w="80"/>
            </w:tcMar>
          </w:tcPr>
          <w:p>
            <w:pPr>
              <w:spacing w:after="0"/>
            </w:pPr>
            <w:r>
              <w:t xml:space="preserve">8 Moyen</w:t>
            </w:r>
          </w:p>
        </w:tc>
        <w:tc>
          <w:tcPr>
            <w:tcW w:type="dxa" w:w="1805"/>
            <w:tcMar>
              <w:top w:type="dxa" w:w="40"/>
              <w:left w:type="dxa" w:w="80"/>
              <w:bottom w:type="dxa" w:w="40"/>
              <w:right w:type="dxa" w:w="80"/>
            </w:tcMar>
          </w:tcPr>
          <w:p>
            <w:pPr>
              <w:spacing w:after="0"/>
            </w:pPr>
            <w:r>
              <w:t xml:space="preserve">6 Moyen</w:t>
            </w:r>
          </w:p>
        </w:tc>
        <w:tc>
          <w:tcPr>
            <w:tcW w:type="dxa" w:w="1806"/>
            <w:tcMar>
              <w:top w:type="dxa" w:w="40"/>
              <w:left w:type="dxa" w:w="80"/>
              <w:bottom w:type="dxa" w:w="40"/>
              <w:right w:type="dxa" w:w="80"/>
            </w:tcMar>
          </w:tcPr>
          <w:p>
            <w:pPr>
              <w:spacing w:after="0"/>
            </w:pPr>
            <w:r>
              <w:t xml:space="preserve">restauration vérifiée ; perte </w:t>
            </w:r>
            <w:r>
              <w:rPr>
                <w:b/>
                <w:bCs/>
              </w:rPr>
              <w:t xml:space="preserve">bornée au RPO</w:t>
            </w:r>
          </w:p>
        </w:tc>
      </w:tr>
      <w:tr>
        <w:trPr>
          <w:tblHeader w:val="off"/>
        </w:trPr>
        <w:tc>
          <w:tcPr>
            <w:tcW w:type="dxa" w:w="1805"/>
            <w:tcMar>
              <w:top w:type="dxa" w:w="40"/>
              <w:left w:type="dxa" w:w="80"/>
              <w:bottom w:type="dxa" w:w="40"/>
              <w:right w:type="dxa" w:w="80"/>
            </w:tcMar>
          </w:tcPr>
          <w:p>
            <w:pPr>
              <w:spacing w:after="0"/>
            </w:pPr>
            <w:r>
              <w:t xml:space="preserve">SO5 secret exposé</w:t>
            </w:r>
          </w:p>
        </w:tc>
        <w:tc>
          <w:tcPr>
            <w:tcW w:type="dxa" w:w="1805"/>
            <w:tcMar>
              <w:top w:type="dxa" w:w="40"/>
              <w:left w:type="dxa" w:w="80"/>
              <w:bottom w:type="dxa" w:w="40"/>
              <w:right w:type="dxa" w:w="80"/>
            </w:tcMar>
          </w:tcPr>
          <w:p>
            <w:pPr>
              <w:spacing w:after="0"/>
            </w:pPr>
            <w:r>
              <w:t xml:space="preserve">compromission de secret</w:t>
            </w:r>
          </w:p>
        </w:tc>
        <w:tc>
          <w:tcPr>
            <w:tcW w:type="dxa" w:w="1805"/>
            <w:tcMar>
              <w:top w:type="dxa" w:w="40"/>
              <w:left w:type="dxa" w:w="80"/>
              <w:bottom w:type="dxa" w:w="40"/>
              <w:right w:type="dxa" w:w="80"/>
            </w:tcMar>
          </w:tcPr>
          <w:p>
            <w:pPr>
              <w:spacing w:after="0"/>
            </w:pPr>
            <w:r>
              <w:rPr>
                <w:b/>
                <w:bCs/>
              </w:rPr>
              <w:t xml:space="preserve">12 Élevé</w:t>
            </w:r>
          </w:p>
        </w:tc>
        <w:tc>
          <w:tcPr>
            <w:tcW w:type="dxa" w:w="1805"/>
            <w:tcMar>
              <w:top w:type="dxa" w:w="40"/>
              <w:left w:type="dxa" w:w="80"/>
              <w:bottom w:type="dxa" w:w="40"/>
              <w:right w:type="dxa" w:w="80"/>
            </w:tcMar>
          </w:tcPr>
          <w:p>
            <w:pPr>
              <w:spacing w:after="0"/>
            </w:pPr>
            <w:r>
              <w:t xml:space="preserve">8 Moyen</w:t>
            </w:r>
          </w:p>
        </w:tc>
        <w:tc>
          <w:tcPr>
            <w:tcW w:type="dxa" w:w="1806"/>
            <w:tcMar>
              <w:top w:type="dxa" w:w="40"/>
              <w:left w:type="dxa" w:w="80"/>
              <w:bottom w:type="dxa" w:w="40"/>
              <w:right w:type="dxa" w:w="80"/>
            </w:tcMar>
          </w:tcPr>
          <w:p>
            <w:pPr>
              <w:spacing w:after="0"/>
            </w:pPr>
            <w:r>
              <w:t xml:space="preserve">SOPS, gitleaks, audit ; JWT symétrique reste critique</w:t>
            </w:r>
          </w:p>
        </w:tc>
      </w:tr>
      <w:tr>
        <w:trPr>
          <w:tblHeader w:val="off"/>
        </w:trPr>
        <w:tc>
          <w:tcPr>
            <w:tcW w:type="dxa" w:w="1805"/>
            <w:tcMar>
              <w:top w:type="dxa" w:w="40"/>
              <w:left w:type="dxa" w:w="80"/>
              <w:bottom w:type="dxa" w:w="40"/>
              <w:right w:type="dxa" w:w="80"/>
            </w:tcMar>
          </w:tcPr>
          <w:p>
            <w:pPr>
              <w:spacing w:after="0"/>
            </w:pPr>
            <w:r>
              <w:t xml:space="preserve">SO6 abus de l'automate</w:t>
            </w:r>
          </w:p>
        </w:tc>
        <w:tc>
          <w:tcPr>
            <w:tcW w:type="dxa" w:w="1805"/>
            <w:tcMar>
              <w:top w:type="dxa" w:w="40"/>
              <w:left w:type="dxa" w:w="80"/>
              <w:bottom w:type="dxa" w:w="40"/>
              <w:right w:type="dxa" w:w="80"/>
            </w:tcMar>
          </w:tcPr>
          <w:p>
            <w:pPr>
              <w:spacing w:after="0"/>
            </w:pPr>
            <w:r>
              <w:t xml:space="preserve">abus de privilèges</w:t>
            </w:r>
          </w:p>
        </w:tc>
        <w:tc>
          <w:tcPr>
            <w:tcW w:type="dxa" w:w="1805"/>
            <w:tcMar>
              <w:top w:type="dxa" w:w="40"/>
              <w:left w:type="dxa" w:w="80"/>
              <w:bottom w:type="dxa" w:w="40"/>
              <w:right w:type="dxa" w:w="80"/>
            </w:tcMar>
          </w:tcPr>
          <w:p>
            <w:pPr>
              <w:spacing w:after="0"/>
            </w:pPr>
            <w:r>
              <w:rPr>
                <w:b/>
                <w:bCs/>
              </w:rPr>
              <w:t xml:space="preserve">12 Élevé</w:t>
            </w:r>
          </w:p>
        </w:tc>
        <w:tc>
          <w:tcPr>
            <w:tcW w:type="dxa" w:w="1805"/>
            <w:tcMar>
              <w:top w:type="dxa" w:w="40"/>
              <w:left w:type="dxa" w:w="80"/>
              <w:bottom w:type="dxa" w:w="40"/>
              <w:right w:type="dxa" w:w="80"/>
            </w:tcMar>
          </w:tcPr>
          <w:p>
            <w:pPr>
              <w:spacing w:after="0"/>
            </w:pPr>
            <w:r>
              <w:rPr>
                <w:b/>
                <w:bCs/>
              </w:rPr>
              <w:t xml:space="preserve">3 Faible</w:t>
            </w:r>
          </w:p>
        </w:tc>
        <w:tc>
          <w:tcPr>
            <w:tcW w:type="dxa" w:w="1806"/>
            <w:tcMar>
              <w:top w:type="dxa" w:w="40"/>
              <w:left w:type="dxa" w:w="80"/>
              <w:bottom w:type="dxa" w:w="40"/>
              <w:right w:type="dxa" w:w="80"/>
            </w:tcMar>
          </w:tcPr>
          <w:p>
            <w:pPr>
              <w:spacing w:after="0"/>
            </w:pPr>
            <w:r>
              <w:t xml:space="preserve">proxy restreint, listes blanches, token ; un abus = redémarrages de 3 services</w:t>
            </w:r>
          </w:p>
        </w:tc>
      </w:tr>
      <w:tr>
        <w:trPr>
          <w:tblHeader w:val="off"/>
        </w:trPr>
        <w:tc>
          <w:tcPr>
            <w:tcW w:type="dxa" w:w="1805"/>
            <w:tcMar>
              <w:top w:type="dxa" w:w="40"/>
              <w:left w:type="dxa" w:w="80"/>
              <w:bottom w:type="dxa" w:w="40"/>
              <w:right w:type="dxa" w:w="80"/>
            </w:tcMar>
          </w:tcPr>
          <w:p>
            <w:pPr>
              <w:spacing w:after="0"/>
            </w:pPr>
            <w:r>
              <w:t xml:space="preserve">SO7 usurpation du visage</w:t>
            </w:r>
          </w:p>
        </w:tc>
        <w:tc>
          <w:tcPr>
            <w:tcW w:type="dxa" w:w="1805"/>
            <w:tcMar>
              <w:top w:type="dxa" w:w="40"/>
              <w:left w:type="dxa" w:w="80"/>
              <w:bottom w:type="dxa" w:w="40"/>
              <w:right w:type="dxa" w:w="80"/>
            </w:tcMar>
          </w:tcPr>
          <w:p>
            <w:pPr>
              <w:spacing w:after="0"/>
            </w:pPr>
            <w:r>
              <w:t xml:space="preserve">prise de compte privilégié</w:t>
            </w:r>
          </w:p>
        </w:tc>
        <w:tc>
          <w:tcPr>
            <w:tcW w:type="dxa" w:w="1805"/>
            <w:tcMar>
              <w:top w:type="dxa" w:w="40"/>
              <w:left w:type="dxa" w:w="80"/>
              <w:bottom w:type="dxa" w:w="40"/>
              <w:right w:type="dxa" w:w="80"/>
            </w:tcMar>
          </w:tcPr>
          <w:p>
            <w:pPr>
              <w:spacing w:after="0"/>
            </w:pPr>
            <w:r>
              <w:t xml:space="preserve">9 Élevé</w:t>
            </w:r>
          </w:p>
        </w:tc>
        <w:tc>
          <w:tcPr>
            <w:tcW w:type="dxa" w:w="1805"/>
            <w:tcMar>
              <w:top w:type="dxa" w:w="40"/>
              <w:left w:type="dxa" w:w="80"/>
              <w:bottom w:type="dxa" w:w="40"/>
              <w:right w:type="dxa" w:w="80"/>
            </w:tcMar>
          </w:tcPr>
          <w:p>
            <w:pPr>
              <w:spacing w:after="0"/>
            </w:pPr>
            <w:r>
              <w:t xml:space="preserve">6 Moyen</w:t>
            </w:r>
          </w:p>
        </w:tc>
        <w:tc>
          <w:tcPr>
            <w:tcW w:type="dxa" w:w="1806"/>
            <w:tcMar>
              <w:top w:type="dxa" w:w="40"/>
              <w:left w:type="dxa" w:w="80"/>
              <w:bottom w:type="dxa" w:w="40"/>
              <w:right w:type="dxa" w:w="80"/>
            </w:tcMar>
          </w:tcPr>
          <w:p>
            <w:pPr>
              <w:spacing w:after="0"/>
            </w:pPr>
            <w:r>
              <w:t xml:space="preserve">poses en ordre aléatoire, mot de passe obligatoire, listener réservé à l'hôte, verrouillage</w:t>
            </w:r>
          </w:p>
        </w:tc>
      </w:tr>
      <w:tr>
        <w:trPr>
          <w:tblHeader w:val="off"/>
        </w:trPr>
        <w:tc>
          <w:tcPr>
            <w:tcW w:type="dxa" w:w="1805"/>
            <w:tcMar>
              <w:top w:type="dxa" w:w="40"/>
              <w:left w:type="dxa" w:w="80"/>
              <w:bottom w:type="dxa" w:w="40"/>
              <w:right w:type="dxa" w:w="80"/>
            </w:tcMar>
          </w:tcPr>
          <w:p>
            <w:pPr>
              <w:spacing w:after="0"/>
            </w:pPr>
            <w:r>
              <w:t xml:space="preserve">SO8 fuite biométrique</w:t>
            </w:r>
          </w:p>
        </w:tc>
        <w:tc>
          <w:tcPr>
            <w:tcW w:type="dxa" w:w="1805"/>
            <w:tcMar>
              <w:top w:type="dxa" w:w="40"/>
              <w:left w:type="dxa" w:w="80"/>
              <w:bottom w:type="dxa" w:w="40"/>
              <w:right w:type="dxa" w:w="80"/>
            </w:tcMar>
          </w:tcPr>
          <w:p>
            <w:pPr>
              <w:spacing w:after="0"/>
            </w:pPr>
            <w:r>
              <w:t xml:space="preserve">fuite de données sensibles (RGPD)</w:t>
            </w:r>
          </w:p>
        </w:tc>
        <w:tc>
          <w:tcPr>
            <w:tcW w:type="dxa" w:w="1805"/>
            <w:tcMar>
              <w:top w:type="dxa" w:w="40"/>
              <w:left w:type="dxa" w:w="80"/>
              <w:bottom w:type="dxa" w:w="40"/>
              <w:right w:type="dxa" w:w="80"/>
            </w:tcMar>
          </w:tcPr>
          <w:p>
            <w:pPr>
              <w:spacing w:after="0"/>
            </w:pPr>
            <w:r>
              <w:rPr>
                <w:b/>
                <w:bCs/>
              </w:rPr>
              <w:t xml:space="preserve">12 Élevé</w:t>
            </w:r>
          </w:p>
        </w:tc>
        <w:tc>
          <w:tcPr>
            <w:tcW w:type="dxa" w:w="1805"/>
            <w:tcMar>
              <w:top w:type="dxa" w:w="40"/>
              <w:left w:type="dxa" w:w="80"/>
              <w:bottom w:type="dxa" w:w="40"/>
              <w:right w:type="dxa" w:w="80"/>
            </w:tcMar>
          </w:tcPr>
          <w:p>
            <w:pPr>
              <w:spacing w:after="0"/>
            </w:pPr>
            <w:r>
              <w:t xml:space="preserve">8 Moyen</w:t>
            </w:r>
          </w:p>
        </w:tc>
        <w:tc>
          <w:tcPr>
            <w:tcW w:type="dxa" w:w="1806"/>
            <w:tcMar>
              <w:top w:type="dxa" w:w="40"/>
              <w:left w:type="dxa" w:w="80"/>
              <w:bottom w:type="dxa" w:w="40"/>
              <w:right w:type="dxa" w:w="80"/>
            </w:tcMar>
          </w:tcPr>
          <w:p>
            <w:pPr>
              <w:spacing w:after="0"/>
            </w:pPr>
            <w:r>
              <w:t xml:space="preserve">chiffrement AES-256-GCM, clé hors base ; gravité inchangée (donnée non révocable)</w:t>
            </w:r>
          </w:p>
        </w:tc>
      </w:tr>
      <w:tr>
        <w:trPr>
          <w:tblHeader w:val="off"/>
        </w:trPr>
        <w:tc>
          <w:tcPr>
            <w:tcW w:type="dxa" w:w="1805"/>
            <w:tcMar>
              <w:top w:type="dxa" w:w="40"/>
              <w:left w:type="dxa" w:w="80"/>
              <w:bottom w:type="dxa" w:w="40"/>
              <w:right w:type="dxa" w:w="80"/>
            </w:tcMar>
          </w:tcPr>
          <w:p>
            <w:pPr>
              <w:spacing w:after="0"/>
            </w:pPr>
            <w:r>
              <w:t xml:space="preserve">SO9 facteur visage indisponible</w:t>
            </w:r>
          </w:p>
        </w:tc>
        <w:tc>
          <w:tcPr>
            <w:tcW w:type="dxa" w:w="1805"/>
            <w:tcMar>
              <w:top w:type="dxa" w:w="40"/>
              <w:left w:type="dxa" w:w="80"/>
              <w:bottom w:type="dxa" w:w="40"/>
              <w:right w:type="dxa" w:w="80"/>
            </w:tcMar>
          </w:tcPr>
          <w:p>
            <w:pPr>
              <w:spacing w:after="0"/>
            </w:pPr>
            <w:r>
              <w:t xml:space="preserve">back-office inaccessible</w:t>
            </w:r>
          </w:p>
        </w:tc>
        <w:tc>
          <w:tcPr>
            <w:tcW w:type="dxa" w:w="1805"/>
            <w:tcMar>
              <w:top w:type="dxa" w:w="40"/>
              <w:left w:type="dxa" w:w="80"/>
              <w:bottom w:type="dxa" w:w="40"/>
              <w:right w:type="dxa" w:w="80"/>
            </w:tcMar>
          </w:tcPr>
          <w:p>
            <w:pPr>
              <w:spacing w:after="0"/>
            </w:pPr>
            <w:r>
              <w:t xml:space="preserve">6 Moyen</w:t>
            </w:r>
          </w:p>
        </w:tc>
        <w:tc>
          <w:tcPr>
            <w:tcW w:type="dxa" w:w="1805"/>
            <w:tcMar>
              <w:top w:type="dxa" w:w="40"/>
              <w:left w:type="dxa" w:w="80"/>
              <w:bottom w:type="dxa" w:w="40"/>
              <w:right w:type="dxa" w:w="80"/>
            </w:tcMar>
          </w:tcPr>
          <w:p>
            <w:pPr>
              <w:spacing w:after="0"/>
            </w:pPr>
            <w:r>
              <w:t xml:space="preserve">4 Faible</w:t>
            </w:r>
          </w:p>
        </w:tc>
        <w:tc>
          <w:tcPr>
            <w:tcW w:type="dxa" w:w="1806"/>
            <w:tcMar>
              <w:top w:type="dxa" w:w="40"/>
              <w:left w:type="dxa" w:w="80"/>
              <w:bottom w:type="dxa" w:w="40"/>
              <w:right w:type="dxa" w:w="80"/>
            </w:tcMar>
          </w:tcPr>
          <w:p>
            <w:pPr>
              <w:spacing w:after="0"/>
            </w:pPr>
            <w:r>
              <w:t xml:space="preserve">paiement et reprise indépendants ; break-glass, deux administrateurs enrôlés</w:t>
            </w:r>
          </w:p>
        </w:tc>
      </w:tr>
    </w:tbl>
    <w:p>
      <w:pPr>
        <w:spacing w:after="120"/>
      </w:pPr>
    </w:p>
    <w:p>
      <w:pPr>
        <w:spacing w:after="120"/>
      </w:pPr>
      <w:r>
        <w:t xml:space="preserve">Aucun risque élevé ou critique ne subsiste. Les risques moyens sont </w:t>
      </w:r>
      <w:r>
        <w:rPr>
          <w:b/>
          <w:bCs/>
        </w:rPr>
        <w:t xml:space="preserve">proposés à l'acceptation de la direction</w:t>
      </w:r>
      <w:r>
        <w:t xml:space="preserve"> avec un indicateur de surveillance chacun (MTTR, échecs de login, blocages WAF, âge du dernier dump, résultat de </w:t>
      </w:r>
      <w:r>
        <w:rPr>
          <w:rFonts w:ascii="Consolas" w:cs="Consolas" w:eastAsia="Consolas" w:hAnsi="Consolas"/>
        </w:rPr>
        <w:t xml:space="preserve">audit.sh</w:t>
      </w:r>
      <w:r>
        <w:t xml:space="preserve">). Risques résiduels majeurs portés à la direction : détection calibrée sur quelques heures de trafic de démonstration ; corruption silencieuse non détectée par le signal retenu ; absence de retour arrière automatique des mesures (deny-list, rate-limit) ; le moteur est à la fois la meilleure défense et la cible de plus forte valeur.</w:t>
      </w:r>
    </w:p>
    <w:p>
      <w:pPr>
        <w:pStyle w:val="Heading1"/>
        <w:spacing w:after="120" w:before="240"/>
      </w:pPr>
      <w:r>
        <w:t xml:space="preserve">10. Objectifs de continuité, PCA/PRA</w:t>
      </w:r>
    </w:p>
    <w:p>
      <w:pPr>
        <w:spacing w:after="120"/>
      </w:pPr>
      <w:r>
        <w:rPr>
          <w:b/>
          <w:bCs/>
        </w:rPr>
        <w:t xml:space="preserve">Services critiques</w:t>
      </w:r>
      <w:r>
        <w:t xml:space="preserve"> : paiement (vital), données (vital), WAF (vital, seule porte), authentification (haute), chaîne de reprise (haute pour l'autonomie, nulle pour le paiement : elle n'est </w:t>
      </w:r>
      <w:r>
        <w:rPr>
          <w:b/>
          <w:bCs/>
        </w:rPr>
        <w:t xml:space="preserve">pas sur le chemin critique</w:t>
      </w:r>
      <w:r>
        <w:t xml:space="preserve">), supervision et assistant (moyenne/faible).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1805"/>
        <w:gridCol w:w="1805"/>
        <w:gridCol w:w="1805"/>
        <w:gridCol w:w="1806"/>
      </w:tblGrid>
      <w:tr>
        <w:trPr>
          <w:tblHeader/>
        </w:trPr>
        <w:tc>
          <w:tcPr>
            <w:tcW w:type="dxa" w:w="1805"/>
            <w:shd w:fill="1F3A5F" w:color="auto" w:val="clear"/>
            <w:tcMar>
              <w:top w:type="dxa" w:w="40"/>
              <w:left w:type="dxa" w:w="80"/>
              <w:bottom w:type="dxa" w:w="40"/>
              <w:right w:type="dxa" w:w="80"/>
            </w:tcMar>
          </w:tcPr>
          <w:p>
            <w:pPr>
              <w:spacing w:after="0"/>
            </w:pPr>
            <w:r>
              <w:rPr>
                <w:b/>
                <w:bCs/>
                <w:color w:val="FFFFFF"/>
              </w:rPr>
              <w:t xml:space="preserve">Service / scénario</w:t>
            </w:r>
          </w:p>
        </w:tc>
        <w:tc>
          <w:tcPr>
            <w:tcW w:type="dxa" w:w="1805"/>
            <w:shd w:fill="1F3A5F" w:color="auto" w:val="clear"/>
            <w:tcMar>
              <w:top w:type="dxa" w:w="40"/>
              <w:left w:type="dxa" w:w="80"/>
              <w:bottom w:type="dxa" w:w="40"/>
              <w:right w:type="dxa" w:w="80"/>
            </w:tcMar>
          </w:tcPr>
          <w:p>
            <w:pPr>
              <w:spacing w:after="0"/>
            </w:pPr>
            <w:r>
              <w:rPr>
                <w:b/>
                <w:bCs/>
                <w:color w:val="FFFFFF"/>
              </w:rPr>
              <w:t xml:space="preserve">RTO cible (perçu)</w:t>
            </w:r>
          </w:p>
        </w:tc>
        <w:tc>
          <w:tcPr>
            <w:tcW w:type="dxa" w:w="1805"/>
            <w:shd w:fill="1F3A5F" w:color="auto" w:val="clear"/>
            <w:tcMar>
              <w:top w:type="dxa" w:w="40"/>
              <w:left w:type="dxa" w:w="80"/>
              <w:bottom w:type="dxa" w:w="40"/>
              <w:right w:type="dxa" w:w="80"/>
            </w:tcMar>
          </w:tcPr>
          <w:p>
            <w:pPr>
              <w:spacing w:after="0"/>
            </w:pPr>
            <w:r>
              <w:rPr>
                <w:b/>
                <w:bCs/>
                <w:color w:val="FFFFFF"/>
              </w:rPr>
              <w:t xml:space="preserve">RPO cible</w:t>
            </w:r>
          </w:p>
        </w:tc>
        <w:tc>
          <w:tcPr>
            <w:tcW w:type="dxa" w:w="1805"/>
            <w:shd w:fill="1F3A5F" w:color="auto" w:val="clear"/>
            <w:tcMar>
              <w:top w:type="dxa" w:w="40"/>
              <w:left w:type="dxa" w:w="80"/>
              <w:bottom w:type="dxa" w:w="40"/>
              <w:right w:type="dxa" w:w="80"/>
            </w:tcMar>
          </w:tcPr>
          <w:p>
            <w:pPr>
              <w:spacing w:after="0"/>
            </w:pPr>
            <w:r>
              <w:rPr>
                <w:b/>
                <w:bCs/>
                <w:color w:val="FFFFFF"/>
              </w:rPr>
              <w:t xml:space="preserve">Famille</w:t>
            </w:r>
          </w:p>
        </w:tc>
        <w:tc>
          <w:tcPr>
            <w:tcW w:type="dxa" w:w="1806"/>
            <w:shd w:fill="1F3A5F" w:color="auto" w:val="clear"/>
            <w:tcMar>
              <w:top w:type="dxa" w:w="40"/>
              <w:left w:type="dxa" w:w="80"/>
              <w:bottom w:type="dxa" w:w="40"/>
              <w:right w:type="dxa" w:w="80"/>
            </w:tcMar>
          </w:tcPr>
          <w:p>
            <w:pPr>
              <w:spacing w:after="0"/>
            </w:pPr>
            <w:r>
              <w:rPr>
                <w:b/>
                <w:bCs/>
                <w:color w:val="FFFFFF"/>
              </w:rPr>
              <w:t xml:space="preserve">Justification</w:t>
            </w:r>
          </w:p>
        </w:tc>
      </w:tr>
      <w:tr>
        <w:trPr>
          <w:tblHeader w:val="off"/>
        </w:trPr>
        <w:tc>
          <w:tcPr>
            <w:tcW w:type="dxa" w:w="1805"/>
            <w:tcMar>
              <w:top w:type="dxa" w:w="40"/>
              <w:left w:type="dxa" w:w="80"/>
              <w:bottom w:type="dxa" w:w="40"/>
              <w:right w:type="dxa" w:w="80"/>
            </w:tcMar>
          </w:tcPr>
          <w:p>
            <w:pPr>
              <w:spacing w:after="0"/>
            </w:pPr>
            <w:r>
              <w:t xml:space="preserve">Paiement — </w:t>
            </w:r>
            <w:r>
              <w:rPr>
                <w:rFonts w:ascii="Consolas" w:cs="Consolas" w:eastAsia="Consolas" w:hAnsi="Consolas"/>
              </w:rPr>
              <w:t xml:space="preserve">service_flood</w:t>
            </w:r>
          </w:p>
        </w:tc>
        <w:tc>
          <w:tcPr>
            <w:tcW w:type="dxa" w:w="1805"/>
            <w:tcMar>
              <w:top w:type="dxa" w:w="40"/>
              <w:left w:type="dxa" w:w="80"/>
              <w:bottom w:type="dxa" w:w="40"/>
              <w:right w:type="dxa" w:w="80"/>
            </w:tcMar>
          </w:tcPr>
          <w:p>
            <w:pPr>
              <w:spacing w:after="0"/>
            </w:pPr>
            <w:r>
              <w:rPr>
                <w:b/>
                <w:bCs/>
              </w:rPr>
              <w:t xml:space="preserve">≤ 60 s</w:t>
            </w:r>
            <w:r>
              <w:t xml:space="preserve"> nominal, ≤ 5 min avant escalade</w:t>
            </w:r>
          </w:p>
        </w:tc>
        <w:tc>
          <w:tcPr>
            <w:tcW w:type="dxa" w:w="1805"/>
            <w:tcMar>
              <w:top w:type="dxa" w:w="40"/>
              <w:left w:type="dxa" w:w="80"/>
              <w:bottom w:type="dxa" w:w="40"/>
              <w:right w:type="dxa" w:w="80"/>
            </w:tcMar>
          </w:tcPr>
          <w:p>
            <w:pPr>
              <w:spacing w:after="0"/>
            </w:pPr>
            <w:r>
              <w:rPr>
                <w:b/>
                <w:bCs/>
              </w:rPr>
              <w:t xml:space="preserve">0</w:t>
            </w:r>
          </w:p>
        </w:tc>
        <w:tc>
          <w:tcPr>
            <w:tcW w:type="dxa" w:w="1805"/>
            <w:tcMar>
              <w:top w:type="dxa" w:w="40"/>
              <w:left w:type="dxa" w:w="80"/>
              <w:bottom w:type="dxa" w:w="40"/>
              <w:right w:type="dxa" w:w="80"/>
            </w:tcMar>
          </w:tcPr>
          <w:p>
            <w:pPr>
              <w:spacing w:after="0"/>
            </w:pPr>
            <w:r>
              <w:t xml:space="preserve">PCA</w:t>
            </w:r>
          </w:p>
        </w:tc>
        <w:tc>
          <w:tcPr>
            <w:tcW w:type="dxa" w:w="1806"/>
            <w:tcMar>
              <w:top w:type="dxa" w:w="40"/>
              <w:left w:type="dxa" w:w="80"/>
              <w:bottom w:type="dxa" w:w="40"/>
              <w:right w:type="dxa" w:w="80"/>
            </w:tcMar>
          </w:tcPr>
          <w:p>
            <w:pPr>
              <w:spacing w:after="0"/>
            </w:pPr>
            <w:r>
              <w:t xml:space="preserve">redémarrage sans restauration ; cohérent avec le Clip Chrono</w:t>
            </w:r>
          </w:p>
        </w:tc>
      </w:tr>
      <w:tr>
        <w:trPr>
          <w:tblHeader w:val="off"/>
        </w:trPr>
        <w:tc>
          <w:tcPr>
            <w:tcW w:type="dxa" w:w="1805"/>
            <w:tcMar>
              <w:top w:type="dxa" w:w="40"/>
              <w:left w:type="dxa" w:w="80"/>
              <w:bottom w:type="dxa" w:w="40"/>
              <w:right w:type="dxa" w:w="80"/>
            </w:tcMar>
          </w:tcPr>
          <w:p>
            <w:pPr>
              <w:spacing w:after="0"/>
            </w:pPr>
            <w:r>
              <w:t xml:space="preserve">Authentification — </w:t>
            </w:r>
            <w:r>
              <w:rPr>
                <w:rFonts w:ascii="Consolas" w:cs="Consolas" w:eastAsia="Consolas" w:hAnsi="Consolas"/>
              </w:rPr>
              <w:t xml:space="preserve">auth_abuse</w:t>
            </w:r>
          </w:p>
        </w:tc>
        <w:tc>
          <w:tcPr>
            <w:tcW w:type="dxa" w:w="1805"/>
            <w:tcMar>
              <w:top w:type="dxa" w:w="40"/>
              <w:left w:type="dxa" w:w="80"/>
              <w:bottom w:type="dxa" w:w="40"/>
              <w:right w:type="dxa" w:w="80"/>
            </w:tcMar>
          </w:tcPr>
          <w:p>
            <w:pPr>
              <w:spacing w:after="0"/>
            </w:pPr>
            <w:r>
              <w:t xml:space="preserve">≤ 60 s (login dégradé)</w:t>
            </w:r>
          </w:p>
        </w:tc>
        <w:tc>
          <w:tcPr>
            <w:tcW w:type="dxa" w:w="1805"/>
            <w:tcMar>
              <w:top w:type="dxa" w:w="40"/>
              <w:left w:type="dxa" w:w="80"/>
              <w:bottom w:type="dxa" w:w="40"/>
              <w:right w:type="dxa" w:w="80"/>
            </w:tcMar>
          </w:tcPr>
          <w:p>
            <w:pPr>
              <w:spacing w:after="0"/>
            </w:pPr>
            <w:r>
              <w:t xml:space="preserve">0</w:t>
            </w:r>
          </w:p>
        </w:tc>
        <w:tc>
          <w:tcPr>
            <w:tcW w:type="dxa" w:w="1805"/>
            <w:tcMar>
              <w:top w:type="dxa" w:w="40"/>
              <w:left w:type="dxa" w:w="80"/>
              <w:bottom w:type="dxa" w:w="40"/>
              <w:right w:type="dxa" w:w="80"/>
            </w:tcMar>
          </w:tcPr>
          <w:p>
            <w:pPr>
              <w:spacing w:after="0"/>
            </w:pPr>
            <w:r>
              <w:t xml:space="preserve">PCA</w:t>
            </w:r>
          </w:p>
        </w:tc>
        <w:tc>
          <w:tcPr>
            <w:tcW w:type="dxa" w:w="1806"/>
            <w:tcMar>
              <w:top w:type="dxa" w:w="40"/>
              <w:left w:type="dxa" w:w="80"/>
              <w:bottom w:type="dxa" w:w="40"/>
              <w:right w:type="dxa" w:w="80"/>
            </w:tcMar>
          </w:tcPr>
          <w:p>
            <w:pPr>
              <w:spacing w:after="0"/>
            </w:pPr>
            <w:r>
              <w:t xml:space="preserve">blocage + appel HTTP interne</w:t>
            </w:r>
          </w:p>
        </w:tc>
      </w:tr>
      <w:tr>
        <w:trPr>
          <w:tblHeader w:val="off"/>
        </w:trPr>
        <w:tc>
          <w:tcPr>
            <w:tcW w:type="dxa" w:w="1805"/>
            <w:tcMar>
              <w:top w:type="dxa" w:w="40"/>
              <w:left w:type="dxa" w:w="80"/>
              <w:bottom w:type="dxa" w:w="40"/>
              <w:right w:type="dxa" w:w="80"/>
            </w:tcMar>
          </w:tcPr>
          <w:p>
            <w:pPr>
              <w:spacing w:after="0"/>
            </w:pPr>
            <w:r>
              <w:t xml:space="preserve">Données — </w:t>
            </w:r>
            <w:r>
              <w:rPr>
                <w:rFonts w:ascii="Consolas" w:cs="Consolas" w:eastAsia="Consolas" w:hAnsi="Consolas"/>
              </w:rPr>
              <w:t xml:space="preserve">data_corruption</w:t>
            </w:r>
          </w:p>
        </w:tc>
        <w:tc>
          <w:tcPr>
            <w:tcW w:type="dxa" w:w="1805"/>
            <w:tcMar>
              <w:top w:type="dxa" w:w="40"/>
              <w:left w:type="dxa" w:w="80"/>
              <w:bottom w:type="dxa" w:w="40"/>
              <w:right w:type="dxa" w:w="80"/>
            </w:tcMar>
          </w:tcPr>
          <w:p>
            <w:pPr>
              <w:spacing w:after="0"/>
            </w:pPr>
            <w:r>
              <w:rPr>
                <w:b/>
                <w:bCs/>
              </w:rPr>
              <w:t xml:space="preserve">≤ 2 min</w:t>
            </w:r>
            <w:r>
              <w:t xml:space="preserve"> sur le jeu de démo</w:t>
            </w:r>
          </w:p>
        </w:tc>
        <w:tc>
          <w:tcPr>
            <w:tcW w:type="dxa" w:w="1805"/>
            <w:tcMar>
              <w:top w:type="dxa" w:w="40"/>
              <w:left w:type="dxa" w:w="80"/>
              <w:bottom w:type="dxa" w:w="40"/>
              <w:right w:type="dxa" w:w="80"/>
            </w:tcMar>
          </w:tcPr>
          <w:p>
            <w:pPr>
              <w:spacing w:after="0"/>
            </w:pPr>
            <w:r>
              <w:rPr>
                <w:b/>
                <w:bCs/>
              </w:rPr>
              <w:t xml:space="preserve">≤ 5 min</w:t>
            </w:r>
            <w:r>
              <w:t xml:space="preserve"> (dump périodique)</w:t>
            </w:r>
          </w:p>
        </w:tc>
        <w:tc>
          <w:tcPr>
            <w:tcW w:type="dxa" w:w="1805"/>
            <w:tcMar>
              <w:top w:type="dxa" w:w="40"/>
              <w:left w:type="dxa" w:w="80"/>
              <w:bottom w:type="dxa" w:w="40"/>
              <w:right w:type="dxa" w:w="80"/>
            </w:tcMar>
          </w:tcPr>
          <w:p>
            <w:pPr>
              <w:spacing w:after="0"/>
            </w:pPr>
            <w:r>
              <w:rPr>
                <w:b/>
                <w:bCs/>
              </w:rPr>
              <w:t xml:space="preserve">PRA données</w:t>
            </w:r>
          </w:p>
        </w:tc>
        <w:tc>
          <w:tcPr>
            <w:tcW w:type="dxa" w:w="1806"/>
            <w:tcMar>
              <w:top w:type="dxa" w:w="40"/>
              <w:left w:type="dxa" w:w="80"/>
              <w:bottom w:type="dxa" w:w="40"/>
              <w:right w:type="dxa" w:w="80"/>
            </w:tcMar>
          </w:tcPr>
          <w:p>
            <w:pPr>
              <w:spacing w:after="0"/>
            </w:pPr>
            <w:r>
              <w:t xml:space="preserve">la restauration est la seule réponse valable</w:t>
            </w:r>
          </w:p>
        </w:tc>
      </w:tr>
      <w:tr>
        <w:trPr>
          <w:tblHeader w:val="off"/>
        </w:trPr>
        <w:tc>
          <w:tcPr>
            <w:tcW w:type="dxa" w:w="1805"/>
            <w:tcMar>
              <w:top w:type="dxa" w:w="40"/>
              <w:left w:type="dxa" w:w="80"/>
              <w:bottom w:type="dxa" w:w="40"/>
              <w:right w:type="dxa" w:w="80"/>
            </w:tcMar>
          </w:tcPr>
          <w:p>
            <w:pPr>
              <w:spacing w:after="0"/>
            </w:pPr>
            <w:r>
              <w:t xml:space="preserve">WAF</w:t>
            </w:r>
          </w:p>
        </w:tc>
        <w:tc>
          <w:tcPr>
            <w:tcW w:type="dxa" w:w="1805"/>
            <w:tcMar>
              <w:top w:type="dxa" w:w="40"/>
              <w:left w:type="dxa" w:w="80"/>
              <w:bottom w:type="dxa" w:w="40"/>
              <w:right w:type="dxa" w:w="80"/>
            </w:tcMar>
          </w:tcPr>
          <w:p>
            <w:pPr>
              <w:spacing w:after="0"/>
            </w:pPr>
            <w:r>
              <w:t xml:space="preserve">≤ 30 s</w:t>
            </w:r>
          </w:p>
        </w:tc>
        <w:tc>
          <w:tcPr>
            <w:tcW w:type="dxa" w:w="1805"/>
            <w:tcMar>
              <w:top w:type="dxa" w:w="40"/>
              <w:left w:type="dxa" w:w="80"/>
              <w:bottom w:type="dxa" w:w="40"/>
              <w:right w:type="dxa" w:w="80"/>
            </w:tcMar>
          </w:tcPr>
          <w:p>
            <w:pPr>
              <w:spacing w:after="0"/>
            </w:pPr>
            <w:r>
              <w:t xml:space="preserve">0 (configuration versionnée)</w:t>
            </w:r>
          </w:p>
        </w:tc>
        <w:tc>
          <w:tcPr>
            <w:tcW w:type="dxa" w:w="1805"/>
            <w:tcMar>
              <w:top w:type="dxa" w:w="40"/>
              <w:left w:type="dxa" w:w="80"/>
              <w:bottom w:type="dxa" w:w="40"/>
              <w:right w:type="dxa" w:w="80"/>
            </w:tcMar>
          </w:tcPr>
          <w:p>
            <w:pPr>
              <w:spacing w:after="0"/>
            </w:pPr>
            <w:r>
              <w:t xml:space="preserve">PCA</w:t>
            </w:r>
          </w:p>
        </w:tc>
        <w:tc>
          <w:tcPr>
            <w:tcW w:type="dxa" w:w="1806"/>
            <w:tcMar>
              <w:top w:type="dxa" w:w="40"/>
              <w:left w:type="dxa" w:w="80"/>
              <w:bottom w:type="dxa" w:w="40"/>
              <w:right w:type="dxa" w:w="80"/>
            </w:tcMar>
          </w:tcPr>
          <w:p>
            <w:pPr>
              <w:spacing w:after="0"/>
            </w:pPr>
            <w:r>
              <w:t xml:space="preserve">reload / restart</w:t>
            </w:r>
          </w:p>
        </w:tc>
      </w:tr>
      <w:tr>
        <w:trPr>
          <w:tblHeader w:val="off"/>
        </w:trPr>
        <w:tc>
          <w:tcPr>
            <w:tcW w:type="dxa" w:w="1805"/>
            <w:tcMar>
              <w:top w:type="dxa" w:w="40"/>
              <w:left w:type="dxa" w:w="80"/>
              <w:bottom w:type="dxa" w:w="40"/>
              <w:right w:type="dxa" w:w="80"/>
            </w:tcMar>
          </w:tcPr>
          <w:p>
            <w:pPr>
              <w:spacing w:after="0"/>
            </w:pPr>
            <w:r>
              <w:t xml:space="preserve">Chaîne de reprise</w:t>
            </w:r>
          </w:p>
        </w:tc>
        <w:tc>
          <w:tcPr>
            <w:tcW w:type="dxa" w:w="1805"/>
            <w:tcMar>
              <w:top w:type="dxa" w:w="40"/>
              <w:left w:type="dxa" w:w="80"/>
              <w:bottom w:type="dxa" w:w="40"/>
              <w:right w:type="dxa" w:w="80"/>
            </w:tcMar>
          </w:tcPr>
          <w:p>
            <w:pPr>
              <w:spacing w:after="0"/>
            </w:pPr>
            <w:r>
              <w:t xml:space="preserve">≤ 5 min (manuel)</w:t>
            </w:r>
          </w:p>
        </w:tc>
        <w:tc>
          <w:tcPr>
            <w:tcW w:type="dxa" w:w="1805"/>
            <w:tcMar>
              <w:top w:type="dxa" w:w="40"/>
              <w:left w:type="dxa" w:w="80"/>
              <w:bottom w:type="dxa" w:w="40"/>
              <w:right w:type="dxa" w:w="80"/>
            </w:tcMar>
          </w:tcPr>
          <w:p>
            <w:pPr>
              <w:spacing w:after="0"/>
            </w:pPr>
            <w:r>
              <w:t xml:space="preserve">0 (modèle versionné)</w:t>
            </w:r>
          </w:p>
        </w:tc>
        <w:tc>
          <w:tcPr>
            <w:tcW w:type="dxa" w:w="1805"/>
            <w:tcMar>
              <w:top w:type="dxa" w:w="40"/>
              <w:left w:type="dxa" w:w="80"/>
              <w:bottom w:type="dxa" w:w="40"/>
              <w:right w:type="dxa" w:w="80"/>
            </w:tcMar>
          </w:tcPr>
          <w:p>
            <w:pPr>
              <w:spacing w:after="0"/>
            </w:pPr>
            <w:r>
              <w:t xml:space="preserve">—</w:t>
            </w:r>
          </w:p>
        </w:tc>
        <w:tc>
          <w:tcPr>
            <w:tcW w:type="dxa" w:w="1806"/>
            <w:tcMar>
              <w:top w:type="dxa" w:w="40"/>
              <w:left w:type="dxa" w:w="80"/>
              <w:bottom w:type="dxa" w:w="40"/>
              <w:right w:type="dxa" w:w="80"/>
            </w:tcMar>
          </w:tcPr>
          <w:p>
            <w:pPr>
              <w:spacing w:after="0"/>
            </w:pPr>
            <w:r>
              <w:t xml:space="preserve">hors chemin critique</w:t>
            </w:r>
          </w:p>
        </w:tc>
      </w:tr>
      <w:tr>
        <w:trPr>
          <w:tblHeader w:val="off"/>
        </w:trPr>
        <w:tc>
          <w:tcPr>
            <w:tcW w:type="dxa" w:w="1805"/>
            <w:tcMar>
              <w:top w:type="dxa" w:w="40"/>
              <w:left w:type="dxa" w:w="80"/>
              <w:bottom w:type="dxa" w:w="40"/>
              <w:right w:type="dxa" w:w="80"/>
            </w:tcMar>
          </w:tcPr>
          <w:p>
            <w:pPr>
              <w:spacing w:after="0"/>
            </w:pPr>
            <w:r>
              <w:t xml:space="preserve">Sinistre majeur (perte de l'hôte)</w:t>
            </w:r>
          </w:p>
        </w:tc>
        <w:tc>
          <w:tcPr>
            <w:tcW w:type="dxa" w:w="1805"/>
            <w:tcMar>
              <w:top w:type="dxa" w:w="40"/>
              <w:left w:type="dxa" w:w="80"/>
              <w:bottom w:type="dxa" w:w="40"/>
              <w:right w:type="dxa" w:w="80"/>
            </w:tcMar>
          </w:tcPr>
          <w:p>
            <w:pPr>
              <w:spacing w:after="0"/>
            </w:pPr>
            <w:r>
              <w:t xml:space="preserve">≤ 30–60 min (reconstruction)</w:t>
            </w:r>
          </w:p>
        </w:tc>
        <w:tc>
          <w:tcPr>
            <w:tcW w:type="dxa" w:w="1805"/>
            <w:tcMar>
              <w:top w:type="dxa" w:w="40"/>
              <w:left w:type="dxa" w:w="80"/>
              <w:bottom w:type="dxa" w:w="40"/>
              <w:right w:type="dxa" w:w="80"/>
            </w:tcMar>
          </w:tcPr>
          <w:p>
            <w:pPr>
              <w:spacing w:after="0"/>
            </w:pPr>
            <w:r>
              <w:t xml:space="preserve">≤ 1 h</w:t>
            </w:r>
          </w:p>
        </w:tc>
        <w:tc>
          <w:tcPr>
            <w:tcW w:type="dxa" w:w="1805"/>
            <w:tcMar>
              <w:top w:type="dxa" w:w="40"/>
              <w:left w:type="dxa" w:w="80"/>
              <w:bottom w:type="dxa" w:w="40"/>
              <w:right w:type="dxa" w:w="80"/>
            </w:tcMar>
          </w:tcPr>
          <w:p>
            <w:pPr>
              <w:spacing w:after="0"/>
            </w:pPr>
            <w:r>
              <w:t xml:space="preserve">PRA</w:t>
            </w:r>
          </w:p>
        </w:tc>
        <w:tc>
          <w:tcPr>
            <w:tcW w:type="dxa" w:w="1806"/>
            <w:tcMar>
              <w:top w:type="dxa" w:w="40"/>
              <w:left w:type="dxa" w:w="80"/>
              <w:bottom w:type="dxa" w:w="40"/>
              <w:right w:type="dxa" w:w="80"/>
            </w:tcMar>
          </w:tcPr>
          <w:p>
            <w:pPr>
              <w:spacing w:after="0"/>
            </w:pPr>
            <w:r>
              <w:rPr>
                <w:b/>
                <w:bCs/>
              </w:rPr>
              <w:t xml:space="preserve">manuel, non éprouvé</w:t>
            </w:r>
            <w:r>
              <w:t xml:space="preserve"> : la reprise n'est plus zero-touch</w:t>
            </w:r>
          </w:p>
        </w:tc>
      </w:tr>
      <w:tr>
        <w:trPr>
          <w:tblHeader w:val="off"/>
        </w:trPr>
        <w:tc>
          <w:tcPr>
            <w:tcW w:type="dxa" w:w="1805"/>
            <w:tcMar>
              <w:top w:type="dxa" w:w="40"/>
              <w:left w:type="dxa" w:w="80"/>
              <w:bottom w:type="dxa" w:w="40"/>
              <w:right w:type="dxa" w:w="80"/>
            </w:tcMar>
          </w:tcPr>
          <w:p>
            <w:pPr>
              <w:spacing w:after="0"/>
            </w:pPr>
            <w:r>
              <w:t xml:space="preserve">Accès back-office — perte du facteur visage</w:t>
            </w:r>
          </w:p>
        </w:tc>
        <w:tc>
          <w:tcPr>
            <w:tcW w:type="dxa" w:w="1805"/>
            <w:tcMar>
              <w:top w:type="dxa" w:w="40"/>
              <w:left w:type="dxa" w:w="80"/>
              <w:bottom w:type="dxa" w:w="40"/>
              <w:right w:type="dxa" w:w="80"/>
            </w:tcMar>
          </w:tcPr>
          <w:p>
            <w:pPr>
              <w:spacing w:after="0"/>
            </w:pPr>
            <w:r>
              <w:t xml:space="preserve">minutes (redéploiement </w:t>
            </w:r>
            <w:r>
              <w:rPr>
                <w:rFonts w:ascii="Consolas" w:cs="Consolas" w:eastAsia="Consolas" w:hAnsi="Consolas"/>
              </w:rPr>
              <w:t xml:space="preserve">auth</w:t>
            </w:r>
            <w:r>
              <w:t xml:space="preserve"> en break-glass)</w:t>
            </w:r>
          </w:p>
        </w:tc>
        <w:tc>
          <w:tcPr>
            <w:tcW w:type="dxa" w:w="1805"/>
            <w:tcMar>
              <w:top w:type="dxa" w:w="40"/>
              <w:left w:type="dxa" w:w="80"/>
              <w:bottom w:type="dxa" w:w="40"/>
              <w:right w:type="dxa" w:w="80"/>
            </w:tcMar>
          </w:tcPr>
          <w:p>
            <w:pPr>
              <w:spacing w:after="0"/>
            </w:pPr>
            <w:r>
              <w:t xml:space="preserve">dernier enrôlement</w:t>
            </w:r>
          </w:p>
        </w:tc>
        <w:tc>
          <w:tcPr>
            <w:tcW w:type="dxa" w:w="1805"/>
            <w:tcMar>
              <w:top w:type="dxa" w:w="40"/>
              <w:left w:type="dxa" w:w="80"/>
              <w:bottom w:type="dxa" w:w="40"/>
              <w:right w:type="dxa" w:w="80"/>
            </w:tcMar>
          </w:tcPr>
          <w:p>
            <w:pPr>
              <w:spacing w:after="0"/>
            </w:pPr>
            <w:r>
              <w:t xml:space="preserve">PRA accès</w:t>
            </w:r>
          </w:p>
        </w:tc>
        <w:tc>
          <w:tcPr>
            <w:tcW w:type="dxa" w:w="1806"/>
            <w:tcMar>
              <w:top w:type="dxa" w:w="40"/>
              <w:left w:type="dxa" w:w="80"/>
              <w:bottom w:type="dxa" w:w="40"/>
              <w:right w:type="dxa" w:w="80"/>
            </w:tcMar>
          </w:tcPr>
          <w:p>
            <w:pPr>
              <w:spacing w:after="0"/>
            </w:pPr>
            <w:r>
              <w:rPr>
                <w:b/>
                <w:bCs/>
              </w:rPr>
              <w:t xml:space="preserve">manuel, non éprouvé</w:t>
            </w:r>
            <w:r>
              <w:t xml:space="preserve"> ; mot de passe et rôle restent exigés ; clé biométrique sauvegardée hors hôte (</w:t>
            </w:r>
            <w:r>
              <w:rPr>
                <w:rFonts w:ascii="Consolas" w:cs="Consolas" w:eastAsia="Consolas" w:hAnsi="Consolas"/>
              </w:rPr>
              <w:t xml:space="preserve">docs/pca-pra.md</w:t>
            </w:r>
            <w:r>
              <w:t xml:space="preserve"> §5.7)</w:t>
            </w:r>
          </w:p>
        </w:tc>
      </w:tr>
    </w:tbl>
    <w:p>
      <w:pPr>
        <w:spacing w:after="120"/>
      </w:pPr>
    </w:p>
    <w:p>
      <w:pPr>
        <w:spacing w:after="120"/>
      </w:pPr>
      <w:r>
        <w:rPr>
          <w:b/>
          <w:bCs/>
        </w:rPr>
        <w:t xml:space="preserve">Procédures</w:t>
      </w:r>
      <w:r>
        <w:t xml:space="preserve"> : automatiques pour les quatre scénarios (séquences §5) ; manuelle en mode dégradé (escalade, panne du moteur ou du proxy, type </w:t>
      </w:r>
      <w:r>
        <w:rPr>
          <w:rFonts w:ascii="Consolas" w:cs="Consolas" w:eastAsia="Consolas" w:hAnsi="Consolas"/>
        </w:rPr>
        <w:t xml:space="preserve">unknown</w:t>
      </w:r>
      <w:r>
        <w:t xml:space="preserve">) — l'opérateur applique la même séquence que l'automate puis </w:t>
      </w:r>
      <w:r>
        <w:rPr>
          <w:rFonts w:ascii="Consolas" w:cs="Consolas" w:eastAsia="Consolas" w:hAnsi="Consolas"/>
        </w:rPr>
        <w:t xml:space="preserve">make verify</w:t>
      </w:r>
      <w:r>
        <w:t xml:space="preserve">, et l'incident perd son caractère zero-touch. </w:t>
      </w:r>
      <w:r>
        <w:rPr>
          <w:b/>
          <w:bCs/>
        </w:rPr>
        <w:t xml:space="preserve">Responsabilités</w:t>
      </w:r>
      <w:r>
        <w:t xml:space="preserve"> (matrice RACI dans </w:t>
      </w:r>
      <w:r>
        <w:rPr>
          <w:rFonts w:ascii="Consolas" w:cs="Consolas" w:eastAsia="Consolas" w:hAnsi="Consolas"/>
        </w:rPr>
        <w:t xml:space="preserve">docs/pca-pra.md</w:t>
      </w:r>
      <w:r>
        <w:t xml:space="preserve"> §6) : l'humain </w:t>
      </w:r>
      <w:r>
        <w:rPr>
          <w:b/>
          <w:bCs/>
        </w:rPr>
        <w:t xml:space="preserve">décide avant</w:t>
      </w:r>
      <w:r>
        <w:t xml:space="preserve"> (table de décision versionnée, RTO/RPO, acceptation des risques), l'automate </w:t>
      </w:r>
      <w:r>
        <w:rPr>
          <w:b/>
          <w:bCs/>
        </w:rPr>
        <w:t xml:space="preserve">exécute pendant</w:t>
      </w:r>
      <w:r>
        <w:t xml:space="preserve">, l'humain </w:t>
      </w:r>
      <w:r>
        <w:rPr>
          <w:b/>
          <w:bCs/>
        </w:rPr>
        <w:t xml:space="preserve">analyse après</w:t>
      </w:r>
      <w:r>
        <w:t xml:space="preserve"> (post-mortem, levée des mesures).</w:t>
      </w:r>
    </w:p>
    <w:p>
      <w:pPr>
        <w:spacing w:after="120"/>
      </w:pPr>
      <w:r>
        <w:rPr>
          <w:b/>
          <w:bCs/>
        </w:rPr>
        <w:t xml:space="preserve">Choix de restauration et risques qui subsistent après la reprise</w:t>
      </w:r>
      <w:r>
        <w:t xml:space="preserve"> : la restauration automatique de </w:t>
      </w:r>
      <w:r>
        <w:rPr>
          <w:rFonts w:ascii="Consolas" w:cs="Consolas" w:eastAsia="Consolas" w:hAnsi="Consolas"/>
        </w:rPr>
        <w:t xml:space="preserve">latest</w:t>
      </w:r>
      <w:r>
        <w:t xml:space="preserve"> convient à la démo ; en production nous recommandons une validation humaine avant une restauration destructive. Risques résiduels : perte des transactions jusqu'au RPO, non rejouables (le journal ne porte pas le montant) ; dump déjà corrompu restauré par </w:t>
      </w:r>
      <w:r>
        <w:rPr>
          <w:rFonts w:ascii="Consolas" w:cs="Consolas" w:eastAsia="Consolas" w:hAnsi="Consolas"/>
        </w:rPr>
        <w:t xml:space="preserve">latest</w:t>
      </w:r>
      <w:r>
        <w:t xml:space="preserve"> (parade : rétention ≥ 12 dumps, contrôle d'invariants avant rotation) ; corruption silencieuse ; rotation d'IP ; mesures sans retour arrière ; points uniques de défaillance (hôte, WAF, Postgres, moteur) ; sauvegardes sur le même hôte. Deux conditions manquent pour que les chiffres soient exacts : le </w:t>
      </w:r>
      <w:r>
        <w:rPr>
          <w:b/>
          <w:bCs/>
        </w:rPr>
        <w:t xml:space="preserve">job de dump planifié</w:t>
      </w:r>
      <w:r>
        <w:t xml:space="preserve"> et la </w:t>
      </w:r>
      <w:r>
        <w:rPr>
          <w:b/>
          <w:bCs/>
        </w:rPr>
        <w:t xml:space="preserve">mesure</w:t>
      </w:r>
      <w:r>
        <w:t xml:space="preserve"> des MTTR en recette.</w:t>
      </w:r>
    </w:p>
    <w:p>
      <w:pPr>
        <w:pStyle w:val="Heading1"/>
        <w:spacing w:after="120" w:before="240"/>
      </w:pPr>
      <w:r>
        <w:t xml:space="preserve">11. NIS2 / DORA et choix de gouvernance</w:t>
      </w:r>
    </w:p>
    <w:p>
      <w:pPr>
        <w:spacing w:after="120"/>
      </w:pPr>
      <w:r>
        <w:rPr>
          <w:b/>
          <w:bCs/>
        </w:rPr>
        <w:t xml:space="preserve">Cadrage</w:t>
      </w:r>
      <w:r>
        <w:t xml:space="preserve"> : entité financière fictive de type établissement de paiement → </w:t>
      </w:r>
      <w:r>
        <w:rPr>
          <w:b/>
          <w:bCs/>
        </w:rPr>
        <w:t xml:space="preserve">DORA</w:t>
      </w:r>
      <w:r>
        <w:t xml:space="preserve"> (règlement 2022/2554) est le texte sectoriel applicable et prime sur NIS2 pour le risque TIC et la notification d'incident ; NIS2 (art. 21) sert de grille de contrôle croisée. Une seule chaîne d'incident, un seul registre de risques. Ce dossier </w:t>
      </w:r>
      <w:r>
        <w:rPr>
          <w:b/>
          <w:bCs/>
        </w:rPr>
        <w:t xml:space="preserve">ne revendique aucune conformité</w:t>
      </w:r>
      <w:r>
        <w:t xml:space="preserve"> : il dit ce que le prototype prouve, ce qu'il ne prouve pas, et ce que nous recommandons.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8"/>
        <w:gridCol w:w="3008"/>
        <w:gridCol w:w="3010"/>
      </w:tblGrid>
      <w:tr>
        <w:trPr>
          <w:tblHeader/>
        </w:trPr>
        <w:tc>
          <w:tcPr>
            <w:tcW w:type="dxa" w:w="3008"/>
            <w:shd w:fill="1F3A5F" w:color="auto" w:val="clear"/>
            <w:tcMar>
              <w:top w:type="dxa" w:w="40"/>
              <w:left w:type="dxa" w:w="80"/>
              <w:bottom w:type="dxa" w:w="40"/>
              <w:right w:type="dxa" w:w="80"/>
            </w:tcMar>
          </w:tcPr>
          <w:p>
            <w:pPr>
              <w:spacing w:after="0"/>
            </w:pPr>
            <w:r>
              <w:rPr>
                <w:b/>
                <w:bCs/>
                <w:color w:val="FFFFFF"/>
              </w:rPr>
              <w:t xml:space="preserve">Exigence</w:t>
            </w:r>
          </w:p>
        </w:tc>
        <w:tc>
          <w:tcPr>
            <w:tcW w:type="dxa" w:w="3008"/>
            <w:shd w:fill="1F3A5F" w:color="auto" w:val="clear"/>
            <w:tcMar>
              <w:top w:type="dxa" w:w="40"/>
              <w:left w:type="dxa" w:w="80"/>
              <w:bottom w:type="dxa" w:w="40"/>
              <w:right w:type="dxa" w:w="80"/>
            </w:tcMar>
          </w:tcPr>
          <w:p>
            <w:pPr>
              <w:spacing w:after="0"/>
            </w:pPr>
            <w:r>
              <w:rPr>
                <w:b/>
                <w:bCs/>
                <w:color w:val="FFFFFF"/>
              </w:rPr>
              <w:t xml:space="preserve">Preuve dans le démonstrateur</w:t>
            </w:r>
          </w:p>
        </w:tc>
        <w:tc>
          <w:tcPr>
            <w:tcW w:type="dxa" w:w="3010"/>
            <w:shd w:fill="1F3A5F" w:color="auto" w:val="clear"/>
            <w:tcMar>
              <w:top w:type="dxa" w:w="40"/>
              <w:left w:type="dxa" w:w="80"/>
              <w:bottom w:type="dxa" w:w="40"/>
              <w:right w:type="dxa" w:w="80"/>
            </w:tcMar>
          </w:tcPr>
          <w:p>
            <w:pPr>
              <w:spacing w:after="0"/>
            </w:pPr>
            <w:r>
              <w:rPr>
                <w:b/>
                <w:bCs/>
                <w:color w:val="FFFFFF"/>
              </w:rPr>
              <w:t xml:space="preserve">Niveau</w:t>
            </w:r>
          </w:p>
        </w:tc>
      </w:tr>
      <w:tr>
        <w:trPr>
          <w:tblHeader w:val="off"/>
        </w:trPr>
        <w:tc>
          <w:tcPr>
            <w:tcW w:type="dxa" w:w="3008"/>
            <w:tcMar>
              <w:top w:type="dxa" w:w="40"/>
              <w:left w:type="dxa" w:w="80"/>
              <w:bottom w:type="dxa" w:w="40"/>
              <w:right w:type="dxa" w:w="80"/>
            </w:tcMar>
          </w:tcPr>
          <w:p>
            <w:pPr>
              <w:spacing w:after="0"/>
            </w:pPr>
            <w:r>
              <w:t xml:space="preserve">Détection d'activités anormales (DORA art. 10)</w:t>
            </w:r>
          </w:p>
        </w:tc>
        <w:tc>
          <w:tcPr>
            <w:tcW w:type="dxa" w:w="3008"/>
            <w:tcMar>
              <w:top w:type="dxa" w:w="40"/>
              <w:left w:type="dxa" w:w="80"/>
              <w:bottom w:type="dxa" w:w="40"/>
              <w:right w:type="dxa" w:w="80"/>
            </w:tcMar>
          </w:tcPr>
          <w:p>
            <w:pPr>
              <w:spacing w:after="0"/>
            </w:pPr>
            <w:r>
              <w:t xml:space="preserve">modèle ML versionné, seuil calibré, métrique et événement de détection</w:t>
            </w:r>
          </w:p>
        </w:tc>
        <w:tc>
          <w:tcPr>
            <w:tcW w:type="dxa" w:w="3010"/>
            <w:tcMar>
              <w:top w:type="dxa" w:w="40"/>
              <w:left w:type="dxa" w:w="80"/>
              <w:bottom w:type="dxa" w:w="40"/>
              <w:right w:type="dxa" w:w="80"/>
            </w:tcMar>
          </w:tcPr>
          <w:p>
            <w:pPr>
              <w:spacing w:after="0"/>
            </w:pPr>
            <w:r>
              <w:t xml:space="preserve">Démontré (trafic de démonstration)</w:t>
            </w:r>
          </w:p>
        </w:tc>
      </w:tr>
      <w:tr>
        <w:trPr>
          <w:tblHeader w:val="off"/>
        </w:trPr>
        <w:tc>
          <w:tcPr>
            <w:tcW w:type="dxa" w:w="3008"/>
            <w:tcMar>
              <w:top w:type="dxa" w:w="40"/>
              <w:left w:type="dxa" w:w="80"/>
              <w:bottom w:type="dxa" w:w="40"/>
              <w:right w:type="dxa" w:w="80"/>
            </w:tcMar>
          </w:tcPr>
          <w:p>
            <w:pPr>
              <w:spacing w:after="0"/>
            </w:pPr>
            <w:r>
              <w:t xml:space="preserve">Journalisation et traçabilité (art. 9–10)</w:t>
            </w:r>
          </w:p>
        </w:tc>
        <w:tc>
          <w:tcPr>
            <w:tcW w:type="dxa" w:w="3008"/>
            <w:tcMar>
              <w:top w:type="dxa" w:w="40"/>
              <w:left w:type="dxa" w:w="80"/>
              <w:bottom w:type="dxa" w:w="40"/>
              <w:right w:type="dxa" w:w="80"/>
            </w:tcMar>
          </w:tcPr>
          <w:p>
            <w:pPr>
              <w:spacing w:after="0"/>
            </w:pPr>
            <w:r>
              <w:t xml:space="preserve">logs JSON corrélés par </w:t>
            </w:r>
            <w:r>
              <w:rPr>
                <w:rFonts w:ascii="Consolas" w:cs="Consolas" w:eastAsia="Consolas" w:hAnsi="Consolas"/>
              </w:rPr>
              <w:t xml:space="preserve">request_id</w:t>
            </w:r>
            <w:r>
              <w:t xml:space="preserve">/</w:t>
            </w:r>
            <w:r>
              <w:rPr>
                <w:rFonts w:ascii="Consolas" w:cs="Consolas" w:eastAsia="Consolas" w:hAnsi="Consolas"/>
              </w:rPr>
              <w:t xml:space="preserve">incident_id</w:t>
            </w:r>
            <w:r>
              <w:t xml:space="preserve">, journal et timeline d'incident horodatés</w:t>
            </w:r>
          </w:p>
        </w:tc>
        <w:tc>
          <w:tcPr>
            <w:tcW w:type="dxa" w:w="3010"/>
            <w:tcMar>
              <w:top w:type="dxa" w:w="40"/>
              <w:left w:type="dxa" w:w="80"/>
              <w:bottom w:type="dxa" w:w="40"/>
              <w:right w:type="dxa" w:w="80"/>
            </w:tcMar>
          </w:tcPr>
          <w:p>
            <w:pPr>
              <w:spacing w:after="0"/>
            </w:pPr>
            <w:r>
              <w:t xml:space="preserve">Démontré</w:t>
            </w:r>
          </w:p>
        </w:tc>
      </w:tr>
      <w:tr>
        <w:trPr>
          <w:tblHeader w:val="off"/>
        </w:trPr>
        <w:tc>
          <w:tcPr>
            <w:tcW w:type="dxa" w:w="3008"/>
            <w:tcMar>
              <w:top w:type="dxa" w:w="40"/>
              <w:left w:type="dxa" w:w="80"/>
              <w:bottom w:type="dxa" w:w="40"/>
              <w:right w:type="dxa" w:w="80"/>
            </w:tcMar>
          </w:tcPr>
          <w:p>
            <w:pPr>
              <w:spacing w:after="0"/>
            </w:pPr>
            <w:r>
              <w:t xml:space="preserve">Réponse et reprise (art. 11)</w:t>
            </w:r>
          </w:p>
        </w:tc>
        <w:tc>
          <w:tcPr>
            <w:tcW w:type="dxa" w:w="3008"/>
            <w:tcMar>
              <w:top w:type="dxa" w:w="40"/>
              <w:left w:type="dxa" w:w="80"/>
              <w:bottom w:type="dxa" w:w="40"/>
              <w:right w:type="dxa" w:w="80"/>
            </w:tcMar>
          </w:tcPr>
          <w:p>
            <w:pPr>
              <w:spacing w:after="0"/>
            </w:pPr>
            <w:r>
              <w:t xml:space="preserve">remédiation autonome vérifiée par transaction, escalade, distinction disponibilité/intégrité</w:t>
            </w:r>
          </w:p>
        </w:tc>
        <w:tc>
          <w:tcPr>
            <w:tcW w:type="dxa" w:w="3010"/>
            <w:tcMar>
              <w:top w:type="dxa" w:w="40"/>
              <w:left w:type="dxa" w:w="80"/>
              <w:bottom w:type="dxa" w:w="40"/>
              <w:right w:type="dxa" w:w="80"/>
            </w:tcMar>
          </w:tcPr>
          <w:p>
            <w:pPr>
              <w:spacing w:after="0"/>
            </w:pPr>
            <w:r>
              <w:t xml:space="preserve">Démontré (recette [M])</w:t>
            </w:r>
          </w:p>
        </w:tc>
      </w:tr>
      <w:tr>
        <w:trPr>
          <w:tblHeader w:val="off"/>
        </w:trPr>
        <w:tc>
          <w:tcPr>
            <w:tcW w:type="dxa" w:w="3008"/>
            <w:tcMar>
              <w:top w:type="dxa" w:w="40"/>
              <w:left w:type="dxa" w:w="80"/>
              <w:bottom w:type="dxa" w:w="40"/>
              <w:right w:type="dxa" w:w="80"/>
            </w:tcMar>
          </w:tcPr>
          <w:p>
            <w:pPr>
              <w:spacing w:after="0"/>
            </w:pPr>
            <w:r>
              <w:t xml:space="preserve">Sauvegarde et restauration (art. 12)</w:t>
            </w:r>
          </w:p>
        </w:tc>
        <w:tc>
          <w:tcPr>
            <w:tcW w:type="dxa" w:w="3008"/>
            <w:tcMar>
              <w:top w:type="dxa" w:w="40"/>
              <w:left w:type="dxa" w:w="80"/>
              <w:bottom w:type="dxa" w:w="40"/>
              <w:right w:type="dxa" w:w="80"/>
            </w:tcMar>
          </w:tcPr>
          <w:p>
            <w:pPr>
              <w:spacing w:after="0"/>
            </w:pPr>
            <w:r>
              <w:t xml:space="preserve">restauration idempotente par playbook ; dump planifié et copie hors hôte manquants</w:t>
            </w:r>
          </w:p>
        </w:tc>
        <w:tc>
          <w:tcPr>
            <w:tcW w:type="dxa" w:w="3010"/>
            <w:tcMar>
              <w:top w:type="dxa" w:w="40"/>
              <w:left w:type="dxa" w:w="80"/>
              <w:bottom w:type="dxa" w:w="40"/>
              <w:right w:type="dxa" w:w="80"/>
            </w:tcMar>
          </w:tcPr>
          <w:p>
            <w:pPr>
              <w:spacing w:after="0"/>
            </w:pPr>
            <w:r>
              <w:t xml:space="preserve">Partiel</w:t>
            </w:r>
          </w:p>
        </w:tc>
      </w:tr>
      <w:tr>
        <w:trPr>
          <w:tblHeader w:val="off"/>
        </w:trPr>
        <w:tc>
          <w:tcPr>
            <w:tcW w:type="dxa" w:w="3008"/>
            <w:tcMar>
              <w:top w:type="dxa" w:w="40"/>
              <w:left w:type="dxa" w:w="80"/>
              <w:bottom w:type="dxa" w:w="40"/>
              <w:right w:type="dxa" w:w="80"/>
            </w:tcMar>
          </w:tcPr>
          <w:p>
            <w:pPr>
              <w:spacing w:after="0"/>
            </w:pPr>
            <w:r>
              <w:t xml:space="preserve">Tests de résilience (art. 24–25)</w:t>
            </w:r>
          </w:p>
        </w:tc>
        <w:tc>
          <w:tcPr>
            <w:tcW w:type="dxa" w:w="3008"/>
            <w:tcMar>
              <w:top w:type="dxa" w:w="40"/>
              <w:left w:type="dxa" w:w="80"/>
              <w:bottom w:type="dxa" w:w="40"/>
              <w:right w:type="dxa" w:w="80"/>
            </w:tcMar>
          </w:tcPr>
          <w:p>
            <w:pPr>
              <w:spacing w:after="0"/>
            </w:pPr>
            <w:r>
              <w:t xml:space="preserve">banc d'essai à 4 scénarios + chaos ; pas de programme annuel ni de TLPT</w:t>
            </w:r>
          </w:p>
        </w:tc>
        <w:tc>
          <w:tcPr>
            <w:tcW w:type="dxa" w:w="3010"/>
            <w:tcMar>
              <w:top w:type="dxa" w:w="40"/>
              <w:left w:type="dxa" w:w="80"/>
              <w:bottom w:type="dxa" w:w="40"/>
              <w:right w:type="dxa" w:w="80"/>
            </w:tcMar>
          </w:tcPr>
          <w:p>
            <w:pPr>
              <w:spacing w:after="0"/>
            </w:pPr>
            <w:r>
              <w:t xml:space="preserve">Partiel</w:t>
            </w:r>
          </w:p>
        </w:tc>
      </w:tr>
      <w:tr>
        <w:trPr>
          <w:tblHeader w:val="off"/>
        </w:trPr>
        <w:tc>
          <w:tcPr>
            <w:tcW w:type="dxa" w:w="3008"/>
            <w:tcMar>
              <w:top w:type="dxa" w:w="40"/>
              <w:left w:type="dxa" w:w="80"/>
              <w:bottom w:type="dxa" w:w="40"/>
              <w:right w:type="dxa" w:w="80"/>
            </w:tcMar>
          </w:tcPr>
          <w:p>
            <w:pPr>
              <w:spacing w:after="0"/>
            </w:pPr>
            <w:r>
              <w:t xml:space="preserve">Contrôle d'accès, moindre privilège, segmentation (art. 9)</w:t>
            </w:r>
          </w:p>
        </w:tc>
        <w:tc>
          <w:tcPr>
            <w:tcW w:type="dxa" w:w="3008"/>
            <w:tcMar>
              <w:top w:type="dxa" w:w="40"/>
              <w:left w:type="dxa" w:w="80"/>
              <w:bottom w:type="dxa" w:w="40"/>
              <w:right w:type="dxa" w:w="80"/>
            </w:tcMar>
          </w:tcPr>
          <w:p>
            <w:pPr>
              <w:spacing w:after="0"/>
            </w:pPr>
            <w:r>
              <w:t xml:space="preserve">WAF seul exposé, réseaux, proxy restreint, non-root ; accès privilégié à facteurs multiples (visage + mot de passe + rôle), confirmation des gros virements ; pas de MFA client</w:t>
            </w:r>
          </w:p>
        </w:tc>
        <w:tc>
          <w:tcPr>
            <w:tcW w:type="dxa" w:w="3010"/>
            <w:tcMar>
              <w:top w:type="dxa" w:w="40"/>
              <w:left w:type="dxa" w:w="80"/>
              <w:bottom w:type="dxa" w:w="40"/>
              <w:right w:type="dxa" w:w="80"/>
            </w:tcMar>
          </w:tcPr>
          <w:p>
            <w:pPr>
              <w:spacing w:after="0"/>
            </w:pPr>
            <w:r>
              <w:t xml:space="preserve">Partiel</w:t>
            </w:r>
          </w:p>
        </w:tc>
      </w:tr>
      <w:tr>
        <w:trPr>
          <w:tblHeader w:val="off"/>
        </w:trPr>
        <w:tc>
          <w:tcPr>
            <w:tcW w:type="dxa" w:w="3008"/>
            <w:tcMar>
              <w:top w:type="dxa" w:w="40"/>
              <w:left w:type="dxa" w:w="80"/>
              <w:bottom w:type="dxa" w:w="40"/>
              <w:right w:type="dxa" w:w="80"/>
            </w:tcMar>
          </w:tcPr>
          <w:p>
            <w:pPr>
              <w:spacing w:after="0"/>
            </w:pPr>
            <w:r>
              <w:t xml:space="preserve">Gouvernance par la direction (art. 5), reporting réglementaire (art. 19), tiers (art. 28–30), TLPT (art. 26)</w:t>
            </w:r>
          </w:p>
        </w:tc>
        <w:tc>
          <w:tcPr>
            <w:tcW w:type="dxa" w:w="3008"/>
            <w:tcMar>
              <w:top w:type="dxa" w:w="40"/>
              <w:left w:type="dxa" w:w="80"/>
              <w:bottom w:type="dxa" w:w="40"/>
              <w:right w:type="dxa" w:w="80"/>
            </w:tcMar>
          </w:tcPr>
          <w:p>
            <w:pPr>
              <w:spacing w:after="0"/>
            </w:pPr>
            <w:r>
              <w:t xml:space="preserve">non démontrables en 4 jours — dit explicitement ; le journal capture les champs d'un rapport d'incident</w:t>
            </w:r>
          </w:p>
        </w:tc>
        <w:tc>
          <w:tcPr>
            <w:tcW w:type="dxa" w:w="3010"/>
            <w:tcMar>
              <w:top w:type="dxa" w:w="40"/>
              <w:left w:type="dxa" w:w="80"/>
              <w:bottom w:type="dxa" w:w="40"/>
              <w:right w:type="dxa" w:w="80"/>
            </w:tcMar>
          </w:tcPr>
          <w:p>
            <w:pPr>
              <w:spacing w:after="0"/>
            </w:pPr>
            <w:r>
              <w:t xml:space="preserve">Non démontrable</w:t>
            </w:r>
          </w:p>
        </w:tc>
      </w:tr>
    </w:tbl>
    <w:p>
      <w:pPr>
        <w:spacing w:after="120"/>
      </w:pPr>
    </w:p>
    <w:p>
      <w:pPr>
        <w:spacing w:after="120"/>
      </w:pPr>
      <w:r>
        <w:rPr>
          <w:b/>
          <w:bCs/>
        </w:rPr>
        <w:t xml:space="preserve">Arbitrages recommandés à une direction</w:t>
      </w:r>
      <w:r>
        <w:t xml:space="preserve"> (chacun fondé sur un élément vérifiable du dépôt) :</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8"/>
        <w:gridCol w:w="3008"/>
        <w:gridCol w:w="3010"/>
      </w:tblGrid>
      <w:tr>
        <w:trPr>
          <w:tblHeader/>
        </w:trPr>
        <w:tc>
          <w:tcPr>
            <w:tcW w:type="dxa" w:w="3008"/>
            <w:shd w:fill="1F3A5F" w:color="auto" w:val="clear"/>
            <w:tcMar>
              <w:top w:type="dxa" w:w="40"/>
              <w:left w:type="dxa" w:w="80"/>
              <w:bottom w:type="dxa" w:w="40"/>
              <w:right w:type="dxa" w:w="80"/>
            </w:tcMar>
          </w:tcPr>
          <w:p>
            <w:pPr>
              <w:spacing w:after="0"/>
            </w:pPr>
            <w:r>
              <w:rPr>
                <w:b/>
                <w:bCs/>
                <w:color w:val="FFFFFF"/>
              </w:rPr>
              <w:t xml:space="preserve"/>
            </w:r>
          </w:p>
        </w:tc>
        <w:tc>
          <w:tcPr>
            <w:tcW w:type="dxa" w:w="3008"/>
            <w:shd w:fill="1F3A5F" w:color="auto" w:val="clear"/>
            <w:tcMar>
              <w:top w:type="dxa" w:w="40"/>
              <w:left w:type="dxa" w:w="80"/>
              <w:bottom w:type="dxa" w:w="40"/>
              <w:right w:type="dxa" w:w="80"/>
            </w:tcMar>
          </w:tcPr>
          <w:p>
            <w:pPr>
              <w:spacing w:after="0"/>
            </w:pPr>
            <w:r>
              <w:rPr>
                <w:b/>
                <w:bCs/>
                <w:color w:val="FFFFFF"/>
              </w:rPr>
              <w:t xml:space="preserve">Décision</w:t>
            </w:r>
          </w:p>
        </w:tc>
        <w:tc>
          <w:tcPr>
            <w:tcW w:type="dxa" w:w="3010"/>
            <w:shd w:fill="1F3A5F" w:color="auto" w:val="clear"/>
            <w:tcMar>
              <w:top w:type="dxa" w:w="40"/>
              <w:left w:type="dxa" w:w="80"/>
              <w:bottom w:type="dxa" w:w="40"/>
              <w:right w:type="dxa" w:w="80"/>
            </w:tcMar>
          </w:tcPr>
          <w:p>
            <w:pPr>
              <w:spacing w:after="0"/>
            </w:pPr>
            <w:r>
              <w:rPr>
                <w:b/>
                <w:bCs/>
                <w:color w:val="FFFFFF"/>
              </w:rPr>
              <w:t xml:space="preserve">Recommandation</w:t>
            </w:r>
          </w:p>
        </w:tc>
      </w:tr>
      <w:tr>
        <w:trPr>
          <w:tblHeader w:val="off"/>
        </w:trPr>
        <w:tc>
          <w:tcPr>
            <w:tcW w:type="dxa" w:w="3008"/>
            <w:tcMar>
              <w:top w:type="dxa" w:w="40"/>
              <w:left w:type="dxa" w:w="80"/>
              <w:bottom w:type="dxa" w:w="40"/>
              <w:right w:type="dxa" w:w="80"/>
            </w:tcMar>
          </w:tcPr>
          <w:p>
            <w:pPr>
              <w:spacing w:after="0"/>
            </w:pPr>
            <w:r>
              <w:t xml:space="preserve">D1</w:t>
            </w:r>
          </w:p>
        </w:tc>
        <w:tc>
          <w:tcPr>
            <w:tcW w:type="dxa" w:w="3008"/>
            <w:tcMar>
              <w:top w:type="dxa" w:w="40"/>
              <w:left w:type="dxa" w:w="80"/>
              <w:bottom w:type="dxa" w:w="40"/>
              <w:right w:type="dxa" w:w="80"/>
            </w:tcMar>
          </w:tcPr>
          <w:p>
            <w:pPr>
              <w:spacing w:after="0"/>
            </w:pPr>
            <w:r>
              <w:t xml:space="preserve">Automatiser la reprise ?</w:t>
            </w:r>
          </w:p>
        </w:tc>
        <w:tc>
          <w:tcPr>
            <w:tcW w:type="dxa" w:w="3010"/>
            <w:tcMar>
              <w:top w:type="dxa" w:w="40"/>
              <w:left w:type="dxa" w:w="80"/>
              <w:bottom w:type="dxa" w:w="40"/>
              <w:right w:type="dxa" w:w="80"/>
            </w:tcMar>
          </w:tcPr>
          <w:p>
            <w:pPr>
              <w:spacing w:after="0"/>
            </w:pPr>
            <w:r>
              <w:rPr>
                <w:b/>
                <w:bCs/>
              </w:rPr>
              <w:t xml:space="preserve">Hybride</w:t>
            </w:r>
            <w:r>
              <w:t xml:space="preserve"> : automatique pour les mesures réversibles et bornées ; validation humaine avant restauration destructive en production (la démo reste 100 % automatique)</w:t>
            </w:r>
          </w:p>
        </w:tc>
      </w:tr>
      <w:tr>
        <w:trPr>
          <w:tblHeader w:val="off"/>
        </w:trPr>
        <w:tc>
          <w:tcPr>
            <w:tcW w:type="dxa" w:w="3008"/>
            <w:tcMar>
              <w:top w:type="dxa" w:w="40"/>
              <w:left w:type="dxa" w:w="80"/>
              <w:bottom w:type="dxa" w:w="40"/>
              <w:right w:type="dxa" w:w="80"/>
            </w:tcMar>
          </w:tcPr>
          <w:p>
            <w:pPr>
              <w:spacing w:after="0"/>
            </w:pPr>
            <w:r>
              <w:t xml:space="preserve">D2</w:t>
            </w:r>
          </w:p>
        </w:tc>
        <w:tc>
          <w:tcPr>
            <w:tcW w:type="dxa" w:w="3008"/>
            <w:tcMar>
              <w:top w:type="dxa" w:w="40"/>
              <w:left w:type="dxa" w:w="80"/>
              <w:bottom w:type="dxa" w:w="40"/>
              <w:right w:type="dxa" w:w="80"/>
            </w:tcMar>
          </w:tcPr>
          <w:p>
            <w:pPr>
              <w:spacing w:after="0"/>
            </w:pPr>
            <w:r>
              <w:t xml:space="preserve">Quel RPO financer ?</w:t>
            </w:r>
          </w:p>
        </w:tc>
        <w:tc>
          <w:tcPr>
            <w:tcW w:type="dxa" w:w="3010"/>
            <w:tcMar>
              <w:top w:type="dxa" w:w="40"/>
              <w:left w:type="dxa" w:w="80"/>
              <w:bottom w:type="dxa" w:w="40"/>
              <w:right w:type="dxa" w:w="80"/>
            </w:tcMar>
          </w:tcPr>
          <w:p>
            <w:pPr>
              <w:spacing w:after="0"/>
            </w:pPr>
            <w:r>
              <w:t xml:space="preserve">démo : dump 5 min ; production : </w:t>
            </w:r>
            <w:r>
              <w:rPr>
                <w:b/>
                <w:bCs/>
              </w:rPr>
              <w:t xml:space="preserve">WAL archiving + réplica</w:t>
            </w:r>
            <w:r>
              <w:t xml:space="preserve"> (RPO proche de 0 sur des données financières)</w:t>
            </w:r>
          </w:p>
        </w:tc>
      </w:tr>
      <w:tr>
        <w:trPr>
          <w:tblHeader w:val="off"/>
        </w:trPr>
        <w:tc>
          <w:tcPr>
            <w:tcW w:type="dxa" w:w="3008"/>
            <w:tcMar>
              <w:top w:type="dxa" w:w="40"/>
              <w:left w:type="dxa" w:w="80"/>
              <w:bottom w:type="dxa" w:w="40"/>
              <w:right w:type="dxa" w:w="80"/>
            </w:tcMar>
          </w:tcPr>
          <w:p>
            <w:pPr>
              <w:spacing w:after="0"/>
            </w:pPr>
            <w:r>
              <w:t xml:space="preserve">D3</w:t>
            </w:r>
          </w:p>
        </w:tc>
        <w:tc>
          <w:tcPr>
            <w:tcW w:type="dxa" w:w="3008"/>
            <w:tcMar>
              <w:top w:type="dxa" w:w="40"/>
              <w:left w:type="dxa" w:w="80"/>
              <w:bottom w:type="dxa" w:w="40"/>
              <w:right w:type="dxa" w:w="80"/>
            </w:tcMar>
          </w:tcPr>
          <w:p>
            <w:pPr>
              <w:spacing w:after="0"/>
            </w:pPr>
            <w:r>
              <w:t xml:space="preserve">ML ou règles ?</w:t>
            </w:r>
          </w:p>
        </w:tc>
        <w:tc>
          <w:tcPr>
            <w:tcW w:type="dxa" w:w="3010"/>
            <w:tcMar>
              <w:top w:type="dxa" w:w="40"/>
              <w:left w:type="dxa" w:w="80"/>
              <w:bottom w:type="dxa" w:w="40"/>
              <w:right w:type="dxa" w:w="80"/>
            </w:tcMar>
          </w:tcPr>
          <w:p>
            <w:pPr>
              <w:spacing w:after="0"/>
            </w:pPr>
            <w:r>
              <w:t xml:space="preserve">ML + garde-fou documenté ; ré-entraîner sur 2–4 semaines de trafic réel, processus de revue du seuil</w:t>
            </w:r>
          </w:p>
        </w:tc>
      </w:tr>
      <w:tr>
        <w:trPr>
          <w:tblHeader w:val="off"/>
        </w:trPr>
        <w:tc>
          <w:tcPr>
            <w:tcW w:type="dxa" w:w="3008"/>
            <w:tcMar>
              <w:top w:type="dxa" w:w="40"/>
              <w:left w:type="dxa" w:w="80"/>
              <w:bottom w:type="dxa" w:w="40"/>
              <w:right w:type="dxa" w:w="80"/>
            </w:tcMar>
          </w:tcPr>
          <w:p>
            <w:pPr>
              <w:spacing w:after="0"/>
            </w:pPr>
            <w:r>
              <w:t xml:space="preserve">D4</w:t>
            </w:r>
          </w:p>
        </w:tc>
        <w:tc>
          <w:tcPr>
            <w:tcW w:type="dxa" w:w="3008"/>
            <w:tcMar>
              <w:top w:type="dxa" w:w="40"/>
              <w:left w:type="dxa" w:w="80"/>
              <w:bottom w:type="dxa" w:w="40"/>
              <w:right w:type="dxa" w:w="80"/>
            </w:tcMar>
          </w:tcPr>
          <w:p>
            <w:pPr>
              <w:spacing w:after="0"/>
            </w:pPr>
            <w:r>
              <w:t xml:space="preserve">Droits de l'automate ?</w:t>
            </w:r>
          </w:p>
        </w:tc>
        <w:tc>
          <w:tcPr>
            <w:tcW w:type="dxa" w:w="3010"/>
            <w:tcMar>
              <w:top w:type="dxa" w:w="40"/>
              <w:left w:type="dxa" w:w="80"/>
              <w:bottom w:type="dxa" w:w="40"/>
              <w:right w:type="dxa" w:w="80"/>
            </w:tcMar>
          </w:tcPr>
          <w:p>
            <w:pPr>
              <w:spacing w:after="0"/>
            </w:pPr>
            <w:r>
              <w:t xml:space="preserve">proxy restreint, jamais le socket brut ; trace d'audit immuable, revue des listes blanches</w:t>
            </w:r>
          </w:p>
        </w:tc>
      </w:tr>
      <w:tr>
        <w:trPr>
          <w:tblHeader w:val="off"/>
        </w:trPr>
        <w:tc>
          <w:tcPr>
            <w:tcW w:type="dxa" w:w="3008"/>
            <w:tcMar>
              <w:top w:type="dxa" w:w="40"/>
              <w:left w:type="dxa" w:w="80"/>
              <w:bottom w:type="dxa" w:w="40"/>
              <w:right w:type="dxa" w:w="80"/>
            </w:tcMar>
          </w:tcPr>
          <w:p>
            <w:pPr>
              <w:spacing w:after="0"/>
            </w:pPr>
            <w:r>
              <w:t xml:space="preserve">D5</w:t>
            </w:r>
          </w:p>
        </w:tc>
        <w:tc>
          <w:tcPr>
            <w:tcW w:type="dxa" w:w="3008"/>
            <w:tcMar>
              <w:top w:type="dxa" w:w="40"/>
              <w:left w:type="dxa" w:w="80"/>
              <w:bottom w:type="dxa" w:w="40"/>
              <w:right w:type="dxa" w:w="80"/>
            </w:tcMar>
          </w:tcPr>
          <w:p>
            <w:pPr>
              <w:spacing w:after="0"/>
            </w:pPr>
            <w:r>
              <w:t xml:space="preserve">SIEM ou SOC intégrée ?</w:t>
            </w:r>
          </w:p>
        </w:tc>
        <w:tc>
          <w:tcPr>
            <w:tcW w:type="dxa" w:w="3010"/>
            <w:tcMar>
              <w:top w:type="dxa" w:w="40"/>
              <w:left w:type="dxa" w:w="80"/>
              <w:bottom w:type="dxa" w:w="40"/>
              <w:right w:type="dxa" w:w="80"/>
            </w:tcMar>
          </w:tcPr>
          <w:p>
            <w:pPr>
              <w:spacing w:after="0"/>
            </w:pPr>
            <w:r>
              <w:t xml:space="preserve">démo : SOC intégrée (16 Go) ; production : SIEM avec rétention et détection 24/7</w:t>
            </w:r>
          </w:p>
        </w:tc>
      </w:tr>
      <w:tr>
        <w:trPr>
          <w:tblHeader w:val="off"/>
        </w:trPr>
        <w:tc>
          <w:tcPr>
            <w:tcW w:type="dxa" w:w="3008"/>
            <w:tcMar>
              <w:top w:type="dxa" w:w="40"/>
              <w:left w:type="dxa" w:w="80"/>
              <w:bottom w:type="dxa" w:w="40"/>
              <w:right w:type="dxa" w:w="80"/>
            </w:tcMar>
          </w:tcPr>
          <w:p>
            <w:pPr>
              <w:spacing w:after="0"/>
            </w:pPr>
            <w:r>
              <w:t xml:space="preserve">D6</w:t>
            </w:r>
          </w:p>
        </w:tc>
        <w:tc>
          <w:tcPr>
            <w:tcW w:type="dxa" w:w="3008"/>
            <w:tcMar>
              <w:top w:type="dxa" w:w="40"/>
              <w:left w:type="dxa" w:w="80"/>
              <w:bottom w:type="dxa" w:w="40"/>
              <w:right w:type="dxa" w:w="80"/>
            </w:tcMar>
          </w:tcPr>
          <w:p>
            <w:pPr>
              <w:spacing w:after="0"/>
            </w:pPr>
            <w:r>
              <w:t xml:space="preserve">Délais de notification ?</w:t>
            </w:r>
          </w:p>
        </w:tc>
        <w:tc>
          <w:tcPr>
            <w:tcW w:type="dxa" w:w="3010"/>
            <w:tcMar>
              <w:top w:type="dxa" w:w="40"/>
              <w:left w:type="dxa" w:w="80"/>
              <w:bottom w:type="dxa" w:w="40"/>
              <w:right w:type="dxa" w:w="80"/>
            </w:tcMar>
          </w:tcPr>
          <w:p>
            <w:pPr>
              <w:spacing w:after="0"/>
            </w:pPr>
            <w:r>
              <w:t xml:space="preserve">écrire et répéter la procédure (initiale, intermédiaire, finale) alimentée par le journal</w:t>
            </w:r>
          </w:p>
        </w:tc>
      </w:tr>
      <w:tr>
        <w:trPr>
          <w:tblHeader w:val="off"/>
        </w:trPr>
        <w:tc>
          <w:tcPr>
            <w:tcW w:type="dxa" w:w="3008"/>
            <w:tcMar>
              <w:top w:type="dxa" w:w="40"/>
              <w:left w:type="dxa" w:w="80"/>
              <w:bottom w:type="dxa" w:w="40"/>
              <w:right w:type="dxa" w:w="80"/>
            </w:tcMar>
          </w:tcPr>
          <w:p>
            <w:pPr>
              <w:spacing w:after="0"/>
            </w:pPr>
            <w:r>
              <w:t xml:space="preserve">D7</w:t>
            </w:r>
          </w:p>
        </w:tc>
        <w:tc>
          <w:tcPr>
            <w:tcW w:type="dxa" w:w="3008"/>
            <w:tcMar>
              <w:top w:type="dxa" w:w="40"/>
              <w:left w:type="dxa" w:w="80"/>
              <w:bottom w:type="dxa" w:w="40"/>
              <w:right w:type="dxa" w:w="80"/>
            </w:tcMar>
          </w:tcPr>
          <w:p>
            <w:pPr>
              <w:spacing w:after="0"/>
            </w:pPr>
            <w:r>
              <w:t xml:space="preserve">Secrets ?</w:t>
            </w:r>
          </w:p>
        </w:tc>
        <w:tc>
          <w:tcPr>
            <w:tcW w:type="dxa" w:w="3010"/>
            <w:tcMar>
              <w:top w:type="dxa" w:w="40"/>
              <w:left w:type="dxa" w:w="80"/>
              <w:bottom w:type="dxa" w:w="40"/>
              <w:right w:type="dxa" w:w="80"/>
            </w:tcMar>
          </w:tcPr>
          <w:p>
            <w:pPr>
              <w:spacing w:after="0"/>
            </w:pPr>
            <w:r>
              <w:t xml:space="preserve">démo : SOPS ; production : Vault/HSM, rotation, </w:t>
            </w:r>
            <w:r>
              <w:rPr>
                <w:b/>
                <w:bCs/>
              </w:rPr>
              <w:t xml:space="preserve">JWT asymétrique</w:t>
            </w:r>
          </w:p>
        </w:tc>
      </w:tr>
      <w:tr>
        <w:trPr>
          <w:tblHeader w:val="off"/>
        </w:trPr>
        <w:tc>
          <w:tcPr>
            <w:tcW w:type="dxa" w:w="3008"/>
            <w:tcMar>
              <w:top w:type="dxa" w:w="40"/>
              <w:left w:type="dxa" w:w="80"/>
              <w:bottom w:type="dxa" w:w="40"/>
              <w:right w:type="dxa" w:w="80"/>
            </w:tcMar>
          </w:tcPr>
          <w:p>
            <w:pPr>
              <w:spacing w:after="0"/>
            </w:pPr>
            <w:r>
              <w:t xml:space="preserve">D8</w:t>
            </w:r>
          </w:p>
        </w:tc>
        <w:tc>
          <w:tcPr>
            <w:tcW w:type="dxa" w:w="3008"/>
            <w:tcMar>
              <w:top w:type="dxa" w:w="40"/>
              <w:left w:type="dxa" w:w="80"/>
              <w:bottom w:type="dxa" w:w="40"/>
              <w:right w:type="dxa" w:w="80"/>
            </w:tcMar>
          </w:tcPr>
          <w:p>
            <w:pPr>
              <w:spacing w:after="0"/>
            </w:pPr>
            <w:r>
              <w:t xml:space="preserve">Par où commencer la gouvernance ?</w:t>
            </w:r>
          </w:p>
        </w:tc>
        <w:tc>
          <w:tcPr>
            <w:tcW w:type="dxa" w:w="3010"/>
            <w:tcMar>
              <w:top w:type="dxa" w:w="40"/>
              <w:left w:type="dxa" w:w="80"/>
              <w:bottom w:type="dxa" w:w="40"/>
              <w:right w:type="dxa" w:w="80"/>
            </w:tcMar>
          </w:tcPr>
          <w:p>
            <w:pPr>
              <w:spacing w:after="0"/>
            </w:pPr>
            <w:r>
              <w:t xml:space="preserve">registre des tiers, approbation du cadre TIC, MFA, formation, audit indépendant</w:t>
            </w:r>
          </w:p>
        </w:tc>
      </w:tr>
    </w:tbl>
    <w:p>
      <w:pPr>
        <w:spacing w:after="120"/>
      </w:pPr>
    </w:p>
    <w:p>
      <w:pPr>
        <w:spacing w:after="120"/>
      </w:pPr>
      <w:r>
        <w:t xml:space="preserve">Feuille de route : </w:t>
      </w:r>
      <w:r>
        <w:rPr>
          <w:b/>
          <w:bCs/>
        </w:rPr>
        <w:t xml:space="preserve">30 jours</w:t>
      </w:r>
      <w:r>
        <w:t xml:space="preserve"> (responsable DORA, procédure de notification, dump planifié + copie hors hôte + test de restauration, journaliser montant/comptes, retour arrière des mesures) ; </w:t>
      </w:r>
      <w:r>
        <w:rPr>
          <w:b/>
          <w:bCs/>
        </w:rPr>
        <w:t xml:space="preserve">90 jours</w:t>
      </w:r>
      <w:r>
        <w:t xml:space="preserve"> (registre des tiers, MFA, SIEM, PITR, ré-entraînement sur trafic réel) ; </w:t>
      </w:r>
      <w:r>
        <w:rPr>
          <w:b/>
          <w:bCs/>
        </w:rPr>
        <w:t xml:space="preserve">180 jours et plus</w:t>
      </w:r>
      <w:r>
        <w:t xml:space="preserve"> (programme annuel de tests, cadrage TLPT, formation des dirigeants, revue indépendante).</w:t>
      </w:r>
    </w:p>
    <w:p>
      <w:pPr>
        <w:pStyle w:val="Heading1"/>
        <w:spacing w:after="120" w:before="240"/>
      </w:pPr>
      <w:r>
        <w:t xml:space="preserve">12. Limites, et ce que nous ferions différemment en contexte industriel</w:t>
      </w:r>
    </w:p>
    <w:p>
      <w:pPr>
        <w:pStyle w:val="ListParagraph"/>
        <w:numPr>
          <w:ilvl w:val="0"/>
          <w:numId w:val="1"/>
        </w:numPr>
        <w:spacing w:after="60"/>
      </w:pPr>
      <w:r>
        <w:rPr>
          <w:b/>
          <w:bCs/>
        </w:rPr>
        <w:t xml:space="preserve">Un seul hôte, un seul WAF, un seul Postgres</w:t>
      </w:r>
      <w:r>
        <w:t xml:space="preserve"> : contrainte du sujet, assumée en risque résiduel ; en industriel, réplication et second site.</w:t>
      </w:r>
    </w:p>
    <w:p>
      <w:pPr>
        <w:pStyle w:val="ListParagraph"/>
        <w:numPr>
          <w:ilvl w:val="0"/>
          <w:numId w:val="1"/>
        </w:numPr>
        <w:spacing w:after="60"/>
      </w:pPr>
      <w:r>
        <w:rPr>
          <w:b/>
          <w:bCs/>
        </w:rPr>
        <w:t xml:space="preserve">Détection</w:t>
      </w:r>
      <w:r>
        <w:t xml:space="preserve"> calibrée sur une heure de trafic de démonstration ; type d'incident par heuristique. En industriel : trafic réel, dérive surveillée, revue du seuil, et un modèle par service.</w:t>
      </w:r>
    </w:p>
    <w:p>
      <w:pPr>
        <w:pStyle w:val="ListParagraph"/>
        <w:numPr>
          <w:ilvl w:val="0"/>
          <w:numId w:val="1"/>
        </w:numPr>
        <w:spacing w:after="60"/>
      </w:pPr>
      <w:r>
        <w:rPr>
          <w:b/>
          <w:bCs/>
        </w:rPr>
        <w:t xml:space="preserve">Restauration automatique destructive</w:t>
      </w:r>
      <w:r>
        <w:t xml:space="preserve"> : acceptable en démo, à encadrer par une validation humaine en production (D1).</w:t>
      </w:r>
    </w:p>
    <w:p>
      <w:pPr>
        <w:pStyle w:val="ListParagraph"/>
        <w:numPr>
          <w:ilvl w:val="0"/>
          <w:numId w:val="1"/>
        </w:numPr>
        <w:spacing w:after="60"/>
      </w:pPr>
      <w:r>
        <w:rPr>
          <w:b/>
          <w:bCs/>
        </w:rPr>
        <w:t xml:space="preserve">Mesures sans expiration</w:t>
      </w:r>
      <w:r>
        <w:t xml:space="preserve"> (deny-list, rate-limit) : à corriger (expiration, dédoublonnage côté </w:t>
      </w:r>
      <w:r>
        <w:rPr>
          <w:rFonts w:ascii="Consolas" w:cs="Consolas" w:eastAsia="Consolas" w:hAnsi="Consolas"/>
        </w:rPr>
        <w:t xml:space="preserve">auth</w:t>
      </w:r>
      <w:r>
        <w:t xml:space="preserve">) ; la levée reste une décision humaine post-incident.</w:t>
      </w:r>
    </w:p>
    <w:p>
      <w:pPr>
        <w:pStyle w:val="ListParagraph"/>
        <w:numPr>
          <w:ilvl w:val="0"/>
          <w:numId w:val="1"/>
        </w:numPr>
        <w:spacing w:after="60"/>
      </w:pPr>
      <w:r>
        <w:rPr>
          <w:b/>
          <w:bCs/>
        </w:rPr>
        <w:t xml:space="preserve">Pas d'intégration continue</w:t>
      </w:r>
      <w:r>
        <w:t xml:space="preserve"> pendant le sprint (décision d'équipe pour ne pas ralentir les livraisons) ; </w:t>
      </w:r>
      <w:r>
        <w:rPr>
          <w:rFonts w:ascii="Consolas" w:cs="Consolas" w:eastAsia="Consolas" w:hAnsi="Consolas"/>
        </w:rPr>
        <w:t xml:space="preserve">make test</w:t>
      </w:r>
      <w:r>
        <w:t xml:space="preserve"> et </w:t>
      </w:r>
      <w:r>
        <w:rPr>
          <w:rFonts w:ascii="Consolas" w:cs="Consolas" w:eastAsia="Consolas" w:hAnsi="Consolas"/>
        </w:rPr>
        <w:t xml:space="preserve">audit.sh</w:t>
      </w:r>
      <w:r>
        <w:t xml:space="preserve"> sont prêts à être branchés.</w:t>
      </w:r>
    </w:p>
    <w:p>
      <w:pPr>
        <w:pStyle w:val="ListParagraph"/>
        <w:numPr>
          <w:ilvl w:val="0"/>
          <w:numId w:val="1"/>
        </w:numPr>
        <w:spacing w:after="60"/>
      </w:pPr>
      <w:r>
        <w:rPr>
          <w:b/>
          <w:bCs/>
        </w:rPr>
        <w:t xml:space="preserve">Recalibrage ML</w:t>
      </w:r>
      <w:r>
        <w:t xml:space="preserve"> : le modèle a été calibré avant les 3 répliques et la limitation de débit du WAF ; le seuil de démo (0,65) est un choix d'équipe plus sensible que la calibration (0,708). Recapture à refaire sur la stack définitive (ROADMAP T1).</w:t>
      </w:r>
    </w:p>
    <w:p>
      <w:pPr>
        <w:pStyle w:val="ListParagraph"/>
        <w:numPr>
          <w:ilvl w:val="0"/>
          <w:numId w:val="1"/>
        </w:numPr>
        <w:spacing w:after="60"/>
      </w:pPr>
      <w:r>
        <w:rPr>
          <w:b/>
          <w:bCs/>
        </w:rPr>
        <w:t xml:space="preserve">Consigne Additionnelle 1 non recettée</w:t>
      </w:r>
      <w:r>
        <w:t xml:space="preserve"> : le build de dlib, la caméra réelle, le calibrage des marges de pose, l'ESP8266 et le broker n'ont été validés qu'en tests unitaires et de contrat ; les e2e du parcours facial (lot L10) restent à écrire. Aucun livrable noté n'en dépend.</w:t>
      </w:r>
    </w:p>
    <w:p>
      <w:pPr>
        <w:pStyle w:val="ListParagraph"/>
        <w:numPr>
          <w:ilvl w:val="0"/>
          <w:numId w:val="1"/>
        </w:numPr>
        <w:spacing w:after="60"/>
      </w:pPr>
      <w:r>
        <w:rPr>
          <w:b/>
          <w:bCs/>
        </w:rPr>
        <w:t xml:space="preserve">Validation live</w:t>
      </w:r>
      <w:r>
        <w:t xml:space="preserve"> : plusieurs ajouts (carte IP bloquées, </w:t>
      </w:r>
      <w:r>
        <w:rPr>
          <w:rFonts w:ascii="Consolas" w:cs="Consolas" w:eastAsia="Consolas" w:hAnsi="Consolas"/>
        </w:rPr>
        <w:t xml:space="preserve">make unblock</w:t>
      </w:r>
      <w:r>
        <w:t xml:space="preserve">, mode « IP réelle » avec Caddy à installer sur le PC hôte) sont testés hors Docker ; la boucle de reprise elle-même a été rejouée sur la stack (§8).</w:t>
      </w:r>
    </w:p>
    <w:p>
      <w:pPr>
        <w:pStyle w:val="ListParagraph"/>
        <w:numPr>
          <w:ilvl w:val="0"/>
          <w:numId w:val="1"/>
        </w:numPr>
        <w:spacing w:after="60"/>
      </w:pPr>
      <w:r>
        <w:rPr>
          <w:b/>
          <w:bCs/>
        </w:rPr>
        <w:t xml:space="preserve">Secret opérateur</w:t>
      </w:r>
      <w:r>
        <w:t xml:space="preserve"> : le jeton de déblocage n'est pas encore dans le fichier SOPS chiffré ; il est généré localement en attendant (ROADMAP T2).</w:t>
      </w:r>
    </w:p>
    <w:p>
      <w:pPr>
        <w:pStyle w:val="Heading1"/>
        <w:spacing w:after="120" w:before="240"/>
      </w:pPr>
      <w:r>
        <w:t xml:space="preserve">13. Contribution de chacun</w:t>
      </w:r>
    </w:p>
    <w:p>
      <w:pPr>
        <w:spacing w:after="120"/>
      </w:pPr>
      <w:r>
        <w:t xml:space="preserve">Le suivi individuel repose sur les commits (</w:t>
      </w:r>
      <w:r>
        <w:rPr>
          <w:rFonts w:ascii="Consolas" w:cs="Consolas" w:eastAsia="Consolas" w:hAnsi="Consolas"/>
        </w:rPr>
        <w:t xml:space="preserve">type(scope): sujet</w:t>
      </w:r>
      <w:r>
        <w:t xml:space="preserve">, </w:t>
      </w:r>
      <w:r>
        <w:rPr>
          <w:rFonts w:ascii="Consolas" w:cs="Consolas" w:eastAsia="Consolas" w:hAnsi="Consolas"/>
        </w:rPr>
        <w:t xml:space="preserve">git shortlog -sn</w:t>
      </w:r>
      <w:r>
        <w:t xml:space="preserve">), sur </w:t>
      </w:r>
      <w:r>
        <w:rPr>
          <w:rFonts w:ascii="Consolas" w:cs="Consolas" w:eastAsia="Consolas" w:hAnsi="Consolas"/>
        </w:rPr>
        <w:t xml:space="preserve">ROADMAP.md</w:t>
      </w:r>
      <w:r>
        <w:t xml:space="preserve">, qui donne pour chaque tâche sa preuve (commit ou test), et sur les déclarations de l'équipe pour le travail sans commit à son nom. État au 22 octobre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8"/>
        <w:gridCol w:w="3008"/>
        <w:gridCol w:w="3010"/>
      </w:tblGrid>
      <w:tr>
        <w:trPr>
          <w:tblHeader/>
        </w:trPr>
        <w:tc>
          <w:tcPr>
            <w:tcW w:type="dxa" w:w="3008"/>
            <w:shd w:fill="1F3A5F" w:color="auto" w:val="clear"/>
            <w:tcMar>
              <w:top w:type="dxa" w:w="40"/>
              <w:left w:type="dxa" w:w="80"/>
              <w:bottom w:type="dxa" w:w="40"/>
              <w:right w:type="dxa" w:w="80"/>
            </w:tcMar>
          </w:tcPr>
          <w:p>
            <w:pPr>
              <w:spacing w:after="0"/>
            </w:pPr>
            <w:r>
              <w:rPr>
                <w:b/>
                <w:bCs/>
                <w:color w:val="FFFFFF"/>
              </w:rPr>
              <w:t xml:space="preserve">Membre</w:t>
            </w:r>
          </w:p>
        </w:tc>
        <w:tc>
          <w:tcPr>
            <w:tcW w:type="dxa" w:w="3008"/>
            <w:shd w:fill="1F3A5F" w:color="auto" w:val="clear"/>
            <w:tcMar>
              <w:top w:type="dxa" w:w="40"/>
              <w:left w:type="dxa" w:w="80"/>
              <w:bottom w:type="dxa" w:w="40"/>
              <w:right w:type="dxa" w:w="80"/>
            </w:tcMar>
          </w:tcPr>
          <w:p>
            <w:pPr>
              <w:spacing w:after="0"/>
            </w:pPr>
            <w:r>
              <w:rPr>
                <w:b/>
                <w:bCs/>
                <w:color w:val="FFFFFF"/>
              </w:rPr>
              <w:t xml:space="preserve">Domaine(s)</w:t>
            </w:r>
          </w:p>
        </w:tc>
        <w:tc>
          <w:tcPr>
            <w:tcW w:type="dxa" w:w="3010"/>
            <w:shd w:fill="1F3A5F" w:color="auto" w:val="clear"/>
            <w:tcMar>
              <w:top w:type="dxa" w:w="40"/>
              <w:left w:type="dxa" w:w="80"/>
              <w:bottom w:type="dxa" w:w="40"/>
              <w:right w:type="dxa" w:w="80"/>
            </w:tcMar>
          </w:tcPr>
          <w:p>
            <w:pPr>
              <w:spacing w:after="0"/>
            </w:pPr>
            <w:r>
              <w:rPr>
                <w:b/>
                <w:bCs/>
                <w:color w:val="FFFFFF"/>
              </w:rPr>
              <w:t xml:space="preserve">Contributions identifiables dans le dépôt</w:t>
            </w:r>
          </w:p>
        </w:tc>
      </w:tr>
      <w:tr>
        <w:trPr>
          <w:tblHeader w:val="off"/>
        </w:trPr>
        <w:tc>
          <w:tcPr>
            <w:tcW w:type="dxa" w:w="3008"/>
            <w:tcMar>
              <w:top w:type="dxa" w:w="40"/>
              <w:left w:type="dxa" w:w="80"/>
              <w:bottom w:type="dxa" w:w="40"/>
              <w:right w:type="dxa" w:w="80"/>
            </w:tcMar>
          </w:tcPr>
          <w:p>
            <w:pPr>
              <w:spacing w:after="0"/>
            </w:pPr>
            <w:r>
              <w:t xml:space="preserve">Yanis Capelle</w:t>
            </w:r>
          </w:p>
        </w:tc>
        <w:tc>
          <w:tcPr>
            <w:tcW w:type="dxa" w:w="3008"/>
            <w:tcMar>
              <w:top w:type="dxa" w:w="40"/>
              <w:left w:type="dxa" w:w="80"/>
              <w:bottom w:type="dxa" w:w="40"/>
              <w:right w:type="dxa" w:w="80"/>
            </w:tcMar>
          </w:tcPr>
          <w:p>
            <w:pPr>
              <w:spacing w:after="0"/>
            </w:pPr>
            <w:r>
              <w:t xml:space="preserve">Développement, Transformation, intégration</w:t>
            </w:r>
          </w:p>
        </w:tc>
        <w:tc>
          <w:tcPr>
            <w:tcW w:type="dxa" w:w="3010"/>
            <w:tcMar>
              <w:top w:type="dxa" w:w="40"/>
              <w:left w:type="dxa" w:w="80"/>
              <w:bottom w:type="dxa" w:w="40"/>
              <w:right w:type="dxa" w:w="80"/>
            </w:tcMar>
          </w:tcPr>
          <w:p>
            <w:pPr>
              <w:spacing w:after="0"/>
            </w:pPr>
            <w:r>
              <w:t xml:space="preserve">contrats d'interfaces, </w:t>
            </w:r>
            <w:r>
              <w:rPr>
                <w:rFonts w:ascii="Consolas" w:cs="Consolas" w:eastAsia="Consolas" w:hAnsi="Consolas"/>
              </w:rPr>
              <w:t xml:space="preserve">payment-api</w:t>
            </w:r>
            <w:r>
              <w:t xml:space="preserve"> et refonte de l'app bancaire (front D1–D16), </w:t>
            </w:r>
            <w:r>
              <w:rPr>
                <w:rFonts w:ascii="Consolas" w:cs="Consolas" w:eastAsia="Consolas" w:hAnsi="Consolas"/>
              </w:rPr>
              <w:t xml:space="preserve">auth</w:t>
            </w:r>
            <w:r>
              <w:t xml:space="preserve">, moteur de remédiation, WAF, base de données, dashboard ; service </w:t>
            </w:r>
            <w:r>
              <w:rPr>
                <w:rFonts w:ascii="Consolas" w:cs="Consolas" w:eastAsia="Consolas" w:hAnsi="Consolas"/>
              </w:rPr>
              <w:t xml:space="preserve">face-id</w:t>
            </w:r>
            <w:r>
              <w:t xml:space="preserve"> et back-office (première version) ; EBIOS RM, PCA/PRA, NIS2/DORA ; revues et intégration des branches, dossier et support</w:t>
            </w:r>
          </w:p>
        </w:tc>
      </w:tr>
      <w:tr>
        <w:trPr>
          <w:tblHeader w:val="off"/>
        </w:trPr>
        <w:tc>
          <w:tcPr>
            <w:tcW w:type="dxa" w:w="3008"/>
            <w:tcMar>
              <w:top w:type="dxa" w:w="40"/>
              <w:left w:type="dxa" w:w="80"/>
              <w:bottom w:type="dxa" w:w="40"/>
              <w:right w:type="dxa" w:w="80"/>
            </w:tcMar>
          </w:tcPr>
          <w:p>
            <w:pPr>
              <w:spacing w:after="0"/>
            </w:pPr>
            <w:r>
              <w:t xml:space="preserve">Valentin Furcy</w:t>
            </w:r>
          </w:p>
        </w:tc>
        <w:tc>
          <w:tcPr>
            <w:tcW w:type="dxa" w:w="3008"/>
            <w:tcMar>
              <w:top w:type="dxa" w:w="40"/>
              <w:left w:type="dxa" w:w="80"/>
              <w:bottom w:type="dxa" w:w="40"/>
              <w:right w:type="dxa" w:w="80"/>
            </w:tcMar>
          </w:tcPr>
          <w:p>
            <w:pPr>
              <w:spacing w:after="0"/>
            </w:pPr>
            <w:r>
              <w:t xml:space="preserve">IA / Data, Infrastructure</w:t>
            </w:r>
          </w:p>
        </w:tc>
        <w:tc>
          <w:tcPr>
            <w:tcW w:type="dxa" w:w="3010"/>
            <w:tcMar>
              <w:top w:type="dxa" w:w="40"/>
              <w:left w:type="dxa" w:w="80"/>
              <w:bottom w:type="dxa" w:w="40"/>
              <w:right w:type="dxa" w:w="80"/>
            </w:tcMar>
          </w:tcPr>
          <w:p>
            <w:pPr>
              <w:spacing w:after="0"/>
            </w:pPr>
            <w:r>
              <w:t xml:space="preserve">détection ML sur séries réelles (captures, calibration, détection en quelques secondes, IP source), modèle facial de l'équipe (notebook), chaîne </w:t>
            </w:r>
            <w:r>
              <w:rPr>
                <w:rFonts w:ascii="Consolas" w:cs="Consolas" w:eastAsia="Consolas" w:hAnsi="Consolas"/>
              </w:rPr>
              <w:t xml:space="preserve">web_attack</w:t>
            </w:r>
            <w:r>
              <w:t xml:space="preserve"> bout en bout, banc de mesure, fiabilisation du lancement de la stack, 3 répliques de </w:t>
            </w:r>
            <w:r>
              <w:rPr>
                <w:rFonts w:ascii="Consolas" w:cs="Consolas" w:eastAsia="Consolas" w:hAnsi="Consolas"/>
              </w:rPr>
              <w:t xml:space="preserve">payment-api</w:t>
            </w:r>
            <w:r>
              <w:t xml:space="preserve">, mode « IP réelle » (Caddy), carte « IP bloquées »</w:t>
            </w:r>
          </w:p>
        </w:tc>
      </w:tr>
      <w:tr>
        <w:trPr>
          <w:tblHeader w:val="off"/>
        </w:trPr>
        <w:tc>
          <w:tcPr>
            <w:tcW w:type="dxa" w:w="3008"/>
            <w:tcMar>
              <w:top w:type="dxa" w:w="40"/>
              <w:left w:type="dxa" w:w="80"/>
              <w:bottom w:type="dxa" w:w="40"/>
              <w:right w:type="dxa" w:w="80"/>
            </w:tcMar>
          </w:tcPr>
          <w:p>
            <w:pPr>
              <w:spacing w:after="0"/>
            </w:pPr>
            <w:r>
              <w:t xml:space="preserve">Louis Nectoux</w:t>
            </w:r>
          </w:p>
        </w:tc>
        <w:tc>
          <w:tcPr>
            <w:tcW w:type="dxa" w:w="3008"/>
            <w:tcMar>
              <w:top w:type="dxa" w:w="40"/>
              <w:left w:type="dxa" w:w="80"/>
              <w:bottom w:type="dxa" w:w="40"/>
              <w:right w:type="dxa" w:w="80"/>
            </w:tcMar>
          </w:tcPr>
          <w:p>
            <w:pPr>
              <w:spacing w:after="0"/>
            </w:pPr>
            <w:r>
              <w:t xml:space="preserve">Cybersécurité</w:t>
            </w:r>
          </w:p>
        </w:tc>
        <w:tc>
          <w:tcPr>
            <w:tcW w:type="dxa" w:w="3010"/>
            <w:tcMar>
              <w:top w:type="dxa" w:w="40"/>
              <w:left w:type="dxa" w:w="80"/>
              <w:bottom w:type="dxa" w:w="40"/>
              <w:right w:type="dxa" w:w="80"/>
            </w:tcMar>
          </w:tcPr>
          <w:p>
            <w:pPr>
              <w:spacing w:after="0"/>
            </w:pPr>
            <w:r>
              <w:t xml:space="preserve">scénarios Red Team et console d'attaque, runbook PC Attaquant, durcissement et </w:t>
            </w:r>
            <w:r>
              <w:rPr>
                <w:rFonts w:ascii="Consolas" w:cs="Consolas" w:eastAsia="Consolas" w:hAnsi="Consolas"/>
              </w:rPr>
              <w:t xml:space="preserve">audit.sh</w:t>
            </w:r>
            <w:r>
              <w:t xml:space="preserve">, règles SOC, chaos engineering, tests e2e ; authentification faciale du back-office de bout en bout (parcours à étapes, habilitations, PR #53), secrets locaux du back-office</w:t>
            </w:r>
          </w:p>
        </w:tc>
      </w:tr>
      <w:tr>
        <w:trPr>
          <w:tblHeader w:val="off"/>
        </w:trPr>
        <w:tc>
          <w:tcPr>
            <w:tcW w:type="dxa" w:w="3008"/>
            <w:tcMar>
              <w:top w:type="dxa" w:w="40"/>
              <w:left w:type="dxa" w:w="80"/>
              <w:bottom w:type="dxa" w:w="40"/>
              <w:right w:type="dxa" w:w="80"/>
            </w:tcMar>
          </w:tcPr>
          <w:p>
            <w:pPr>
              <w:spacing w:after="0"/>
            </w:pPr>
            <w:r>
              <w:t xml:space="preserve">Enzo Palermo</w:t>
            </w:r>
          </w:p>
        </w:tc>
        <w:tc>
          <w:tcPr>
            <w:tcW w:type="dxa" w:w="3008"/>
            <w:tcMar>
              <w:top w:type="dxa" w:w="40"/>
              <w:left w:type="dxa" w:w="80"/>
              <w:bottom w:type="dxa" w:w="40"/>
              <w:right w:type="dxa" w:w="80"/>
            </w:tcMar>
          </w:tcPr>
          <w:p>
            <w:pPr>
              <w:spacing w:after="0"/>
            </w:pPr>
            <w:r>
              <w:t xml:space="preserve">Infrastructure, IoT, Cybersécurité</w:t>
            </w:r>
          </w:p>
        </w:tc>
        <w:tc>
          <w:tcPr>
            <w:tcW w:type="dxa" w:w="3010"/>
            <w:tcMar>
              <w:top w:type="dxa" w:w="40"/>
              <w:left w:type="dxa" w:w="80"/>
              <w:bottom w:type="dxa" w:w="40"/>
              <w:right w:type="dxa" w:w="80"/>
            </w:tcMar>
          </w:tcPr>
          <w:p>
            <w:pPr>
              <w:spacing w:after="0"/>
            </w:pPr>
            <w:r>
              <w:t xml:space="preserve">configuration SOPS + age, firmware ESP8266 de la LED (Wi-Fi, HTTP, MQTT), broker Mosquitto durci (profil </w:t>
            </w:r>
            <w:r>
              <w:rPr>
                <w:rFonts w:ascii="Consolas" w:cs="Consolas" w:eastAsia="Consolas" w:hAnsi="Consolas"/>
              </w:rPr>
              <w:t xml:space="preserve">iot</w:t>
            </w:r>
            <w:r>
              <w:t xml:space="preserve">), routage WAF de l'API d'authentification</w:t>
            </w:r>
          </w:p>
        </w:tc>
      </w:tr>
      <w:tr>
        <w:trPr>
          <w:tblHeader w:val="off"/>
        </w:trPr>
        <w:tc>
          <w:tcPr>
            <w:tcW w:type="dxa" w:w="3008"/>
            <w:tcMar>
              <w:top w:type="dxa" w:w="40"/>
              <w:left w:type="dxa" w:w="80"/>
              <w:bottom w:type="dxa" w:w="40"/>
              <w:right w:type="dxa" w:w="80"/>
            </w:tcMar>
          </w:tcPr>
          <w:p>
            <w:pPr>
              <w:spacing w:after="0"/>
            </w:pPr>
            <w:r>
              <w:t xml:space="preserve">Aurélien Serre</w:t>
            </w:r>
          </w:p>
        </w:tc>
        <w:tc>
          <w:tcPr>
            <w:tcW w:type="dxa" w:w="3008"/>
            <w:tcMar>
              <w:top w:type="dxa" w:w="40"/>
              <w:left w:type="dxa" w:w="80"/>
              <w:bottom w:type="dxa" w:w="40"/>
              <w:right w:type="dxa" w:w="80"/>
            </w:tcMar>
          </w:tcPr>
          <w:p>
            <w:pPr>
              <w:spacing w:after="0"/>
            </w:pPr>
            <w:r>
              <w:t xml:space="preserve">IA / Data</w:t>
            </w:r>
          </w:p>
        </w:tc>
        <w:tc>
          <w:tcPr>
            <w:tcW w:type="dxa" w:w="3010"/>
            <w:tcMar>
              <w:top w:type="dxa" w:w="40"/>
              <w:left w:type="dxa" w:w="80"/>
              <w:bottom w:type="dxa" w:w="40"/>
              <w:right w:type="dxa" w:w="80"/>
            </w:tcMar>
          </w:tcPr>
          <w:p>
            <w:pPr>
              <w:spacing w:after="0"/>
            </w:pPr>
            <w:r>
              <w:t xml:space="preserve">assistant RAG intégré : onglet du dashboard, export du journal d'incident, résumé DSI, post-mortem, proposition de commande opérateur avec confirmation, réseau </w:t>
            </w:r>
            <w:r>
              <w:rPr>
                <w:rFonts w:ascii="Consolas" w:cs="Consolas" w:eastAsia="Consolas" w:hAnsi="Consolas"/>
              </w:rPr>
              <w:t xml:space="preserve">ai</w:t>
            </w:r>
            <w:r>
              <w:t xml:space="preserve"> isolé du moteur</w:t>
            </w:r>
          </w:p>
        </w:tc>
      </w:tr>
      <w:tr>
        <w:trPr>
          <w:tblHeader w:val="off"/>
        </w:trPr>
        <w:tc>
          <w:tcPr>
            <w:tcW w:type="dxa" w:w="3008"/>
            <w:tcMar>
              <w:top w:type="dxa" w:w="40"/>
              <w:left w:type="dxa" w:w="80"/>
              <w:bottom w:type="dxa" w:w="40"/>
              <w:right w:type="dxa" w:w="80"/>
            </w:tcMar>
          </w:tcPr>
          <w:p>
            <w:pPr>
              <w:spacing w:after="0"/>
            </w:pPr>
            <w:r>
              <w:t xml:space="preserve">Léo Solana</w:t>
            </w:r>
          </w:p>
        </w:tc>
        <w:tc>
          <w:tcPr>
            <w:tcW w:type="dxa" w:w="3008"/>
            <w:tcMar>
              <w:top w:type="dxa" w:w="40"/>
              <w:left w:type="dxa" w:w="80"/>
              <w:bottom w:type="dxa" w:w="40"/>
              <w:right w:type="dxa" w:w="80"/>
            </w:tcMar>
          </w:tcPr>
          <w:p>
            <w:pPr>
              <w:spacing w:after="0"/>
            </w:pPr>
            <w:r>
              <w:t xml:space="preserve">Développement, outillage</w:t>
            </w:r>
          </w:p>
        </w:tc>
        <w:tc>
          <w:tcPr>
            <w:tcW w:type="dxa" w:w="3010"/>
            <w:tcMar>
              <w:top w:type="dxa" w:w="40"/>
              <w:left w:type="dxa" w:w="80"/>
              <w:bottom w:type="dxa" w:w="40"/>
              <w:right w:type="dxa" w:w="80"/>
            </w:tcMar>
          </w:tcPr>
          <w:p>
            <w:pPr>
              <w:spacing w:after="0"/>
            </w:pPr>
            <w:r>
              <w:t xml:space="preserve">configuration de l'environnement (</w:t>
            </w:r>
            <w:r>
              <w:rPr>
                <w:rFonts w:ascii="Consolas" w:cs="Consolas" w:eastAsia="Consolas" w:hAnsi="Consolas"/>
              </w:rPr>
              <w:t xml:space="preserve">.env</w:t>
            </w:r>
            <w:r>
              <w:t xml:space="preserve">), </w:t>
            </w:r>
            <w:r>
              <w:rPr>
                <w:rFonts w:ascii="Consolas" w:cs="Consolas" w:eastAsia="Consolas" w:hAnsi="Consolas"/>
              </w:rPr>
              <w:t xml:space="preserve">Makefile</w:t>
            </w:r>
            <w:r>
              <w:t xml:space="preserve"> (commandes de lancement, de test et de démo), revue des branches avant fusion</w:t>
            </w:r>
          </w:p>
        </w:tc>
      </w:tr>
    </w:tbl>
    <w:p>
      <w:pPr>
        <w:spacing w:after="120"/>
      </w:pPr>
    </w:p>
    <w:p>
      <w:pPr>
        <w:spacing w:after="120"/>
      </w:pPr>
      <w:r>
        <w:t xml:space="preserve">Une partie du code et de la documentation a été produite avec l'aide d'assistants d'IA générative (sujet §5) ; chaque contribution a été relue, testée et intégrée par l'équipe, qui en assume la maîtrise devant le jury.</w:t>
      </w:r>
    </w:p>
    <w:p>
      <w:r>
        <w:br w:type="page"/>
      </w:r>
    </w:p>
    <w:p>
      <w:pPr>
        <w:pStyle w:val="Heading1"/>
        <w:spacing w:after="120" w:before="240"/>
      </w:pPr>
      <w:r>
        <w:t xml:space="preserve">Annexe A — Où vérifier (dépôt </w:t>
      </w:r>
      <w:r>
        <w:rPr>
          <w:rFonts w:ascii="Consolas" w:cs="Consolas" w:eastAsia="Consolas" w:hAnsi="Consolas"/>
        </w:rPr>
        <w:t xml:space="preserve">Workshop2026-M2-G1-Code.zip</w:t>
      </w:r>
      <w: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3A5F" w:color="auto" w:val="clear"/>
            <w:tcMar>
              <w:top w:type="dxa" w:w="40"/>
              <w:left w:type="dxa" w:w="80"/>
              <w:bottom w:type="dxa" w:w="40"/>
              <w:right w:type="dxa" w:w="80"/>
            </w:tcMar>
          </w:tcPr>
          <w:p>
            <w:pPr>
              <w:spacing w:after="0"/>
            </w:pPr>
            <w:r>
              <w:rPr>
                <w:b/>
                <w:bCs/>
                <w:color w:val="FFFFFF"/>
              </w:rPr>
              <w:t xml:space="preserve">Affirmation</w:t>
            </w:r>
          </w:p>
        </w:tc>
        <w:tc>
          <w:tcPr>
            <w:tcW w:type="dxa" w:w="4513"/>
            <w:shd w:fill="1F3A5F" w:color="auto" w:val="clear"/>
            <w:tcMar>
              <w:top w:type="dxa" w:w="40"/>
              <w:left w:type="dxa" w:w="80"/>
              <w:bottom w:type="dxa" w:w="40"/>
              <w:right w:type="dxa" w:w="80"/>
            </w:tcMar>
          </w:tcPr>
          <w:p>
            <w:pPr>
              <w:spacing w:after="0"/>
            </w:pPr>
            <w:r>
              <w:rPr>
                <w:b/>
                <w:bCs/>
                <w:color w:val="FFFFFF"/>
              </w:rPr>
              <w:t xml:space="preserve">Commande / fichier</w:t>
            </w:r>
          </w:p>
        </w:tc>
      </w:tr>
      <w:tr>
        <w:trPr>
          <w:tblHeader w:val="off"/>
        </w:trPr>
        <w:tc>
          <w:tcPr>
            <w:tcW w:type="dxa" w:w="4513"/>
            <w:tcMar>
              <w:top w:type="dxa" w:w="40"/>
              <w:left w:type="dxa" w:w="80"/>
              <w:bottom w:type="dxa" w:w="40"/>
              <w:right w:type="dxa" w:w="80"/>
            </w:tcMar>
          </w:tcPr>
          <w:p>
            <w:pPr>
              <w:spacing w:after="0"/>
            </w:pPr>
            <w:r>
              <w:t xml:space="preserve">Déploiement reproductible</w:t>
            </w:r>
          </w:p>
        </w:tc>
        <w:tc>
          <w:tcPr>
            <w:tcW w:type="dxa" w:w="4513"/>
            <w:tcMar>
              <w:top w:type="dxa" w:w="40"/>
              <w:left w:type="dxa" w:w="80"/>
              <w:bottom w:type="dxa" w:w="40"/>
              <w:right w:type="dxa" w:w="80"/>
            </w:tcMar>
          </w:tcPr>
          <w:p>
            <w:pPr>
              <w:spacing w:after="0"/>
            </w:pPr>
            <w:r>
              <w:rPr>
                <w:rFonts w:ascii="Consolas" w:cs="Consolas" w:eastAsia="Consolas" w:hAnsi="Consolas"/>
              </w:rPr>
              <w:t xml:space="preserve">make decrypt &amp;&amp; make up</w:t>
            </w:r>
            <w:r>
              <w:t xml:space="preserve"> (profil démo) ; </w:t>
            </w:r>
            <w:r>
              <w:rPr>
                <w:rFonts w:ascii="Consolas" w:cs="Consolas" w:eastAsia="Consolas" w:hAnsi="Consolas"/>
              </w:rPr>
              <w:t xml:space="preserve">make up-full</w:t>
            </w:r>
            <w:r>
              <w:t xml:space="preserve"> (observabilité complète) ; </w:t>
            </w:r>
            <w:r>
              <w:rPr>
                <w:rFonts w:ascii="Consolas" w:cs="Consolas" w:eastAsia="Consolas" w:hAnsi="Consolas"/>
              </w:rPr>
              <w:t xml:space="preserve">infra/ansible/playbooks/deploy.yml</w:t>
            </w:r>
          </w:p>
        </w:tc>
      </w:tr>
      <w:tr>
        <w:trPr>
          <w:tblHeader w:val="off"/>
        </w:trPr>
        <w:tc>
          <w:tcPr>
            <w:tcW w:type="dxa" w:w="4513"/>
            <w:tcMar>
              <w:top w:type="dxa" w:w="40"/>
              <w:left w:type="dxa" w:w="80"/>
              <w:bottom w:type="dxa" w:w="40"/>
              <w:right w:type="dxa" w:w="80"/>
            </w:tcMar>
          </w:tcPr>
          <w:p>
            <w:pPr>
              <w:spacing w:after="0"/>
            </w:pPr>
            <w:r>
              <w:t xml:space="preserve">Transaction de contrôle</w:t>
            </w:r>
          </w:p>
        </w:tc>
        <w:tc>
          <w:tcPr>
            <w:tcW w:type="dxa" w:w="4513"/>
            <w:tcMar>
              <w:top w:type="dxa" w:w="40"/>
              <w:left w:type="dxa" w:w="80"/>
              <w:bottom w:type="dxa" w:w="40"/>
              <w:right w:type="dxa" w:w="80"/>
            </w:tcMar>
          </w:tcPr>
          <w:p>
            <w:pPr>
              <w:spacing w:after="0"/>
            </w:pPr>
            <w:r>
              <w:rPr>
                <w:rFonts w:ascii="Consolas" w:cs="Consolas" w:eastAsia="Consolas" w:hAnsi="Consolas"/>
              </w:rPr>
              <w:t xml:space="preserve">make seed &amp;&amp; make verify</w:t>
            </w:r>
            <w:r>
              <w:t xml:space="preserve"> (</w:t>
            </w:r>
            <w:r>
              <w:rPr>
                <w:rFonts w:ascii="Consolas" w:cs="Consolas" w:eastAsia="Consolas" w:hAnsi="Consolas"/>
              </w:rPr>
              <w:t xml:space="preserve">scripts/verify_tx</w:t>
            </w:r>
            <w:r>
              <w:t xml:space="preserve">, code 0 = OK)</w:t>
            </w:r>
          </w:p>
        </w:tc>
      </w:tr>
      <w:tr>
        <w:trPr>
          <w:tblHeader w:val="off"/>
        </w:trPr>
        <w:tc>
          <w:tcPr>
            <w:tcW w:type="dxa" w:w="4513"/>
            <w:tcMar>
              <w:top w:type="dxa" w:w="40"/>
              <w:left w:type="dxa" w:w="80"/>
              <w:bottom w:type="dxa" w:w="40"/>
              <w:right w:type="dxa" w:w="80"/>
            </w:tcMar>
          </w:tcPr>
          <w:p>
            <w:pPr>
              <w:spacing w:after="0"/>
            </w:pPr>
            <w:r>
              <w:t xml:space="preserve">Démo en 5 temps</w:t>
            </w:r>
          </w:p>
        </w:tc>
        <w:tc>
          <w:tcPr>
            <w:tcW w:type="dxa" w:w="4513"/>
            <w:tcMar>
              <w:top w:type="dxa" w:w="40"/>
              <w:left w:type="dxa" w:w="80"/>
              <w:bottom w:type="dxa" w:w="40"/>
              <w:right w:type="dxa" w:w="80"/>
            </w:tcMar>
          </w:tcPr>
          <w:p>
            <w:pPr>
              <w:spacing w:after="0"/>
            </w:pPr>
            <w:r>
              <w:rPr>
                <w:rFonts w:ascii="Consolas" w:cs="Consolas" w:eastAsia="Consolas" w:hAnsi="Consolas"/>
              </w:rPr>
              <w:t xml:space="preserve">make demo SC=service_flood</w:t>
            </w:r>
            <w:r>
              <w:t xml:space="preserve"> ; attaque depuis le PC Attaquant : </w:t>
            </w:r>
            <w:r>
              <w:rPr>
                <w:rFonts w:ascii="Consolas" w:cs="Consolas" w:eastAsia="Consolas" w:hAnsi="Consolas"/>
              </w:rPr>
              <w:t xml:space="preserve">attacks/RUNBOOK-PC-ATTAQUANT.md</w:t>
            </w:r>
          </w:p>
        </w:tc>
      </w:tr>
      <w:tr>
        <w:trPr>
          <w:tblHeader w:val="off"/>
        </w:trPr>
        <w:tc>
          <w:tcPr>
            <w:tcW w:type="dxa" w:w="4513"/>
            <w:tcMar>
              <w:top w:type="dxa" w:w="40"/>
              <w:left w:type="dxa" w:w="80"/>
              <w:bottom w:type="dxa" w:w="40"/>
              <w:right w:type="dxa" w:w="80"/>
            </w:tcMar>
          </w:tcPr>
          <w:p>
            <w:pPr>
              <w:spacing w:after="0"/>
            </w:pPr>
            <w:r>
              <w:t xml:space="preserve">Tous les tests</w:t>
            </w:r>
          </w:p>
        </w:tc>
        <w:tc>
          <w:tcPr>
            <w:tcW w:type="dxa" w:w="4513"/>
            <w:tcMar>
              <w:top w:type="dxa" w:w="40"/>
              <w:left w:type="dxa" w:w="80"/>
              <w:bottom w:type="dxa" w:w="40"/>
              <w:right w:type="dxa" w:w="80"/>
            </w:tcMar>
          </w:tcPr>
          <w:p>
            <w:pPr>
              <w:spacing w:after="0"/>
            </w:pPr>
            <w:r>
              <w:rPr>
                <w:rFonts w:ascii="Consolas" w:cs="Consolas" w:eastAsia="Consolas" w:hAnsi="Consolas"/>
              </w:rPr>
              <w:t xml:space="preserve">make test</w:t>
            </w:r>
            <w:r>
              <w:t xml:space="preserve"> (procédure venv : README § Tests)</w:t>
            </w:r>
          </w:p>
        </w:tc>
      </w:tr>
      <w:tr>
        <w:trPr>
          <w:tblHeader w:val="off"/>
        </w:trPr>
        <w:tc>
          <w:tcPr>
            <w:tcW w:type="dxa" w:w="4513"/>
            <w:tcMar>
              <w:top w:type="dxa" w:w="40"/>
              <w:left w:type="dxa" w:w="80"/>
              <w:bottom w:type="dxa" w:w="40"/>
              <w:right w:type="dxa" w:w="80"/>
            </w:tcMar>
          </w:tcPr>
          <w:p>
            <w:pPr>
              <w:spacing w:after="0"/>
            </w:pPr>
            <w:r>
              <w:t xml:space="preserve">Durcissement, exposition, secrets</w:t>
            </w:r>
          </w:p>
        </w:tc>
        <w:tc>
          <w:tcPr>
            <w:tcW w:type="dxa" w:w="4513"/>
            <w:tcMar>
              <w:top w:type="dxa" w:w="40"/>
              <w:left w:type="dxa" w:w="80"/>
              <w:bottom w:type="dxa" w:w="40"/>
              <w:right w:type="dxa" w:w="80"/>
            </w:tcMar>
          </w:tcPr>
          <w:p>
            <w:pPr>
              <w:spacing w:after="0"/>
            </w:pPr>
            <w:r>
              <w:rPr>
                <w:rFonts w:ascii="Consolas" w:cs="Consolas" w:eastAsia="Consolas" w:hAnsi="Consolas"/>
              </w:rPr>
              <w:t xml:space="preserve">security/hardening/audit.sh</w:t>
            </w:r>
            <w:r>
              <w:t xml:space="preserve"> ; </w:t>
            </w:r>
            <w:r>
              <w:rPr>
                <w:rFonts w:ascii="Consolas" w:cs="Consolas" w:eastAsia="Consolas" w:hAnsi="Consolas"/>
              </w:rPr>
              <w:t xml:space="preserve">gitleaks detect --source .</w:t>
            </w:r>
          </w:p>
        </w:tc>
      </w:tr>
      <w:tr>
        <w:trPr>
          <w:tblHeader w:val="off"/>
        </w:trPr>
        <w:tc>
          <w:tcPr>
            <w:tcW w:type="dxa" w:w="4513"/>
            <w:tcMar>
              <w:top w:type="dxa" w:w="40"/>
              <w:left w:type="dxa" w:w="80"/>
              <w:bottom w:type="dxa" w:w="40"/>
              <w:right w:type="dxa" w:w="80"/>
            </w:tcMar>
          </w:tcPr>
          <w:p>
            <w:pPr>
              <w:spacing w:after="0"/>
            </w:pPr>
            <w:r>
              <w:t xml:space="preserve">Contrats d'interfaces</w:t>
            </w:r>
          </w:p>
        </w:tc>
        <w:tc>
          <w:tcPr>
            <w:tcW w:type="dxa" w:w="4513"/>
            <w:tcMar>
              <w:top w:type="dxa" w:w="40"/>
              <w:left w:type="dxa" w:w="80"/>
              <w:bottom w:type="dxa" w:w="40"/>
              <w:right w:type="dxa" w:w="80"/>
            </w:tcMar>
          </w:tcPr>
          <w:p>
            <w:pPr>
              <w:spacing w:after="0"/>
            </w:pPr>
            <w:r>
              <w:rPr>
                <w:rFonts w:ascii="Consolas" w:cs="Consolas" w:eastAsia="Consolas" w:hAnsi="Consolas"/>
              </w:rPr>
              <w:t xml:space="preserve">docs/contracts.md</w:t>
            </w:r>
            <w:r>
              <w:t xml:space="preserve"> ; invariants : </w:t>
            </w:r>
            <w:r>
              <w:rPr>
                <w:rFonts w:ascii="Consolas" w:cs="Consolas" w:eastAsia="Consolas" w:hAnsi="Consolas"/>
              </w:rPr>
              <w:t xml:space="preserve">remediation/decision.py</w:t>
            </w:r>
            <w:r>
              <w:t xml:space="preserve">, </w:t>
            </w:r>
            <w:r>
              <w:rPr>
                <w:rFonts w:ascii="Consolas" w:cs="Consolas" w:eastAsia="Consolas" w:hAnsi="Consolas"/>
              </w:rPr>
              <w:t xml:space="preserve">infra/tests/</w:t>
            </w:r>
            <w:r>
              <w:t xml:space="preserve">, </w:t>
            </w:r>
            <w:r>
              <w:rPr>
                <w:rFonts w:ascii="Consolas" w:cs="Consolas" w:eastAsia="Consolas" w:hAnsi="Consolas"/>
              </w:rPr>
              <w:t xml:space="preserve">security/waf/tests/</w:t>
            </w:r>
          </w:p>
        </w:tc>
      </w:tr>
      <w:tr>
        <w:trPr>
          <w:tblHeader w:val="off"/>
        </w:trPr>
        <w:tc>
          <w:tcPr>
            <w:tcW w:type="dxa" w:w="4513"/>
            <w:tcMar>
              <w:top w:type="dxa" w:w="40"/>
              <w:left w:type="dxa" w:w="80"/>
              <w:bottom w:type="dxa" w:w="40"/>
              <w:right w:type="dxa" w:w="80"/>
            </w:tcMar>
          </w:tcPr>
          <w:p>
            <w:pPr>
              <w:spacing w:after="0"/>
            </w:pPr>
            <w:r>
              <w:t xml:space="preserve">Modèle ML</w:t>
            </w:r>
          </w:p>
        </w:tc>
        <w:tc>
          <w:tcPr>
            <w:tcW w:type="dxa" w:w="4513"/>
            <w:tcMar>
              <w:top w:type="dxa" w:w="40"/>
              <w:left w:type="dxa" w:w="80"/>
              <w:bottom w:type="dxa" w:w="40"/>
              <w:right w:type="dxa" w:w="80"/>
            </w:tcMar>
          </w:tcPr>
          <w:p>
            <w:pPr>
              <w:spacing w:after="0"/>
            </w:pPr>
            <w:r>
              <w:rPr>
                <w:rFonts w:ascii="Consolas" w:cs="Consolas" w:eastAsia="Consolas" w:hAnsi="Consolas"/>
              </w:rPr>
              <w:t xml:space="preserve">make capture-baseline</w:t>
            </w:r>
            <w:r>
              <w:t xml:space="preserve">, </w:t>
            </w:r>
            <w:r>
              <w:rPr>
                <w:rFonts w:ascii="Consolas" w:cs="Consolas" w:eastAsia="Consolas" w:hAnsi="Consolas"/>
              </w:rPr>
              <w:t xml:space="preserve">make capture-attack</w:t>
            </w:r>
            <w:r>
              <w:t xml:space="preserve">, </w:t>
            </w:r>
            <w:r>
              <w:rPr>
                <w:rFonts w:ascii="Consolas" w:cs="Consolas" w:eastAsia="Consolas" w:hAnsi="Consolas"/>
              </w:rPr>
              <w:t xml:space="preserve">make calibrate</w:t>
            </w:r>
            <w:r>
              <w:t xml:space="preserve">, </w:t>
            </w:r>
            <w:r>
              <w:rPr>
                <w:rFonts w:ascii="Consolas" w:cs="Consolas" w:eastAsia="Consolas" w:hAnsi="Consolas"/>
              </w:rPr>
              <w:t xml:space="preserve">make train</w:t>
            </w:r>
            <w:r>
              <w:t xml:space="preserve"> (</w:t>
            </w:r>
            <w:r>
              <w:rPr>
                <w:rFonts w:ascii="Consolas" w:cs="Consolas" w:eastAsia="Consolas" w:hAnsi="Consolas"/>
              </w:rPr>
              <w:t xml:space="preserve">ml/training/README.md</w:t>
            </w:r>
            <w:r>
              <w:t xml:space="preserve">)</w:t>
            </w:r>
          </w:p>
        </w:tc>
      </w:tr>
      <w:tr>
        <w:trPr>
          <w:tblHeader w:val="off"/>
        </w:trPr>
        <w:tc>
          <w:tcPr>
            <w:tcW w:type="dxa" w:w="4513"/>
            <w:tcMar>
              <w:top w:type="dxa" w:w="40"/>
              <w:left w:type="dxa" w:w="80"/>
              <w:bottom w:type="dxa" w:w="40"/>
              <w:right w:type="dxa" w:w="80"/>
            </w:tcMar>
          </w:tcPr>
          <w:p>
            <w:pPr>
              <w:spacing w:after="0"/>
            </w:pPr>
            <w:r>
              <w:t xml:space="preserve">Mesure de la détection</w:t>
            </w:r>
          </w:p>
        </w:tc>
        <w:tc>
          <w:tcPr>
            <w:tcW w:type="dxa" w:w="4513"/>
            <w:tcMar>
              <w:top w:type="dxa" w:w="40"/>
              <w:left w:type="dxa" w:w="80"/>
              <w:bottom w:type="dxa" w:w="40"/>
              <w:right w:type="dxa" w:w="80"/>
            </w:tcMar>
          </w:tcPr>
          <w:p>
            <w:pPr>
              <w:spacing w:after="0"/>
            </w:pPr>
            <w:r>
              <w:rPr>
                <w:rFonts w:ascii="Consolas" w:cs="Consolas" w:eastAsia="Consolas" w:hAnsi="Consolas"/>
              </w:rPr>
              <w:t xml:space="preserve">make bench</w:t>
            </w:r>
            <w:r>
              <w:t xml:space="preserve"> (</w:t>
            </w:r>
            <w:r>
              <w:rPr>
                <w:rFonts w:ascii="Consolas" w:cs="Consolas" w:eastAsia="Consolas" w:hAnsi="Consolas"/>
              </w:rPr>
              <w:t xml:space="preserve">scripts/bench_detection.py</w:t>
            </w:r>
            <w:r>
              <w:t xml:space="preserve">) ; calibration : </w:t>
            </w:r>
            <w:r>
              <w:rPr>
                <w:rFonts w:ascii="Consolas" w:cs="Consolas" w:eastAsia="Consolas" w:hAnsi="Consolas"/>
              </w:rPr>
              <w:t xml:space="preserve">ml/training/data/calibration.json</w:t>
            </w:r>
          </w:p>
        </w:tc>
      </w:tr>
      <w:tr>
        <w:trPr>
          <w:tblHeader w:val="off"/>
        </w:trPr>
        <w:tc>
          <w:tcPr>
            <w:tcW w:type="dxa" w:w="4513"/>
            <w:tcMar>
              <w:top w:type="dxa" w:w="40"/>
              <w:left w:type="dxa" w:w="80"/>
              <w:bottom w:type="dxa" w:w="40"/>
              <w:right w:type="dxa" w:w="80"/>
            </w:tcMar>
          </w:tcPr>
          <w:p>
            <w:pPr>
              <w:spacing w:after="0"/>
            </w:pPr>
            <w:r>
              <w:t xml:space="preserve">Consigne Additionnelle 1</w:t>
            </w:r>
          </w:p>
        </w:tc>
        <w:tc>
          <w:tcPr>
            <w:tcW w:type="dxa" w:w="4513"/>
            <w:tcMar>
              <w:top w:type="dxa" w:w="40"/>
              <w:left w:type="dxa" w:w="80"/>
              <w:bottom w:type="dxa" w:w="40"/>
              <w:right w:type="dxa" w:w="80"/>
            </w:tcMar>
          </w:tcPr>
          <w:p>
            <w:pPr>
              <w:spacing w:after="0"/>
            </w:pPr>
            <w:r>
              <w:rPr>
                <w:rFonts w:ascii="Consolas" w:cs="Consolas" w:eastAsia="Consolas" w:hAnsi="Consolas"/>
              </w:rPr>
              <w:t xml:space="preserve">docs/consigne-additionnelle-1.md</w:t>
            </w:r>
            <w:r>
              <w:t xml:space="preserve">, </w:t>
            </w:r>
            <w:r>
              <w:rPr>
                <w:rFonts w:ascii="Consolas" w:cs="Consolas" w:eastAsia="Consolas" w:hAnsi="Consolas"/>
              </w:rPr>
              <w:t xml:space="preserve">docs/RUNBOOK-BACKOFFICE-FACIAL.md</w:t>
            </w:r>
            <w:r>
              <w:t xml:space="preserve">, ADR 0004–0007</w:t>
            </w:r>
          </w:p>
        </w:tc>
      </w:tr>
      <w:tr>
        <w:trPr>
          <w:tblHeader w:val="off"/>
        </w:trPr>
        <w:tc>
          <w:tcPr>
            <w:tcW w:type="dxa" w:w="4513"/>
            <w:tcMar>
              <w:top w:type="dxa" w:w="40"/>
              <w:left w:type="dxa" w:w="80"/>
              <w:bottom w:type="dxa" w:w="40"/>
              <w:right w:type="dxa" w:w="80"/>
            </w:tcMar>
          </w:tcPr>
          <w:p>
            <w:pPr>
              <w:spacing w:after="0"/>
            </w:pPr>
            <w:r>
              <w:t xml:space="preserve">Analyses de gouvernance (versions longues)</w:t>
            </w:r>
          </w:p>
        </w:tc>
        <w:tc>
          <w:tcPr>
            <w:tcW w:type="dxa" w:w="4513"/>
            <w:tcMar>
              <w:top w:type="dxa" w:w="40"/>
              <w:left w:type="dxa" w:w="80"/>
              <w:bottom w:type="dxa" w:w="40"/>
              <w:right w:type="dxa" w:w="80"/>
            </w:tcMar>
          </w:tcPr>
          <w:p>
            <w:pPr>
              <w:spacing w:after="0"/>
            </w:pPr>
            <w:r>
              <w:rPr>
                <w:rFonts w:ascii="Consolas" w:cs="Consolas" w:eastAsia="Consolas" w:hAnsi="Consolas"/>
              </w:rPr>
              <w:t xml:space="preserve">docs/ebios-rm.md</w:t>
            </w:r>
            <w:r>
              <w:t xml:space="preserve">, </w:t>
            </w:r>
            <w:r>
              <w:rPr>
                <w:rFonts w:ascii="Consolas" w:cs="Consolas" w:eastAsia="Consolas" w:hAnsi="Consolas"/>
              </w:rPr>
              <w:t xml:space="preserve">docs/pca-pra.md</w:t>
            </w:r>
            <w:r>
              <w:t xml:space="preserve">, </w:t>
            </w:r>
            <w:r>
              <w:rPr>
                <w:rFonts w:ascii="Consolas" w:cs="Consolas" w:eastAsia="Consolas" w:hAnsi="Consolas"/>
              </w:rPr>
              <w:t xml:space="preserve">docs/nis2-dora.md</w:t>
            </w:r>
            <w:r>
              <w:t xml:space="preserve">, </w:t>
            </w:r>
            <w:r>
              <w:rPr>
                <w:rFonts w:ascii="Consolas" w:cs="Consolas" w:eastAsia="Consolas" w:hAnsi="Consolas"/>
              </w:rPr>
              <w:t xml:space="preserve">docs/adr/</w:t>
            </w:r>
          </w:p>
        </w:tc>
      </w:tr>
      <w:tr>
        <w:trPr>
          <w:tblHeader w:val="off"/>
        </w:trPr>
        <w:tc>
          <w:tcPr>
            <w:tcW w:type="dxa" w:w="4513"/>
            <w:tcMar>
              <w:top w:type="dxa" w:w="40"/>
              <w:left w:type="dxa" w:w="80"/>
              <w:bottom w:type="dxa" w:w="40"/>
              <w:right w:type="dxa" w:w="80"/>
            </w:tcMar>
          </w:tcPr>
          <w:p>
            <w:pPr>
              <w:spacing w:after="0"/>
            </w:pPr>
            <w:r>
              <w:t xml:space="preserve">Avancement et contributions</w:t>
            </w:r>
          </w:p>
        </w:tc>
        <w:tc>
          <w:tcPr>
            <w:tcW w:type="dxa" w:w="4513"/>
            <w:tcMar>
              <w:top w:type="dxa" w:w="40"/>
              <w:left w:type="dxa" w:w="80"/>
              <w:bottom w:type="dxa" w:w="40"/>
              <w:right w:type="dxa" w:w="80"/>
            </w:tcMar>
          </w:tcPr>
          <w:p>
            <w:pPr>
              <w:spacing w:after="0"/>
            </w:pPr>
            <w:r>
              <w:rPr>
                <w:rFonts w:ascii="Consolas" w:cs="Consolas" w:eastAsia="Consolas" w:hAnsi="Consolas"/>
              </w:rPr>
              <w:t xml:space="preserve">ROADMAP.md</w:t>
            </w:r>
          </w:p>
        </w:tc>
      </w:tr>
    </w:tbl>
    <w:p>
      <w:pPr>
        <w:spacing w:after="120"/>
      </w:pPr>
    </w:p>
    <w:p>
      <w:pPr>
        <w:pStyle w:val="Heading1"/>
        <w:spacing w:after="120" w:before="240"/>
      </w:pPr>
      <w:r>
        <w:t xml:space="preserve">Annexe B — Glossaire</w:t>
      </w:r>
    </w:p>
    <w:p>
      <w:pPr>
        <w:spacing w:after="120"/>
      </w:pPr>
      <w:r>
        <w:rPr>
          <w:b/>
          <w:bCs/>
        </w:rPr>
        <w:t xml:space="preserve">MTTD</w:t>
      </w:r>
      <w:r>
        <w:t xml:space="preserve"> : délai entre la détection et la première action de remédiation. </w:t>
      </w:r>
      <w:r>
        <w:rPr>
          <w:b/>
          <w:bCs/>
        </w:rPr>
        <w:t xml:space="preserve">MTTR</w:t>
      </w:r>
      <w:r>
        <w:t xml:space="preserve"> : délai entre la détection et la vérification réussie (</w:t>
      </w:r>
      <w:r>
        <w:rPr>
          <w:rFonts w:ascii="Consolas" w:cs="Consolas" w:eastAsia="Consolas" w:hAnsi="Consolas"/>
        </w:rPr>
        <w:t xml:space="preserve">verify_tx</w:t>
      </w:r>
      <w:r>
        <w:t xml:space="preserve"> OK). </w:t>
      </w:r>
      <w:r>
        <w:rPr>
          <w:b/>
          <w:bCs/>
        </w:rPr>
        <w:t xml:space="preserve">RTO perçu</w:t>
      </w:r>
      <w:r>
        <w:t xml:space="preserve"> : délai de détection + MTTR. </w:t>
      </w:r>
      <w:r>
        <w:rPr>
          <w:b/>
          <w:bCs/>
        </w:rPr>
        <w:t xml:space="preserve">RPO</w:t>
      </w:r>
      <w:r>
        <w:t xml:space="preserve"> : perte de données maximale admise (âge du dernier dump). </w:t>
      </w:r>
      <w:r>
        <w:rPr>
          <w:b/>
          <w:bCs/>
        </w:rPr>
        <w:t xml:space="preserve">AnomalyEvent</w:t>
      </w:r>
      <w:r>
        <w:t xml:space="preserve"> : objet JSON du contrat §3 émis par le détecteur ou l'adaptateur SOC. </w:t>
      </w:r>
      <w:r>
        <w:rPr>
          <w:b/>
          <w:bCs/>
        </w:rPr>
        <w:t xml:space="preserve">Table de décision</w:t>
      </w:r>
      <w:r>
        <w:t xml:space="preserve"> : </w:t>
      </w:r>
      <w:r>
        <w:rPr>
          <w:rFonts w:ascii="Consolas" w:cs="Consolas" w:eastAsia="Consolas" w:hAnsi="Consolas"/>
        </w:rPr>
        <w:t xml:space="preserve">remediation/decision_table.yml</w:t>
      </w:r>
      <w:r>
        <w:t xml:space="preserve">, lien incident → actions. </w:t>
      </w:r>
      <w:r>
        <w:rPr>
          <w:b/>
          <w:bCs/>
        </w:rPr>
        <w:t xml:space="preserve">Zero-Touch Recovery</w:t>
      </w:r>
      <w:r>
        <w:t xml:space="preserve"> : reprise sans intervention corrective humaine entre l'incident et la preuve de retour à la normale.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qFormat/>
    <w:pPr>
      <w:spacing w:after="160"/>
    </w:pPr>
    <w:rPr>
      <w:b/>
      <w:bCs/>
      <w:color w:val="1F3A5F"/>
      <w:sz w:val="40"/>
      <w:szCs w:val="40"/>
    </w:rPr>
  </w:style>
  <w:style w:type="paragraph" w:styleId="Heading1">
    <w:name w:val="Heading 1"/>
    <w:basedOn w:val="Normal"/>
    <w:next w:val="Normal"/>
    <w:qFormat/>
    <w:pPr>
      <w:spacing w:after="120" w:before="240"/>
    </w:pPr>
    <w:rPr>
      <w:b/>
      <w:bCs/>
      <w:color w:val="1F3A5F"/>
      <w:sz w:val="30"/>
      <w:szCs w:val="30"/>
    </w:rPr>
  </w:style>
  <w:style w:type="paragraph" w:styleId="Heading2">
    <w:name w:val="Heading 2"/>
    <w:basedOn w:val="Normal"/>
    <w:next w:val="Normal"/>
    <w:qFormat/>
    <w:pPr>
      <w:spacing w:after="100" w:before="200"/>
    </w:pPr>
    <w:rPr>
      <w:b/>
      <w:bCs/>
      <w:color w:val="2E5A88"/>
      <w:sz w:val="25"/>
      <w:szCs w:val="25"/>
    </w:rPr>
  </w:style>
  <w:style w:type="paragraph" w:styleId="Heading3">
    <w:name w:val="Heading 3"/>
    <w:basedOn w:val="Normal"/>
    <w:next w:val="Normal"/>
    <w:qFormat/>
    <w:pPr>
      <w:spacing w:after="80" w:before="160"/>
    </w:pPr>
    <w:rPr>
      <w:b/>
      <w:bCs/>
      <w:color w:val="2E5A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2026-10-23T07:25:41.251Z</dcterms:created>
  <dcterms:modified xsi:type="dcterms:W3CDTF">2026-10-23T07:25:41.251Z</dcterms:modified>
</cp:coreProperties>
</file>

<file path=docProps/custom.xml><?xml version="1.0" encoding="utf-8"?>
<Properties xmlns="http://schemas.openxmlformats.org/officeDocument/2006/custom-properties" xmlns:vt="http://schemas.openxmlformats.org/officeDocument/2006/docPropsVTypes"/>
</file>