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AddFont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AddFont(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family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style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file]])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Importa una fuente TrueType, OpenType o Type1 y la hace disponible. Es necesario primero generar un archivo de definici�n de fuente con la utilidad MakeFont.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archivo de definici�n (y el archivo de fuente mismo cuando es incorporado) debe estar presente en el directorio de fuentes. Si no puede ser encontrado, es generado el error "Could not include font definition file".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family Familia de fuente. El nombre puede ser elegido de forma arbitraria. style Estilo de fuente. Los valores posibles son (case insensitive):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cadena vac�a: regular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B: bold (negrita)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I: italic (cursiva)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BI o IB: bold italic (negrita cursiva)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El valor por defecto es regular. file El archivo de definici�n de fuente.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defecto, el nombre es compuesto de la familia y estilo de fuente, en min�sculas y sin espacios.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$pdf-&gt;AddFont('Comic','I');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 equivalente a: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$pdf-&gt;AddFont('Comic','I','comici.php');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SetFont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etfont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