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FONT LICENCE Version 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licence allows the licensed fonts to be used, studied, modified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freely. The fonts, including any derivative works, can be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bundled, embedded, and redistributed provided the terms of this licence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met. The fonts and derivatives, however, cannot be released under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licence. The requirement for fonts to remain under this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 does not require any document created using the fonts or their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 to be published under this licence, as long as the primary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the document is not to be a vehicle for the distribution 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licence and clearly marked as such. This may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received under this licence.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environment.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 Holder(s)" refers to all individuals and companies who have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ownership of the Font Software.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"Substantially Changed" refers to Modified Versions which can be easily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as dissimilar to the Font Software by users of the Font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comparing the Original Version with the Modified Version.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"Propagate" a work means to do anything with it that, without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Propagation includes copying,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 and with or without charging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redistribution fee), making available to the public, and in some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other activities as well.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licence does not grant any rights under trademark law and all such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are reserved.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Font Software, to propagate the Font Software, subject 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conditions: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Each copy of the Font Software must contain the above copyright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licence. These can be included either as stand-alone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files, human-readable headers or in the appropriate machine-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metadata fields within text or binary files as long as those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can be easily viewed by the user.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font name complies with the following: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Original Version must retain its name, unmodified.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Modified Versions which are Substantially Changed must be renamed 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use of the name of the Original Version or similar names entirely.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Modified Versions which are not Substantially Changed must be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 to both (i) retain the name of the Original Version and (ii) add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naming elements to distinguish the Modified Version from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Version. The name of such Modified Versions must be the name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Version, with "derivative X" where X represents the name 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work, appended to that name.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The name(s) of the Copyright Holder(s) and any contributor to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(i) as required by this licence, (ii) 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 the contribution(s) of the Copyright Holder(s) or (iii) with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explicit written permission.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Font Software, modified or unmodified, in part or in whole, must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distributed entirely under this licence, and must not be distributed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any other licence. The requirement for fonts to remain under this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 does not affect any document created using the Font Software,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any version of the Font Software extracted from a document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using the Font Software may only be distributed under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licence becomes null and void if any of the above conditions are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 OF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PATENT, TRADEMARK, OR OTHER RIGHT. IN NO EVENT SHALL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 OTHER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FONT SOFTWARE.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