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Cierre del ciclo 1 del backend: autenticación JWT con roles, gestión de usuarios, odontólogos, horarios y procedimientos, registro de pacientes y consulta pública de disponibilidad por odontólogo, con pruebas de integración sobre PostgreSQL.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completa el ciclo 2 del backend (RF04, RF07 y RF08): el agendamiento público y el manual usan la duración del procedimiento, cada paciente queda limitado a una cita activa y PostgreSQL bloquea las dobles reservas simultáneas; se agrega la agenda central por fecha y odontólogo con permisos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completó el ciclo 3 del backend: recordatorios automáticos por WhatsApp con reintentos y enlace personal para que el paciente confirme, cancele o reprograme su cita.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completó el ciclo 4 del backend (RF10): reportes administrativos por rango de fechas y odontólogo con totales de citas, cancelaciones e inasistencias, detalle diario y exportación CSV para la auxiliar.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