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9"/>
      </w:pPr>
      <w:r>
        <w:t>PLAN DE PRUEBAS</w:t>
      </w:r>
    </w:p>
    <w:p>
      <w:pPr>
        <w:pStyle w:val="1035"/>
      </w:pPr>
      <w:r>
        <w:t>Sistema Web de Agendamiento y Recordatorio de Citas para el Centro Odontológico Villadent</w:t>
      </w:r>
    </w:p>
    <w:p>
      <w:pPr>
        <w:spacing w:after="40"/>
        <w:jc w:val="left"/>
      </w:pPr>
      <w:r>
        <w:rPr>
          <w:rFonts w:ascii="Arial" w:hAnsi="Arial" w:eastAsia="Arial"/>
          <w:b/>
          <w:color w:val="000000"/>
          <w:sz w:val="20"/>
        </w:rPr>
        <w:t>Proyecto: Centro Odontológico Villadent (Metodología RAD)</w:t>
      </w:r>
    </w:p>
    <w:p>
      <w:pPr>
        <w:spacing w:after="40"/>
        <w:jc w:val="left"/>
      </w:pPr>
      <w:r>
        <w:rPr>
          <w:rFonts w:ascii="Arial" w:hAnsi="Arial" w:eastAsia="Arial"/>
          <w:b/>
          <w:color w:val="000000"/>
          <w:sz w:val="20"/>
        </w:rPr>
        <w:t>Integrantes: Yenderson Josué Rangel Martínez (1127045112), Diego Andrés Becerra Bonilla (1127046551), Jesús David Leal Espinel (1094047490)</w:t>
      </w:r>
    </w:p>
    <w:p>
      <w:pPr>
        <w:spacing w:after="40"/>
        <w:jc w:val="left"/>
      </w:pPr>
      <w:r>
        <w:rPr>
          <w:rFonts w:ascii="Arial" w:hAnsi="Arial" w:eastAsia="Arial"/>
          <w:b/>
          <w:color w:val="000000"/>
          <w:sz w:val="20"/>
        </w:rPr>
        <w:t>Docente: Fanny Casadiego Chiquillo Asignatura: Ingeniería de Software II</w:t>
      </w:r>
    </w:p>
    <w:p>
      <w:pPr>
        <w:keepNext/>
        <w:spacing w:after="120" w:before="240"/>
        <w:jc w:val="left"/>
      </w:pPr>
      <w:r>
        <w:rPr>
          <w:rFonts w:ascii="Arial" w:hAnsi="Arial" w:eastAsia="Arial"/>
          <w:b/>
          <w:color w:val="000000"/>
          <w:sz w:val="28"/>
        </w:rPr>
        <w:t>1. Objetivo del plan</w:t>
      </w:r>
    </w:p>
    <w:p>
      <w:pPr>
        <w:spacing w:after="120"/>
        <w:jc w:val="both"/>
      </w:pPr>
      <w:r>
        <w:rPr>
          <w:rFonts w:ascii="Arial" w:hAnsi="Arial" w:eastAsia="Arial"/>
          <w:color w:val="000000"/>
        </w:rPr>
        <w:t>Este plan define cómo se verificará que el sistema Villadent cumple los requisitos funcionales RF01–RF10 y los requisitos no funcionales definidos en el documento del proyecto. Por indicación del curso, las pruebas se ejecutan en paralelo con el desarrollo: cada requisito tiene sus casos de prueba definidos antes de construirlo, y solo se considera terminado cuando los supera.</w:t>
      </w:r>
    </w:p>
    <w:p>
      <w:pPr>
        <w:keepNext/>
        <w:spacing w:after="120" w:before="240"/>
        <w:jc w:val="left"/>
      </w:pPr>
      <w:r>
        <w:rPr>
          <w:rFonts w:ascii="Arial" w:hAnsi="Arial" w:eastAsia="Arial"/>
          <w:b/>
          <w:color w:val="000000"/>
          <w:sz w:val="28"/>
        </w:rPr>
        <w:t>2. Alcance</w:t>
      </w:r>
    </w:p>
    <w:p>
      <w:pPr>
        <w:keepNext/>
        <w:spacing w:after="80" w:before="160"/>
        <w:jc w:val="left"/>
      </w:pPr>
      <w:r>
        <w:rPr>
          <w:rFonts w:ascii="Arial" w:hAnsi="Arial" w:eastAsia="Arial"/>
          <w:b/>
          <w:color w:val="000000"/>
          <w:sz w:val="24"/>
        </w:rPr>
        <w:t>2.1 Dentro del alcance</w:t>
      </w:r>
    </w:p>
    <w:p>
      <w:pPr>
        <w:pStyle w:val="1031"/>
        <w:spacing w:after="60"/>
        <w:jc w:val="both"/>
      </w:pPr>
      <w:r>
        <w:rPr>
          <w:rFonts w:ascii="Arial" w:hAnsi="Arial" w:eastAsia="Arial"/>
          <w:b/>
          <w:color w:val="000000"/>
        </w:rPr>
        <w:t xml:space="preserve">Funcionalidad: </w:t>
      </w:r>
      <w:r>
        <w:rPr>
          <w:rFonts w:ascii="Arial" w:hAnsi="Arial" w:eastAsia="Arial"/>
          <w:color w:val="000000"/>
        </w:rPr>
        <w:t>Los diez requisitos funcionales RF01–RF10 y sus casos de uso CU-01 a CU-10.</w:t>
      </w:r>
    </w:p>
    <w:p>
      <w:pPr>
        <w:pStyle w:val="1031"/>
        <w:spacing w:after="60"/>
        <w:jc w:val="both"/>
      </w:pPr>
      <w:r>
        <w:rPr>
          <w:rFonts w:ascii="Arial" w:hAnsi="Arial" w:eastAsia="Arial"/>
          <w:b/>
          <w:color w:val="000000"/>
        </w:rPr>
        <w:t xml:space="preserve">Requisitos no funcionales: </w:t>
      </w:r>
      <w:r>
        <w:rPr>
          <w:rFonts w:ascii="Arial" w:hAnsi="Arial" w:eastAsia="Arial"/>
          <w:color w:val="000000"/>
        </w:rPr>
        <w:t>RNF02 (agendamiento en máximo 3 pasos), RNF03 (confidencialidad de datos) y RNF04 (respuesta inferior a 2 segundos con hasta 15 atenciones diarias).</w:t>
      </w:r>
    </w:p>
    <w:p>
      <w:pPr>
        <w:pStyle w:val="1031"/>
        <w:spacing w:after="60"/>
        <w:jc w:val="both"/>
      </w:pPr>
      <w:r>
        <w:rPr>
          <w:rFonts w:ascii="Arial" w:hAnsi="Arial" w:eastAsia="Arial"/>
          <w:b/>
          <w:color w:val="000000"/>
        </w:rPr>
        <w:t xml:space="preserve">Integración externa: </w:t>
      </w:r>
      <w:r>
        <w:rPr>
          <w:rFonts w:ascii="Arial" w:hAnsi="Arial" w:eastAsia="Arial"/>
          <w:color w:val="000000"/>
        </w:rPr>
        <w:t>Envío de recordatorios y recepción de respuestas a través de la WhatsApp Business API, usando números de prueba.</w:t>
      </w:r>
    </w:p>
    <w:p>
      <w:pPr>
        <w:keepNext/>
        <w:spacing w:after="80" w:before="160"/>
        <w:jc w:val="left"/>
      </w:pPr>
      <w:r>
        <w:rPr>
          <w:rFonts w:ascii="Arial" w:hAnsi="Arial" w:eastAsia="Arial"/>
          <w:b/>
          <w:color w:val="000000"/>
          <w:sz w:val="24"/>
        </w:rPr>
        <w:t>2.2 Fuera del alcance</w:t>
      </w:r>
    </w:p>
    <w:p>
      <w:pPr>
        <w:pStyle w:val="1031"/>
        <w:spacing w:after="60"/>
        <w:jc w:val="both"/>
      </w:pPr>
      <w:r>
        <w:rPr>
          <w:rFonts w:ascii="Arial" w:hAnsi="Arial" w:eastAsia="Arial"/>
          <w:color w:val="000000"/>
        </w:rPr>
        <w:t>Pruebas de carga más allá del volumen real de la clínica (RNF04).</w:t>
      </w:r>
    </w:p>
    <w:p>
      <w:pPr>
        <w:pStyle w:val="1031"/>
        <w:spacing w:after="60"/>
        <w:jc w:val="both"/>
      </w:pPr>
      <w:r>
        <w:rPr>
          <w:rFonts w:ascii="Arial" w:hAnsi="Arial" w:eastAsia="Arial"/>
          <w:color w:val="000000"/>
        </w:rPr>
        <w:t>Pruebas de penetración formales; la seguridad se verifica a nivel de autenticación y control de acceso por rol.</w:t>
      </w:r>
    </w:p>
    <w:p>
      <w:pPr>
        <w:pStyle w:val="1031"/>
        <w:spacing w:after="60"/>
        <w:jc w:val="both"/>
      </w:pPr>
      <w:r>
        <w:rPr>
          <w:rFonts w:ascii="Arial" w:hAnsi="Arial" w:eastAsia="Arial"/>
          <w:color w:val="000000"/>
        </w:rPr>
        <w:t>El funcionamiento interno de la plataforma de WhatsApp y de los servicios de hosting (Vercel, Render, Neon).</w:t>
      </w:r>
    </w:p>
    <w:p>
      <w:pPr>
        <w:keepNext/>
        <w:spacing w:after="120" w:before="240"/>
        <w:jc w:val="left"/>
      </w:pPr>
      <w:r>
        <w:rPr>
          <w:rFonts w:ascii="Arial" w:hAnsi="Arial" w:eastAsia="Arial"/>
          <w:b/>
          <w:color w:val="000000"/>
          <w:sz w:val="28"/>
        </w:rPr>
        <w:t>3. Estrategia de pruebas</w:t>
      </w:r>
    </w:p>
    <w:p>
      <w:pPr>
        <w:spacing w:after="120"/>
        <w:jc w:val="both"/>
      </w:pPr>
      <w:r>
        <w:rPr>
          <w:rFonts w:ascii="Arial" w:hAnsi="Arial" w:eastAsia="Arial"/>
          <w:color w:val="000000"/>
        </w:rPr>
        <w:t>Las pruebas se integran en cada ciclo de timeboxing de RAD. Al iniciar el ciclo se toman los requisitos priorizados y sus casos de prueba; durante el ciclo los desarrolladores escriben las pruebas automatizadas junto con el código, y al cerrarlo el QA ejecuta los casos funcionales y los usuarios de Villadent validan el incremento. Se aplican los siguientes niveles:</w:t>
      </w:r>
    </w:p>
    <w:tbl>
      <w:tblPr>
        <w:tblStyle w:val="1040"/>
        <w:tblW w:type="auto" w:w="0"/>
        <w:jc w:val="center"/>
        <w:tblLayout w:type="fixed"/>
        <w:tblLook w:firstColumn="1" w:firstRow="1" w:lastColumn="0" w:lastRow="0" w:noHBand="0" w:noVBand="1" w:val="04A0"/>
      </w:tblPr>
      <w:tblGrid>
        <w:gridCol w:w="1847"/>
        <w:gridCol w:w="3694"/>
        <w:gridCol w:w="2183"/>
        <w:gridCol w:w="1679"/>
      </w:tblGrid>
      <w:tr>
        <w:trPr>
          <w:tblHeader w:val="true"/>
        </w:trPr>
        <w:tc>
          <w:tcPr>
            <w:tcW w:type="dxa" w:w="1847"/>
            <w:shd w:val="clear" w:color="auto" w:fill="D9E2F3"/>
          </w:tcPr>
          <w:p>
            <w:pPr>
              <w:spacing w:after="0"/>
            </w:pPr>
            <w:r>
              <w:rPr>
                <w:rFonts w:ascii="Arial" w:hAnsi="Arial" w:eastAsia="Arial"/>
                <w:b/>
                <w:color w:val="000000"/>
                <w:sz w:val="18"/>
              </w:rPr>
              <w:t>Nivel</w:t>
            </w:r>
          </w:p>
        </w:tc>
        <w:tc>
          <w:tcPr>
            <w:tcW w:type="dxa" w:w="3694"/>
            <w:shd w:val="clear" w:color="auto" w:fill="D9E2F3"/>
          </w:tcPr>
          <w:p>
            <w:pPr>
              <w:spacing w:after="0"/>
            </w:pPr>
            <w:r>
              <w:rPr>
                <w:rFonts w:ascii="Arial" w:hAnsi="Arial" w:eastAsia="Arial"/>
                <w:b/>
                <w:color w:val="000000"/>
                <w:sz w:val="18"/>
              </w:rPr>
              <w:t>Qué verifica</w:t>
            </w:r>
          </w:p>
        </w:tc>
        <w:tc>
          <w:tcPr>
            <w:tcW w:type="dxa" w:w="2183"/>
            <w:shd w:val="clear" w:color="auto" w:fill="D9E2F3"/>
          </w:tcPr>
          <w:p>
            <w:pPr>
              <w:spacing w:after="0"/>
            </w:pPr>
            <w:r>
              <w:rPr>
                <w:rFonts w:ascii="Arial" w:hAnsi="Arial" w:eastAsia="Arial"/>
                <w:b/>
                <w:color w:val="000000"/>
                <w:sz w:val="18"/>
              </w:rPr>
              <w:t>Herramienta</w:t>
            </w:r>
          </w:p>
        </w:tc>
        <w:tc>
          <w:tcPr>
            <w:tcW w:type="dxa" w:w="1679"/>
            <w:shd w:val="clear" w:color="auto" w:fill="D9E2F3"/>
          </w:tcPr>
          <w:p>
            <w:pPr>
              <w:spacing w:after="0"/>
            </w:pPr>
            <w:r>
              <w:rPr>
                <w:rFonts w:ascii="Arial" w:hAnsi="Arial" w:eastAsia="Arial"/>
                <w:b/>
                <w:color w:val="000000"/>
                <w:sz w:val="18"/>
              </w:rPr>
              <w:t>Responsable</w:t>
            </w:r>
          </w:p>
        </w:tc>
      </w:tr>
      <w:tr>
        <w:trPr>
          <w:cantSplit/>
        </w:trPr>
        <w:tc>
          <w:tcPr>
            <w:tcW w:type="dxa" w:w="1847"/>
          </w:tcPr>
          <w:p>
            <w:pPr>
              <w:spacing w:after="0"/>
            </w:pPr>
            <w:r>
              <w:rPr>
                <w:rFonts w:ascii="Arial" w:hAnsi="Arial" w:eastAsia="Arial"/>
                <w:color w:val="000000"/>
                <w:sz w:val="18"/>
              </w:rPr>
              <w:t>Unitarias (backend)</w:t>
            </w:r>
          </w:p>
        </w:tc>
        <w:tc>
          <w:tcPr>
            <w:tcW w:type="dxa" w:w="3694"/>
          </w:tcPr>
          <w:p>
            <w:pPr>
              <w:spacing w:after="0"/>
            </w:pPr>
            <w:r>
              <w:rPr>
                <w:rFonts w:ascii="Arial" w:hAnsi="Arial" w:eastAsia="Arial"/>
                <w:color w:val="000000"/>
                <w:sz w:val="18"/>
              </w:rPr>
              <w:t>Reglas de negocio aisladas: disponibilidad, duración por procedimiento, cita activa única, horarios de recordatorio.</w:t>
            </w:r>
          </w:p>
        </w:tc>
        <w:tc>
          <w:tcPr>
            <w:tcW w:type="dxa" w:w="2183"/>
          </w:tcPr>
          <w:p>
            <w:pPr>
              <w:spacing w:after="0"/>
            </w:pPr>
            <w:r>
              <w:rPr>
                <w:rFonts w:ascii="Arial" w:hAnsi="Arial" w:eastAsia="Arial"/>
                <w:color w:val="000000"/>
                <w:sz w:val="18"/>
              </w:rPr>
              <w:t>JUnit 5 y Mockito</w:t>
            </w:r>
          </w:p>
        </w:tc>
        <w:tc>
          <w:tcPr>
            <w:tcW w:type="dxa" w:w="1679"/>
          </w:tcPr>
          <w:p>
            <w:pPr>
              <w:spacing w:after="0"/>
            </w:pPr>
            <w:r>
              <w:rPr>
                <w:rFonts w:ascii="Arial" w:hAnsi="Arial" w:eastAsia="Arial"/>
                <w:color w:val="000000"/>
                <w:sz w:val="18"/>
              </w:rPr>
              <w:t>Backend Developer</w:t>
            </w:r>
          </w:p>
        </w:tc>
      </w:tr>
      <w:tr>
        <w:trPr>
          <w:cantSplit/>
        </w:trPr>
        <w:tc>
          <w:tcPr>
            <w:tcW w:type="dxa" w:w="1847"/>
          </w:tcPr>
          <w:p>
            <w:pPr>
              <w:spacing w:after="0"/>
            </w:pPr>
            <w:r>
              <w:rPr>
                <w:rFonts w:ascii="Arial" w:hAnsi="Arial" w:eastAsia="Arial"/>
                <w:color w:val="000000"/>
                <w:sz w:val="18"/>
              </w:rPr>
              <w:t>Integración (backend)</w:t>
            </w:r>
          </w:p>
        </w:tc>
        <w:tc>
          <w:tcPr>
            <w:tcW w:type="dxa" w:w="3694"/>
          </w:tcPr>
          <w:p>
            <w:pPr>
              <w:spacing w:after="0"/>
            </w:pPr>
            <w:r>
              <w:rPr>
                <w:rFonts w:ascii="Arial" w:hAnsi="Arial" w:eastAsia="Arial"/>
                <w:color w:val="000000"/>
                <w:sz w:val="18"/>
              </w:rPr>
              <w:t>Endpoints REST, persistencia en PostgreSQL, control de concurrencia y seguridad por rol.</w:t>
            </w:r>
          </w:p>
        </w:tc>
        <w:tc>
          <w:tcPr>
            <w:tcW w:type="dxa" w:w="2183"/>
          </w:tcPr>
          <w:p>
            <w:pPr>
              <w:spacing w:after="0"/>
            </w:pPr>
            <w:r>
              <w:rPr>
                <w:rFonts w:ascii="Arial" w:hAnsi="Arial" w:eastAsia="Arial"/>
                <w:color w:val="000000"/>
                <w:sz w:val="18"/>
              </w:rPr>
              <w:t>Spring Boot Test y MockMvc, con base de datos de pruebas</w:t>
            </w:r>
          </w:p>
        </w:tc>
        <w:tc>
          <w:tcPr>
            <w:tcW w:type="dxa" w:w="1679"/>
          </w:tcPr>
          <w:p>
            <w:pPr>
              <w:spacing w:after="0"/>
            </w:pPr>
            <w:r>
              <w:rPr>
                <w:rFonts w:ascii="Arial" w:hAnsi="Arial" w:eastAsia="Arial"/>
                <w:color w:val="000000"/>
                <w:sz w:val="18"/>
              </w:rPr>
              <w:t>Backend Developer</w:t>
            </w:r>
          </w:p>
        </w:tc>
      </w:tr>
      <w:tr>
        <w:trPr>
          <w:cantSplit/>
        </w:trPr>
        <w:tc>
          <w:tcPr>
            <w:tcW w:type="dxa" w:w="1847"/>
          </w:tcPr>
          <w:p>
            <w:pPr>
              <w:spacing w:after="0"/>
            </w:pPr>
            <w:r>
              <w:rPr>
                <w:rFonts w:ascii="Arial" w:hAnsi="Arial" w:eastAsia="Arial"/>
                <w:color w:val="000000"/>
                <w:sz w:val="18"/>
              </w:rPr>
              <w:t>Unitarias (frontend)</w:t>
            </w:r>
          </w:p>
        </w:tc>
        <w:tc>
          <w:tcPr>
            <w:tcW w:type="dxa" w:w="3694"/>
          </w:tcPr>
          <w:p>
            <w:pPr>
              <w:spacing w:after="0"/>
            </w:pPr>
            <w:r>
              <w:rPr>
                <w:rFonts w:ascii="Arial" w:hAnsi="Arial" w:eastAsia="Arial"/>
                <w:color w:val="000000"/>
                <w:sz w:val="18"/>
              </w:rPr>
              <w:t>Componentes, formularios, validaciones y guards de navegación por rol.</w:t>
            </w:r>
          </w:p>
        </w:tc>
        <w:tc>
          <w:tcPr>
            <w:tcW w:type="dxa" w:w="2183"/>
          </w:tcPr>
          <w:p>
            <w:pPr>
              <w:spacing w:after="0"/>
            </w:pPr>
            <w:r>
              <w:rPr>
                <w:rFonts w:ascii="Arial" w:hAnsi="Arial" w:eastAsia="Arial"/>
                <w:color w:val="000000"/>
                <w:sz w:val="18"/>
              </w:rPr>
              <w:t>Herramientas de pruebas del Angular CLI</w:t>
            </w:r>
          </w:p>
        </w:tc>
        <w:tc>
          <w:tcPr>
            <w:tcW w:type="dxa" w:w="1679"/>
          </w:tcPr>
          <w:p>
            <w:pPr>
              <w:spacing w:after="0"/>
            </w:pPr>
            <w:r>
              <w:rPr>
                <w:rFonts w:ascii="Arial" w:hAnsi="Arial" w:eastAsia="Arial"/>
                <w:color w:val="000000"/>
                <w:sz w:val="18"/>
              </w:rPr>
              <w:t>Frontend Developer</w:t>
            </w:r>
          </w:p>
        </w:tc>
      </w:tr>
      <w:tr>
        <w:trPr>
          <w:cantSplit/>
        </w:trPr>
        <w:tc>
          <w:tcPr>
            <w:tcW w:type="dxa" w:w="1847"/>
          </w:tcPr>
          <w:p>
            <w:pPr>
              <w:spacing w:after="0"/>
            </w:pPr>
            <w:r>
              <w:rPr>
                <w:rFonts w:ascii="Arial" w:hAnsi="Arial" w:eastAsia="Arial"/>
                <w:color w:val="000000"/>
                <w:sz w:val="18"/>
              </w:rPr>
              <w:t>Extremo a extremo (E2E)</w:t>
            </w:r>
          </w:p>
        </w:tc>
        <w:tc>
          <w:tcPr>
            <w:tcW w:type="dxa" w:w="3694"/>
          </w:tcPr>
          <w:p>
            <w:pPr>
              <w:spacing w:after="0"/>
            </w:pPr>
            <w:r>
              <w:rPr>
                <w:rFonts w:ascii="Arial" w:hAnsi="Arial" w:eastAsia="Arial"/>
                <w:color w:val="000000"/>
                <w:sz w:val="18"/>
              </w:rPr>
              <w:t>Flujos completos en el navegador: agendamiento del paciente, registro manual, cancelación y reportes.</w:t>
            </w:r>
          </w:p>
        </w:tc>
        <w:tc>
          <w:tcPr>
            <w:tcW w:type="dxa" w:w="2183"/>
          </w:tcPr>
          <w:p>
            <w:pPr>
              <w:spacing w:after="0"/>
            </w:pPr>
            <w:r>
              <w:rPr>
                <w:rFonts w:ascii="Arial" w:hAnsi="Arial" w:eastAsia="Arial"/>
                <w:color w:val="000000"/>
                <w:sz w:val="18"/>
              </w:rPr>
              <w:t>Playwright</w:t>
            </w:r>
          </w:p>
        </w:tc>
        <w:tc>
          <w:tcPr>
            <w:tcW w:type="dxa" w:w="1679"/>
          </w:tcPr>
          <w:p>
            <w:pPr>
              <w:spacing w:after="0"/>
            </w:pPr>
            <w:r>
              <w:rPr>
                <w:rFonts w:ascii="Arial" w:hAnsi="Arial" w:eastAsia="Arial"/>
                <w:color w:val="000000"/>
                <w:sz w:val="18"/>
              </w:rPr>
              <w:t>QA/Tester</w:t>
            </w:r>
          </w:p>
        </w:tc>
      </w:tr>
      <w:tr>
        <w:trPr>
          <w:cantSplit/>
        </w:trPr>
        <w:tc>
          <w:tcPr>
            <w:tcW w:type="dxa" w:w="1847"/>
          </w:tcPr>
          <w:p>
            <w:pPr>
              <w:spacing w:after="0"/>
            </w:pPr>
            <w:r>
              <w:rPr>
                <w:rFonts w:ascii="Arial" w:hAnsi="Arial" w:eastAsia="Arial"/>
                <w:color w:val="000000"/>
                <w:sz w:val="18"/>
              </w:rPr>
              <w:t>Aceptación</w:t>
            </w:r>
          </w:p>
        </w:tc>
        <w:tc>
          <w:tcPr>
            <w:tcW w:type="dxa" w:w="3694"/>
          </w:tcPr>
          <w:p>
            <w:pPr>
              <w:spacing w:after="0"/>
            </w:pPr>
            <w:r>
              <w:rPr>
                <w:rFonts w:ascii="Arial" w:hAnsi="Arial" w:eastAsia="Arial"/>
                <w:color w:val="000000"/>
                <w:sz w:val="18"/>
              </w:rPr>
              <w:t>Validación de cada incremento con la auxiliar y la doctora según los criterios de aceptación de cada RF.</w:t>
            </w:r>
          </w:p>
        </w:tc>
        <w:tc>
          <w:tcPr>
            <w:tcW w:type="dxa" w:w="2183"/>
          </w:tcPr>
          <w:p>
            <w:pPr>
              <w:spacing w:after="0"/>
            </w:pPr>
            <w:r>
              <w:rPr>
                <w:rFonts w:ascii="Arial" w:hAnsi="Arial" w:eastAsia="Arial"/>
                <w:color w:val="000000"/>
                <w:sz w:val="18"/>
              </w:rPr>
              <w:t>Sesiones de validación RAD</w:t>
            </w:r>
          </w:p>
        </w:tc>
        <w:tc>
          <w:tcPr>
            <w:tcW w:type="dxa" w:w="1679"/>
          </w:tcPr>
          <w:p>
            <w:pPr>
              <w:spacing w:after="0"/>
            </w:pPr>
            <w:r>
              <w:rPr>
                <w:rFonts w:ascii="Arial" w:hAnsi="Arial" w:eastAsia="Arial"/>
                <w:color w:val="000000"/>
                <w:sz w:val="18"/>
              </w:rPr>
              <w:t>Project Manager y QA</w:t>
            </w:r>
          </w:p>
        </w:tc>
      </w:tr>
      <w:tr>
        <w:trPr>
          <w:cantSplit/>
        </w:trPr>
        <w:tc>
          <w:tcPr>
            <w:tcW w:type="dxa" w:w="1847"/>
          </w:tcPr>
          <w:p>
            <w:pPr>
              <w:spacing w:after="0"/>
            </w:pPr>
            <w:r>
              <w:rPr>
                <w:rFonts w:ascii="Arial" w:hAnsi="Arial" w:eastAsia="Arial"/>
                <w:color w:val="000000"/>
                <w:sz w:val="18"/>
              </w:rPr>
              <w:t>No funcionales</w:t>
            </w:r>
          </w:p>
        </w:tc>
        <w:tc>
          <w:tcPr>
            <w:tcW w:type="dxa" w:w="3694"/>
          </w:tcPr>
          <w:p>
            <w:pPr>
              <w:spacing w:after="0"/>
            </w:pPr>
            <w:r>
              <w:rPr>
                <w:rFonts w:ascii="Arial" w:hAnsi="Arial" w:eastAsia="Arial"/>
                <w:color w:val="000000"/>
                <w:sz w:val="18"/>
              </w:rPr>
              <w:t>Tiempo de respuesta, número de pasos del flujo del paciente y protección de datos.</w:t>
            </w:r>
          </w:p>
        </w:tc>
        <w:tc>
          <w:tcPr>
            <w:tcW w:type="dxa" w:w="2183"/>
          </w:tcPr>
          <w:p>
            <w:pPr>
              <w:spacing w:after="0"/>
            </w:pPr>
            <w:r>
              <w:rPr>
                <w:rFonts w:ascii="Arial" w:hAnsi="Arial" w:eastAsia="Arial"/>
                <w:color w:val="000000"/>
                <w:sz w:val="18"/>
              </w:rPr>
              <w:t>Herramientas del navegador y revisión manual</w:t>
            </w:r>
          </w:p>
        </w:tc>
        <w:tc>
          <w:tcPr>
            <w:tcW w:type="dxa" w:w="1679"/>
          </w:tcPr>
          <w:p>
            <w:pPr>
              <w:spacing w:after="0"/>
            </w:pPr>
            <w:r>
              <w:rPr>
                <w:rFonts w:ascii="Arial" w:hAnsi="Arial" w:eastAsia="Arial"/>
                <w:color w:val="000000"/>
                <w:sz w:val="18"/>
              </w:rPr>
              <w:t>QA/Tester</w:t>
            </w:r>
          </w:p>
        </w:tc>
      </w:tr>
    </w:tbl>
    <w:p>
      <w:pPr>
        <w:spacing w:after="80"/>
      </w:pPr>
    </w:p>
    <w:p>
      <w:pPr>
        <w:spacing w:after="120"/>
        <w:jc w:val="both"/>
      </w:pPr>
      <w:r>
        <w:rPr>
          <w:rFonts w:ascii="Arial" w:hAnsi="Arial" w:eastAsia="Arial"/>
          <w:color w:val="000000"/>
        </w:rPr>
        <w:t>Los casos de prueba de la sección 6 se derivan directamente de los criterios de aceptación (“Dado que… cuando… entonces…”) de cada requisito y de los flujos alternativos de los casos de uso.</w:t>
      </w:r>
    </w:p>
    <w:p>
      <w:pPr>
        <w:keepNext/>
        <w:spacing w:after="120" w:before="240"/>
        <w:jc w:val="left"/>
      </w:pPr>
      <w:r>
        <w:rPr>
          <w:rFonts w:ascii="Arial" w:hAnsi="Arial" w:eastAsia="Arial"/>
          <w:b/>
          <w:color w:val="000000"/>
          <w:sz w:val="28"/>
        </w:rPr>
        <w:t>4. Ambientes de prueba</w:t>
      </w:r>
    </w:p>
    <w:tbl>
      <w:tblPr>
        <w:tblStyle w:val="1040"/>
        <w:tblW w:type="auto" w:w="0"/>
        <w:jc w:val="center"/>
        <w:tblLayout w:type="fixed"/>
        <w:tblLook w:firstColumn="1" w:firstRow="1" w:lastColumn="0" w:lastRow="0" w:noHBand="0" w:noVBand="1" w:val="04A0"/>
      </w:tblPr>
      <w:tblGrid>
        <w:gridCol w:w="1679"/>
        <w:gridCol w:w="3862"/>
        <w:gridCol w:w="3862"/>
      </w:tblGrid>
      <w:tr>
        <w:trPr>
          <w:tblHeader w:val="true"/>
        </w:trPr>
        <w:tc>
          <w:tcPr>
            <w:tcW w:type="dxa" w:w="1679"/>
            <w:shd w:val="clear" w:color="auto" w:fill="D9E2F3"/>
          </w:tcPr>
          <w:p>
            <w:pPr>
              <w:spacing w:after="0"/>
            </w:pPr>
            <w:r>
              <w:rPr>
                <w:rFonts w:ascii="Arial" w:hAnsi="Arial" w:eastAsia="Arial"/>
                <w:b/>
                <w:color w:val="000000"/>
                <w:sz w:val="18"/>
              </w:rPr>
              <w:t>Ambiente</w:t>
            </w:r>
          </w:p>
        </w:tc>
        <w:tc>
          <w:tcPr>
            <w:tcW w:type="dxa" w:w="3862"/>
            <w:shd w:val="clear" w:color="auto" w:fill="D9E2F3"/>
          </w:tcPr>
          <w:p>
            <w:pPr>
              <w:spacing w:after="0"/>
            </w:pPr>
            <w:r>
              <w:rPr>
                <w:rFonts w:ascii="Arial" w:hAnsi="Arial" w:eastAsia="Arial"/>
                <w:b/>
                <w:color w:val="000000"/>
                <w:sz w:val="18"/>
              </w:rPr>
              <w:t>Uso</w:t>
            </w:r>
          </w:p>
        </w:tc>
        <w:tc>
          <w:tcPr>
            <w:tcW w:type="dxa" w:w="3862"/>
            <w:shd w:val="clear" w:color="auto" w:fill="D9E2F3"/>
          </w:tcPr>
          <w:p>
            <w:pPr>
              <w:spacing w:after="0"/>
            </w:pPr>
            <w:r>
              <w:rPr>
                <w:rFonts w:ascii="Arial" w:hAnsi="Arial" w:eastAsia="Arial"/>
                <w:b/>
                <w:color w:val="000000"/>
                <w:sz w:val="18"/>
              </w:rPr>
              <w:t>Datos</w:t>
            </w:r>
          </w:p>
        </w:tc>
      </w:tr>
      <w:tr>
        <w:trPr>
          <w:cantSplit/>
        </w:trPr>
        <w:tc>
          <w:tcPr>
            <w:tcW w:type="dxa" w:w="1679"/>
          </w:tcPr>
          <w:p>
            <w:pPr>
              <w:spacing w:after="0"/>
            </w:pPr>
            <w:r>
              <w:rPr>
                <w:rFonts w:ascii="Arial" w:hAnsi="Arial" w:eastAsia="Arial"/>
                <w:color w:val="000000"/>
                <w:sz w:val="18"/>
              </w:rPr>
              <w:t>Local</w:t>
            </w:r>
          </w:p>
        </w:tc>
        <w:tc>
          <w:tcPr>
            <w:tcW w:type="dxa" w:w="3862"/>
          </w:tcPr>
          <w:p>
            <w:pPr>
              <w:spacing w:after="0"/>
            </w:pPr>
            <w:r>
              <w:rPr>
                <w:rFonts w:ascii="Arial" w:hAnsi="Arial" w:eastAsia="Arial"/>
                <w:color w:val="000000"/>
                <w:sz w:val="18"/>
              </w:rPr>
              <w:t>Pruebas unitarias y de integración durante el desarrollo.</w:t>
            </w:r>
          </w:p>
        </w:tc>
        <w:tc>
          <w:tcPr>
            <w:tcW w:type="dxa" w:w="3862"/>
          </w:tcPr>
          <w:p>
            <w:pPr>
              <w:spacing w:after="0"/>
            </w:pPr>
            <w:r>
              <w:rPr>
                <w:rFonts w:ascii="Arial" w:hAnsi="Arial" w:eastAsia="Arial"/>
                <w:color w:val="000000"/>
                <w:sz w:val="18"/>
              </w:rPr>
              <w:t>Datos de prueba generados por las propias pruebas.</w:t>
            </w:r>
          </w:p>
        </w:tc>
      </w:tr>
      <w:tr>
        <w:trPr>
          <w:cantSplit/>
        </w:trPr>
        <w:tc>
          <w:tcPr>
            <w:tcW w:type="dxa" w:w="1679"/>
          </w:tcPr>
          <w:p>
            <w:pPr>
              <w:spacing w:after="0"/>
            </w:pPr>
            <w:r>
              <w:rPr>
                <w:rFonts w:ascii="Arial" w:hAnsi="Arial" w:eastAsia="Arial"/>
                <w:color w:val="000000"/>
                <w:sz w:val="18"/>
              </w:rPr>
              <w:t>Pruebas</w:t>
            </w:r>
          </w:p>
        </w:tc>
        <w:tc>
          <w:tcPr>
            <w:tcW w:type="dxa" w:w="3862"/>
          </w:tcPr>
          <w:p>
            <w:pPr>
              <w:spacing w:after="0"/>
            </w:pPr>
            <w:r>
              <w:rPr>
                <w:rFonts w:ascii="Arial" w:hAnsi="Arial" w:eastAsia="Arial"/>
                <w:color w:val="000000"/>
                <w:sz w:val="18"/>
              </w:rPr>
              <w:t>Ejecución de casos funcionales, E2E y validación con usuarios.</w:t>
            </w:r>
          </w:p>
        </w:tc>
        <w:tc>
          <w:tcPr>
            <w:tcW w:type="dxa" w:w="3862"/>
          </w:tcPr>
          <w:p>
            <w:pPr>
              <w:spacing w:after="0"/>
            </w:pPr>
            <w:r>
              <w:rPr>
                <w:rFonts w:ascii="Arial" w:hAnsi="Arial" w:eastAsia="Arial"/>
                <w:color w:val="000000"/>
                <w:sz w:val="18"/>
              </w:rPr>
              <w:t>Base de datos separada de producción con odontólogos, procedimientos y citas ficticias.</w:t>
            </w:r>
          </w:p>
        </w:tc>
      </w:tr>
      <w:tr>
        <w:trPr>
          <w:cantSplit/>
        </w:trPr>
        <w:tc>
          <w:tcPr>
            <w:tcW w:type="dxa" w:w="1679"/>
          </w:tcPr>
          <w:p>
            <w:pPr>
              <w:spacing w:after="0"/>
            </w:pPr>
            <w:r>
              <w:rPr>
                <w:rFonts w:ascii="Arial" w:hAnsi="Arial" w:eastAsia="Arial"/>
                <w:color w:val="000000"/>
                <w:sz w:val="18"/>
              </w:rPr>
              <w:t>Producción</w:t>
            </w:r>
          </w:p>
        </w:tc>
        <w:tc>
          <w:tcPr>
            <w:tcW w:type="dxa" w:w="3862"/>
          </w:tcPr>
          <w:p>
            <w:pPr>
              <w:spacing w:after="0"/>
            </w:pPr>
            <w:r>
              <w:rPr>
                <w:rFonts w:ascii="Arial" w:hAnsi="Arial" w:eastAsia="Arial"/>
                <w:color w:val="000000"/>
                <w:sz w:val="18"/>
              </w:rPr>
              <w:t>Despliegue final en Vercel, Render y Neon.</w:t>
            </w:r>
          </w:p>
        </w:tc>
        <w:tc>
          <w:tcPr>
            <w:tcW w:type="dxa" w:w="3862"/>
          </w:tcPr>
          <w:p>
            <w:pPr>
              <w:spacing w:after="0"/>
            </w:pPr>
            <w:r>
              <w:rPr>
                <w:rFonts w:ascii="Arial" w:hAnsi="Arial" w:eastAsia="Arial"/>
                <w:color w:val="000000"/>
                <w:sz w:val="18"/>
              </w:rPr>
              <w:t>Datos reales de Villadent; no se ejecutan pruebas destructivas.</w:t>
            </w:r>
          </w:p>
        </w:tc>
      </w:tr>
    </w:tbl>
    <w:p>
      <w:pPr>
        <w:spacing w:after="80"/>
      </w:pPr>
    </w:p>
    <w:p>
      <w:pPr>
        <w:spacing w:after="120"/>
        <w:jc w:val="both"/>
      </w:pPr>
      <w:r>
        <w:rPr>
          <w:rFonts w:ascii="Arial" w:hAnsi="Arial" w:eastAsia="Arial"/>
          <w:color w:val="000000"/>
        </w:rPr>
        <w:t>Los recordatorios se prueban con números telefónicos de prueba del equipo, nunca con pacientes reales. Para verificar los horarios de envío (RF05) sin esperar la hora real, el servicio de recordatorios debe permitir simular la fecha y hora del sistema en las pruebas.</w:t>
      </w:r>
    </w:p>
    <w:p>
      <w:pPr>
        <w:keepNext/>
        <w:spacing w:after="120" w:before="240"/>
        <w:jc w:val="left"/>
      </w:pPr>
      <w:r>
        <w:rPr>
          <w:rFonts w:ascii="Arial" w:hAnsi="Arial" w:eastAsia="Arial"/>
          <w:b/>
          <w:color w:val="000000"/>
          <w:sz w:val="28"/>
        </w:rPr>
        <w:t>5. Roles y responsabilidades</w:t>
      </w:r>
    </w:p>
    <w:tbl>
      <w:tblPr>
        <w:tblStyle w:val="1040"/>
        <w:tblW w:type="auto" w:w="0"/>
        <w:jc w:val="center"/>
        <w:tblLayout w:type="fixed"/>
        <w:tblLook w:firstColumn="1" w:firstRow="1" w:lastColumn="0" w:lastRow="0" w:noHBand="0" w:noVBand="1" w:val="04A0"/>
      </w:tblPr>
      <w:tblGrid>
        <w:gridCol w:w="2519"/>
        <w:gridCol w:w="2183"/>
        <w:gridCol w:w="4702"/>
      </w:tblGrid>
      <w:tr>
        <w:trPr>
          <w:tblHeader w:val="true"/>
        </w:trPr>
        <w:tc>
          <w:tcPr>
            <w:tcW w:type="dxa" w:w="2519"/>
            <w:shd w:val="clear" w:color="auto" w:fill="D9E2F3"/>
          </w:tcPr>
          <w:p>
            <w:pPr>
              <w:spacing w:after="0"/>
            </w:pPr>
            <w:r>
              <w:rPr>
                <w:rFonts w:ascii="Arial" w:hAnsi="Arial" w:eastAsia="Arial"/>
                <w:b/>
                <w:color w:val="000000"/>
                <w:sz w:val="18"/>
              </w:rPr>
              <w:t>Integrante</w:t>
            </w:r>
          </w:p>
        </w:tc>
        <w:tc>
          <w:tcPr>
            <w:tcW w:type="dxa" w:w="2183"/>
            <w:shd w:val="clear" w:color="auto" w:fill="D9E2F3"/>
          </w:tcPr>
          <w:p>
            <w:pPr>
              <w:spacing w:after="0"/>
            </w:pPr>
            <w:r>
              <w:rPr>
                <w:rFonts w:ascii="Arial" w:hAnsi="Arial" w:eastAsia="Arial"/>
                <w:b/>
                <w:color w:val="000000"/>
                <w:sz w:val="18"/>
              </w:rPr>
              <w:t>Rol</w:t>
            </w:r>
          </w:p>
        </w:tc>
        <w:tc>
          <w:tcPr>
            <w:tcW w:type="dxa" w:w="4702"/>
            <w:shd w:val="clear" w:color="auto" w:fill="D9E2F3"/>
          </w:tcPr>
          <w:p>
            <w:pPr>
              <w:spacing w:after="0"/>
            </w:pPr>
            <w:r>
              <w:rPr>
                <w:rFonts w:ascii="Arial" w:hAnsi="Arial" w:eastAsia="Arial"/>
                <w:b/>
                <w:color w:val="000000"/>
                <w:sz w:val="18"/>
              </w:rPr>
              <w:t>Responsabilidades en pruebas</w:t>
            </w:r>
          </w:p>
        </w:tc>
      </w:tr>
      <w:tr>
        <w:trPr>
          <w:cantSplit/>
        </w:trPr>
        <w:tc>
          <w:tcPr>
            <w:tcW w:type="dxa" w:w="2519"/>
          </w:tcPr>
          <w:p>
            <w:pPr>
              <w:spacing w:after="0"/>
            </w:pPr>
            <w:r>
              <w:rPr>
                <w:rFonts w:ascii="Arial" w:hAnsi="Arial" w:eastAsia="Arial"/>
                <w:color w:val="000000"/>
                <w:sz w:val="18"/>
              </w:rPr>
              <w:t>Diego Andrés Becerra Bonilla</w:t>
            </w:r>
          </w:p>
        </w:tc>
        <w:tc>
          <w:tcPr>
            <w:tcW w:type="dxa" w:w="2183"/>
          </w:tcPr>
          <w:p>
            <w:pPr>
              <w:spacing w:after="0"/>
            </w:pPr>
            <w:r>
              <w:rPr>
                <w:rFonts w:ascii="Arial" w:hAnsi="Arial" w:eastAsia="Arial"/>
                <w:color w:val="000000"/>
                <w:sz w:val="18"/>
              </w:rPr>
              <w:t>Project Manager y QA/Tester</w:t>
            </w:r>
          </w:p>
        </w:tc>
        <w:tc>
          <w:tcPr>
            <w:tcW w:type="dxa" w:w="4702"/>
          </w:tcPr>
          <w:p>
            <w:pPr>
              <w:spacing w:after="0"/>
            </w:pPr>
            <w:r>
              <w:rPr>
                <w:rFonts w:ascii="Arial" w:hAnsi="Arial" w:eastAsia="Arial"/>
                <w:color w:val="000000"/>
                <w:sz w:val="18"/>
              </w:rPr>
              <w:t>Mantiene este plan y los casos de prueba, ejecuta las pruebas funcionales y E2E, registra los defectos en Jira y coordina las sesiones de aceptación con Villadent.</w:t>
            </w:r>
          </w:p>
        </w:tc>
      </w:tr>
      <w:tr>
        <w:trPr>
          <w:cantSplit/>
        </w:trPr>
        <w:tc>
          <w:tcPr>
            <w:tcW w:type="dxa" w:w="2519"/>
          </w:tcPr>
          <w:p>
            <w:pPr>
              <w:spacing w:after="0"/>
            </w:pPr>
            <w:r>
              <w:rPr>
                <w:rFonts w:ascii="Arial" w:hAnsi="Arial" w:eastAsia="Arial"/>
                <w:color w:val="000000"/>
                <w:sz w:val="18"/>
              </w:rPr>
              <w:t>Yenderson Josué Rangel Martínez</w:t>
            </w:r>
          </w:p>
        </w:tc>
        <w:tc>
          <w:tcPr>
            <w:tcW w:type="dxa" w:w="2183"/>
          </w:tcPr>
          <w:p>
            <w:pPr>
              <w:spacing w:after="0"/>
            </w:pPr>
            <w:r>
              <w:rPr>
                <w:rFonts w:ascii="Arial" w:hAnsi="Arial" w:eastAsia="Arial"/>
                <w:color w:val="000000"/>
                <w:sz w:val="18"/>
              </w:rPr>
              <w:t>DevOps y Backend Developer</w:t>
            </w:r>
          </w:p>
        </w:tc>
        <w:tc>
          <w:tcPr>
            <w:tcW w:type="dxa" w:w="4702"/>
          </w:tcPr>
          <w:p>
            <w:pPr>
              <w:spacing w:after="0"/>
            </w:pPr>
            <w:r>
              <w:rPr>
                <w:rFonts w:ascii="Arial" w:hAnsi="Arial" w:eastAsia="Arial"/>
                <w:color w:val="000000"/>
                <w:sz w:val="18"/>
              </w:rPr>
              <w:t>Escribe las pruebas unitarias y de integración del backend y configura su ejecución automática en el pipeline antes de cada despliegue.</w:t>
            </w:r>
          </w:p>
        </w:tc>
      </w:tr>
      <w:tr>
        <w:trPr>
          <w:cantSplit/>
        </w:trPr>
        <w:tc>
          <w:tcPr>
            <w:tcW w:type="dxa" w:w="2519"/>
          </w:tcPr>
          <w:p>
            <w:pPr>
              <w:spacing w:after="0"/>
            </w:pPr>
            <w:r>
              <w:rPr>
                <w:rFonts w:ascii="Arial" w:hAnsi="Arial" w:eastAsia="Arial"/>
                <w:color w:val="000000"/>
                <w:sz w:val="18"/>
              </w:rPr>
              <w:t>Jesús David Leal Espinel</w:t>
            </w:r>
          </w:p>
        </w:tc>
        <w:tc>
          <w:tcPr>
            <w:tcW w:type="dxa" w:w="2183"/>
          </w:tcPr>
          <w:p>
            <w:pPr>
              <w:spacing w:after="0"/>
            </w:pPr>
            <w:r>
              <w:rPr>
                <w:rFonts w:ascii="Arial" w:hAnsi="Arial" w:eastAsia="Arial"/>
                <w:color w:val="000000"/>
                <w:sz w:val="18"/>
              </w:rPr>
              <w:t>Software Architect y Frontend Developer</w:t>
            </w:r>
          </w:p>
        </w:tc>
        <w:tc>
          <w:tcPr>
            <w:tcW w:type="dxa" w:w="4702"/>
          </w:tcPr>
          <w:p>
            <w:pPr>
              <w:spacing w:after="0"/>
            </w:pPr>
            <w:r>
              <w:rPr>
                <w:rFonts w:ascii="Arial" w:hAnsi="Arial" w:eastAsia="Arial"/>
                <w:color w:val="000000"/>
                <w:sz w:val="18"/>
              </w:rPr>
              <w:t>Escribe las pruebas unitarias del frontend y define los contratos de la API que usan las pruebas de integración.</w:t>
            </w:r>
          </w:p>
        </w:tc>
      </w:tr>
    </w:tbl>
    <w:p>
      <w:pPr>
        <w:spacing w:after="80"/>
      </w:pPr>
    </w:p>
    <w:p>
      <w:pPr>
        <w:keepNext/>
        <w:spacing w:after="120" w:before="240"/>
        <w:jc w:val="left"/>
      </w:pPr>
      <w:r>
        <w:rPr>
          <w:rFonts w:ascii="Arial" w:hAnsi="Arial" w:eastAsia="Arial"/>
          <w:b/>
          <w:color w:val="000000"/>
          <w:sz w:val="28"/>
        </w:rPr>
        <w:t>6. Casos de prueba</w:t>
      </w:r>
    </w:p>
    <w:p>
      <w:pPr>
        <w:spacing w:after="120"/>
        <w:jc w:val="both"/>
      </w:pPr>
      <w:r>
        <w:rPr>
          <w:rFonts w:ascii="Arial" w:hAnsi="Arial" w:eastAsia="Arial"/>
          <w:color w:val="000000"/>
        </w:rPr>
        <w:t>Cada caso se identifica como CP-RFxx-nn. La columna Nivel indica dónde se automatiza: U (unitaria), I (integración), E2E (extremo a extremo) o M (manual).</w:t>
      </w:r>
    </w:p>
    <w:p>
      <w:pPr>
        <w:keepNext/>
        <w:spacing w:after="80" w:before="160"/>
        <w:jc w:val="left"/>
      </w:pPr>
      <w:r>
        <w:rPr>
          <w:rFonts w:ascii="Arial" w:hAnsi="Arial" w:eastAsia="Arial"/>
          <w:b/>
          <w:color w:val="000000"/>
          <w:sz w:val="24"/>
        </w:rPr>
        <w:t>RF01 – Consulta de disponibilidad de horarios (CU-01)</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CP-RF01-01</w:t>
            </w:r>
          </w:p>
        </w:tc>
        <w:tc>
          <w:tcPr>
            <w:tcW w:type="dxa" w:w="2351"/>
          </w:tcPr>
          <w:p>
            <w:pPr>
              <w:spacing w:after="0"/>
            </w:pPr>
            <w:r>
              <w:rPr>
                <w:rFonts w:ascii="Arial" w:hAnsi="Arial" w:eastAsia="Arial"/>
                <w:color w:val="000000"/>
                <w:sz w:val="16"/>
              </w:rPr>
              <w:t>El odontólogo A tiene una cita de 10:00 a 10:30 el día X.</w:t>
            </w:r>
          </w:p>
        </w:tc>
        <w:tc>
          <w:tcPr>
            <w:tcW w:type="dxa" w:w="2351"/>
          </w:tcPr>
          <w:p>
            <w:pPr>
              <w:spacing w:after="0"/>
            </w:pPr>
            <w:r>
              <w:rPr>
                <w:rFonts w:ascii="Arial" w:hAnsi="Arial" w:eastAsia="Arial"/>
                <w:color w:val="000000"/>
                <w:sz w:val="16"/>
              </w:rPr>
              <w:t>Consultar disponibilidad del odontólogo A el día X.</w:t>
            </w:r>
          </w:p>
        </w:tc>
        <w:tc>
          <w:tcPr>
            <w:tcW w:type="dxa" w:w="2586"/>
          </w:tcPr>
          <w:p>
            <w:pPr>
              <w:spacing w:after="0"/>
            </w:pPr>
            <w:r>
              <w:rPr>
                <w:rFonts w:ascii="Arial" w:hAnsi="Arial" w:eastAsia="Arial"/>
                <w:color w:val="000000"/>
                <w:sz w:val="16"/>
              </w:rPr>
              <w:t>La franja de 10:00 no aparece; el resto de franjas libres sí.</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CP-RF01-02</w:t>
            </w:r>
          </w:p>
        </w:tc>
        <w:tc>
          <w:tcPr>
            <w:tcW w:type="dxa" w:w="2351"/>
          </w:tcPr>
          <w:p>
            <w:pPr>
              <w:spacing w:after="0"/>
            </w:pPr>
            <w:r>
              <w:rPr>
                <w:rFonts w:ascii="Arial" w:hAnsi="Arial" w:eastAsia="Arial"/>
                <w:color w:val="000000"/>
                <w:sz w:val="16"/>
              </w:rPr>
              <w:t>El odontólogo no tiene agenda el día seleccionado.</w:t>
            </w:r>
          </w:p>
        </w:tc>
        <w:tc>
          <w:tcPr>
            <w:tcW w:type="dxa" w:w="2351"/>
          </w:tcPr>
          <w:p>
            <w:pPr>
              <w:spacing w:after="0"/>
            </w:pPr>
            <w:r>
              <w:rPr>
                <w:rFonts w:ascii="Arial" w:hAnsi="Arial" w:eastAsia="Arial"/>
                <w:color w:val="000000"/>
                <w:sz w:val="16"/>
              </w:rPr>
              <w:t>Consultar disponibilidad ese día.</w:t>
            </w:r>
          </w:p>
        </w:tc>
        <w:tc>
          <w:tcPr>
            <w:tcW w:type="dxa" w:w="2586"/>
          </w:tcPr>
          <w:p>
            <w:pPr>
              <w:spacing w:after="0"/>
            </w:pPr>
            <w:r>
              <w:rPr>
                <w:rFonts w:ascii="Arial" w:hAnsi="Arial" w:eastAsia="Arial"/>
                <w:color w:val="000000"/>
                <w:sz w:val="16"/>
              </w:rPr>
              <w:t>Se muestra un aviso y se permite elegir otra fecha u odontólogo.</w:t>
            </w:r>
          </w:p>
        </w:tc>
        <w:tc>
          <w:tcPr>
            <w:tcW w:type="dxa" w:w="784"/>
          </w:tcPr>
          <w:p>
            <w:pPr>
              <w:spacing w:after="0"/>
            </w:pPr>
            <w:r>
              <w:rPr>
                <w:rFonts w:ascii="Arial" w:hAnsi="Arial" w:eastAsia="Arial"/>
                <w:color w:val="000000"/>
                <w:sz w:val="16"/>
              </w:rPr>
              <w:t>E2E</w:t>
            </w:r>
          </w:p>
        </w:tc>
      </w:tr>
      <w:tr>
        <w:trPr>
          <w:cantSplit/>
        </w:trPr>
        <w:tc>
          <w:tcPr>
            <w:tcW w:type="dxa" w:w="1332"/>
          </w:tcPr>
          <w:p>
            <w:pPr>
              <w:spacing w:after="0"/>
            </w:pPr>
            <w:r>
              <w:rPr>
                <w:rFonts w:ascii="Arial" w:hAnsi="Arial" w:eastAsia="Arial"/>
                <w:color w:val="000000"/>
                <w:sz w:val="16"/>
              </w:rPr>
              <w:t>CP-RF01-03</w:t>
            </w:r>
          </w:p>
        </w:tc>
        <w:tc>
          <w:tcPr>
            <w:tcW w:type="dxa" w:w="2351"/>
          </w:tcPr>
          <w:p>
            <w:pPr>
              <w:spacing w:after="0"/>
            </w:pPr>
            <w:r>
              <w:rPr>
                <w:rFonts w:ascii="Arial" w:hAnsi="Arial" w:eastAsia="Arial"/>
                <w:color w:val="000000"/>
                <w:sz w:val="16"/>
              </w:rPr>
              <w:t>Existe una cita en la franja de 11:00.</w:t>
            </w:r>
          </w:p>
        </w:tc>
        <w:tc>
          <w:tcPr>
            <w:tcW w:type="dxa" w:w="2351"/>
          </w:tcPr>
          <w:p>
            <w:pPr>
              <w:spacing w:after="0"/>
            </w:pPr>
            <w:r>
              <w:rPr>
                <w:rFonts w:ascii="Arial" w:hAnsi="Arial" w:eastAsia="Arial"/>
                <w:color w:val="000000"/>
                <w:sz w:val="16"/>
              </w:rPr>
              <w:t>Cancelar la cita y volver a consultar.</w:t>
            </w:r>
          </w:p>
        </w:tc>
        <w:tc>
          <w:tcPr>
            <w:tcW w:type="dxa" w:w="2586"/>
          </w:tcPr>
          <w:p>
            <w:pPr>
              <w:spacing w:after="0"/>
            </w:pPr>
            <w:r>
              <w:rPr>
                <w:rFonts w:ascii="Arial" w:hAnsi="Arial" w:eastAsia="Arial"/>
                <w:color w:val="000000"/>
                <w:sz w:val="16"/>
              </w:rPr>
              <w:t>La franja de 11:00 vuelve a aparecer disponible.</w:t>
            </w:r>
          </w:p>
        </w:tc>
        <w:tc>
          <w:tcPr>
            <w:tcW w:type="dxa" w:w="784"/>
          </w:tcPr>
          <w:p>
            <w:pPr>
              <w:spacing w:after="0"/>
            </w:pPr>
            <w:r>
              <w:rPr>
                <w:rFonts w:ascii="Arial" w:hAnsi="Arial" w:eastAsia="Arial"/>
                <w:color w:val="000000"/>
                <w:sz w:val="16"/>
              </w:rPr>
              <w:t>I</w:t>
            </w:r>
          </w:p>
        </w:tc>
      </w:tr>
    </w:tbl>
    <w:p>
      <w:pPr>
        <w:spacing w:after="80"/>
      </w:pPr>
    </w:p>
    <w:p>
      <w:pPr>
        <w:keepNext/>
        <w:spacing w:after="80" w:before="160"/>
        <w:jc w:val="left"/>
      </w:pPr>
      <w:r>
        <w:rPr>
          <w:rFonts w:ascii="Arial" w:hAnsi="Arial" w:eastAsia="Arial"/>
          <w:b/>
          <w:color w:val="000000"/>
          <w:sz w:val="24"/>
        </w:rPr>
        <w:t>RF02 – Registro de información del paciente (CU-02)</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CP-RF02-01</w:t>
            </w:r>
          </w:p>
        </w:tc>
        <w:tc>
          <w:tcPr>
            <w:tcW w:type="dxa" w:w="2351"/>
          </w:tcPr>
          <w:p>
            <w:pPr>
              <w:spacing w:after="0"/>
            </w:pPr>
            <w:r>
              <w:rPr>
                <w:rFonts w:ascii="Arial" w:hAnsi="Arial" w:eastAsia="Arial"/>
                <w:color w:val="000000"/>
                <w:sz w:val="16"/>
              </w:rPr>
              <w:t>Se está creando una cita.</w:t>
            </w:r>
          </w:p>
        </w:tc>
        <w:tc>
          <w:tcPr>
            <w:tcW w:type="dxa" w:w="2351"/>
          </w:tcPr>
          <w:p>
            <w:pPr>
              <w:spacing w:after="0"/>
            </w:pPr>
            <w:r>
              <w:rPr>
                <w:rFonts w:ascii="Arial" w:hAnsi="Arial" w:eastAsia="Arial"/>
                <w:color w:val="000000"/>
                <w:sz w:val="16"/>
              </w:rPr>
              <w:t>Ingresar nombre completo y teléfono de 10 dígitos y guardar.</w:t>
            </w:r>
          </w:p>
        </w:tc>
        <w:tc>
          <w:tcPr>
            <w:tcW w:type="dxa" w:w="2586"/>
          </w:tcPr>
          <w:p>
            <w:pPr>
              <w:spacing w:after="0"/>
            </w:pPr>
            <w:r>
              <w:rPr>
                <w:rFonts w:ascii="Arial" w:hAnsi="Arial" w:eastAsia="Arial"/>
                <w:color w:val="000000"/>
                <w:sz w:val="16"/>
              </w:rPr>
              <w:t>La cita se guarda asociada al paciente.</w:t>
            </w:r>
          </w:p>
        </w:tc>
        <w:tc>
          <w:tcPr>
            <w:tcW w:type="dxa" w:w="784"/>
          </w:tcPr>
          <w:p>
            <w:pPr>
              <w:spacing w:after="0"/>
            </w:pPr>
            <w:r>
              <w:rPr>
                <w:rFonts w:ascii="Arial" w:hAnsi="Arial" w:eastAsia="Arial"/>
                <w:color w:val="000000"/>
                <w:sz w:val="16"/>
              </w:rPr>
              <w:t>U, I</w:t>
            </w:r>
          </w:p>
        </w:tc>
      </w:tr>
      <w:tr>
        <w:trPr>
          <w:cantSplit/>
        </w:trPr>
        <w:tc>
          <w:tcPr>
            <w:tcW w:type="dxa" w:w="1332"/>
          </w:tcPr>
          <w:p>
            <w:pPr>
              <w:spacing w:after="0"/>
            </w:pPr>
            <w:r>
              <w:rPr>
                <w:rFonts w:ascii="Arial" w:hAnsi="Arial" w:eastAsia="Arial"/>
                <w:color w:val="000000"/>
                <w:sz w:val="16"/>
              </w:rPr>
              <w:t>CP-RF02-02</w:t>
            </w:r>
          </w:p>
        </w:tc>
        <w:tc>
          <w:tcPr>
            <w:tcW w:type="dxa" w:w="2351"/>
          </w:tcPr>
          <w:p>
            <w:pPr>
              <w:spacing w:after="0"/>
            </w:pPr>
            <w:r>
              <w:rPr>
                <w:rFonts w:ascii="Arial" w:hAnsi="Arial" w:eastAsia="Arial"/>
                <w:color w:val="000000"/>
                <w:sz w:val="16"/>
              </w:rPr>
              <w:t>Se está creando una cita.</w:t>
            </w:r>
          </w:p>
        </w:tc>
        <w:tc>
          <w:tcPr>
            <w:tcW w:type="dxa" w:w="2351"/>
          </w:tcPr>
          <w:p>
            <w:pPr>
              <w:spacing w:after="0"/>
            </w:pPr>
            <w:r>
              <w:rPr>
                <w:rFonts w:ascii="Arial" w:hAnsi="Arial" w:eastAsia="Arial"/>
                <w:color w:val="000000"/>
                <w:sz w:val="16"/>
              </w:rPr>
              <w:t>Dejar el teléfono vacío y guardar.</w:t>
            </w:r>
          </w:p>
        </w:tc>
        <w:tc>
          <w:tcPr>
            <w:tcW w:type="dxa" w:w="2586"/>
          </w:tcPr>
          <w:p>
            <w:pPr>
              <w:spacing w:after="0"/>
            </w:pPr>
            <w:r>
              <w:rPr>
                <w:rFonts w:ascii="Arial" w:hAnsi="Arial" w:eastAsia="Arial"/>
                <w:color w:val="000000"/>
                <w:sz w:val="16"/>
              </w:rPr>
              <w:t>El guardado se bloquea y se muestra un error.</w:t>
            </w:r>
          </w:p>
        </w:tc>
        <w:tc>
          <w:tcPr>
            <w:tcW w:type="dxa" w:w="784"/>
          </w:tcPr>
          <w:p>
            <w:pPr>
              <w:spacing w:after="0"/>
            </w:pPr>
            <w:r>
              <w:rPr>
                <w:rFonts w:ascii="Arial" w:hAnsi="Arial" w:eastAsia="Arial"/>
                <w:color w:val="000000"/>
                <w:sz w:val="16"/>
              </w:rPr>
              <w:t>U, E2E</w:t>
            </w:r>
          </w:p>
        </w:tc>
      </w:tr>
      <w:tr>
        <w:trPr>
          <w:cantSplit/>
        </w:trPr>
        <w:tc>
          <w:tcPr>
            <w:tcW w:type="dxa" w:w="1332"/>
          </w:tcPr>
          <w:p>
            <w:pPr>
              <w:spacing w:after="0"/>
            </w:pPr>
            <w:r>
              <w:rPr>
                <w:rFonts w:ascii="Arial" w:hAnsi="Arial" w:eastAsia="Arial"/>
                <w:color w:val="000000"/>
                <w:sz w:val="16"/>
              </w:rPr>
              <w:t>CP-RF02-03</w:t>
            </w:r>
          </w:p>
        </w:tc>
        <w:tc>
          <w:tcPr>
            <w:tcW w:type="dxa" w:w="2351"/>
          </w:tcPr>
          <w:p>
            <w:pPr>
              <w:spacing w:after="0"/>
            </w:pPr>
            <w:r>
              <w:rPr>
                <w:rFonts w:ascii="Arial" w:hAnsi="Arial" w:eastAsia="Arial"/>
                <w:color w:val="000000"/>
                <w:sz w:val="16"/>
              </w:rPr>
              <w:t>Se está creando una cita.</w:t>
            </w:r>
          </w:p>
        </w:tc>
        <w:tc>
          <w:tcPr>
            <w:tcW w:type="dxa" w:w="2351"/>
          </w:tcPr>
          <w:p>
            <w:pPr>
              <w:spacing w:after="0"/>
            </w:pPr>
            <w:r>
              <w:rPr>
                <w:rFonts w:ascii="Arial" w:hAnsi="Arial" w:eastAsia="Arial"/>
                <w:color w:val="000000"/>
                <w:sz w:val="16"/>
              </w:rPr>
              <w:t>Ingresar un teléfono de 9 dígitos o con letras.</w:t>
            </w:r>
          </w:p>
        </w:tc>
        <w:tc>
          <w:tcPr>
            <w:tcW w:type="dxa" w:w="2586"/>
          </w:tcPr>
          <w:p>
            <w:pPr>
              <w:spacing w:after="0"/>
            </w:pPr>
            <w:r>
              <w:rPr>
                <w:rFonts w:ascii="Arial" w:hAnsi="Arial" w:eastAsia="Arial"/>
                <w:color w:val="000000"/>
                <w:sz w:val="16"/>
              </w:rPr>
              <w:t>Se muestra un error de formato y no se guarda.</w:t>
            </w:r>
          </w:p>
        </w:tc>
        <w:tc>
          <w:tcPr>
            <w:tcW w:type="dxa" w:w="784"/>
          </w:tcPr>
          <w:p>
            <w:pPr>
              <w:spacing w:after="0"/>
            </w:pPr>
            <w:r>
              <w:rPr>
                <w:rFonts w:ascii="Arial" w:hAnsi="Arial" w:eastAsia="Arial"/>
                <w:color w:val="000000"/>
                <w:sz w:val="16"/>
              </w:rPr>
              <w:t>U</w:t>
            </w:r>
          </w:p>
        </w:tc>
      </w:tr>
    </w:tbl>
    <w:p>
      <w:pPr>
        <w:spacing w:after="80"/>
      </w:pPr>
    </w:p>
    <w:p>
      <w:pPr>
        <w:keepNext/>
        <w:spacing w:after="80" w:before="160"/>
        <w:jc w:val="left"/>
      </w:pPr>
      <w:r>
        <w:rPr>
          <w:rFonts w:ascii="Arial" w:hAnsi="Arial" w:eastAsia="Arial"/>
          <w:b/>
          <w:color w:val="000000"/>
          <w:sz w:val="24"/>
        </w:rPr>
        <w:t>RF03 – Agendas independientes por profesional (CU-08)</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CP-RF03-01</w:t>
            </w:r>
          </w:p>
        </w:tc>
        <w:tc>
          <w:tcPr>
            <w:tcW w:type="dxa" w:w="2351"/>
          </w:tcPr>
          <w:p>
            <w:pPr>
              <w:spacing w:after="0"/>
            </w:pPr>
            <w:r>
              <w:rPr>
                <w:rFonts w:ascii="Arial" w:hAnsi="Arial" w:eastAsia="Arial"/>
                <w:color w:val="000000"/>
                <w:sz w:val="16"/>
              </w:rPr>
              <w:t>La Doctora A y el Doctor B tienen agenda el mismo día.</w:t>
            </w:r>
          </w:p>
        </w:tc>
        <w:tc>
          <w:tcPr>
            <w:tcW w:type="dxa" w:w="2351"/>
          </w:tcPr>
          <w:p>
            <w:pPr>
              <w:spacing w:after="0"/>
            </w:pPr>
            <w:r>
              <w:rPr>
                <w:rFonts w:ascii="Arial" w:hAnsi="Arial" w:eastAsia="Arial"/>
                <w:color w:val="000000"/>
                <w:sz w:val="16"/>
              </w:rPr>
              <w:t>Agendar con la Doctora A a las 10:00 y consultar la agenda del Doctor B.</w:t>
            </w:r>
          </w:p>
        </w:tc>
        <w:tc>
          <w:tcPr>
            <w:tcW w:type="dxa" w:w="2586"/>
          </w:tcPr>
          <w:p>
            <w:pPr>
              <w:spacing w:after="0"/>
            </w:pPr>
            <w:r>
              <w:rPr>
                <w:rFonts w:ascii="Arial" w:hAnsi="Arial" w:eastAsia="Arial"/>
                <w:color w:val="000000"/>
                <w:sz w:val="16"/>
              </w:rPr>
              <w:t>Las 10:00 siguen disponibles para el Doctor B.</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CP-RF03-02</w:t>
            </w:r>
          </w:p>
        </w:tc>
        <w:tc>
          <w:tcPr>
            <w:tcW w:type="dxa" w:w="2351"/>
          </w:tcPr>
          <w:p>
            <w:pPr>
              <w:spacing w:after="0"/>
            </w:pPr>
            <w:r>
              <w:rPr>
                <w:rFonts w:ascii="Arial" w:hAnsi="Arial" w:eastAsia="Arial"/>
                <w:color w:val="000000"/>
                <w:sz w:val="16"/>
              </w:rPr>
              <w:t>La Doctora A tiene una cita a las 10:00.</w:t>
            </w:r>
          </w:p>
        </w:tc>
        <w:tc>
          <w:tcPr>
            <w:tcW w:type="dxa" w:w="2351"/>
          </w:tcPr>
          <w:p>
            <w:pPr>
              <w:spacing w:after="0"/>
            </w:pPr>
            <w:r>
              <w:rPr>
                <w:rFonts w:ascii="Arial" w:hAnsi="Arial" w:eastAsia="Arial"/>
                <w:color w:val="000000"/>
                <w:sz w:val="16"/>
              </w:rPr>
              <w:t>Intentar otra cita con la Doctora A a las 10:00.</w:t>
            </w:r>
          </w:p>
        </w:tc>
        <w:tc>
          <w:tcPr>
            <w:tcW w:type="dxa" w:w="2586"/>
          </w:tcPr>
          <w:p>
            <w:pPr>
              <w:spacing w:after="0"/>
            </w:pPr>
            <w:r>
              <w:rPr>
                <w:rFonts w:ascii="Arial" w:hAnsi="Arial" w:eastAsia="Arial"/>
                <w:color w:val="000000"/>
                <w:sz w:val="16"/>
              </w:rPr>
              <w:t>El sistema rechaza la cita por cruce de horario.</w:t>
            </w:r>
          </w:p>
        </w:tc>
        <w:tc>
          <w:tcPr>
            <w:tcW w:type="dxa" w:w="784"/>
          </w:tcPr>
          <w:p>
            <w:pPr>
              <w:spacing w:after="0"/>
            </w:pPr>
            <w:r>
              <w:rPr>
                <w:rFonts w:ascii="Arial" w:hAnsi="Arial" w:eastAsia="Arial"/>
                <w:color w:val="000000"/>
                <w:sz w:val="16"/>
              </w:rPr>
              <w:t>U, I</w:t>
            </w:r>
          </w:p>
        </w:tc>
      </w:tr>
    </w:tbl>
    <w:p>
      <w:pPr>
        <w:spacing w:after="80"/>
      </w:pPr>
    </w:p>
    <w:p>
      <w:pPr>
        <w:keepNext/>
        <w:spacing w:after="80" w:before="160"/>
        <w:jc w:val="left"/>
      </w:pPr>
      <w:r>
        <w:rPr>
          <w:rFonts w:ascii="Arial" w:hAnsi="Arial" w:eastAsia="Arial"/>
          <w:b/>
          <w:color w:val="000000"/>
          <w:sz w:val="24"/>
        </w:rPr>
        <w:t>RF04 – Duración según tipo de procedimiento (CU-09)</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CP-RF04-01</w:t>
            </w:r>
          </w:p>
        </w:tc>
        <w:tc>
          <w:tcPr>
            <w:tcW w:type="dxa" w:w="2351"/>
          </w:tcPr>
          <w:p>
            <w:pPr>
              <w:spacing w:after="0"/>
            </w:pPr>
            <w:r>
              <w:rPr>
                <w:rFonts w:ascii="Arial" w:hAnsi="Arial" w:eastAsia="Arial"/>
                <w:color w:val="000000"/>
                <w:sz w:val="16"/>
              </w:rPr>
              <w:t>La exodoncia está configurada con 60 minutos.</w:t>
            </w:r>
          </w:p>
        </w:tc>
        <w:tc>
          <w:tcPr>
            <w:tcW w:type="dxa" w:w="2351"/>
          </w:tcPr>
          <w:p>
            <w:pPr>
              <w:spacing w:after="0"/>
            </w:pPr>
            <w:r>
              <w:rPr>
                <w:rFonts w:ascii="Arial" w:hAnsi="Arial" w:eastAsia="Arial"/>
                <w:color w:val="000000"/>
                <w:sz w:val="16"/>
              </w:rPr>
              <w:t>Agendar una exodoncia a las 14:00.</w:t>
            </w:r>
          </w:p>
        </w:tc>
        <w:tc>
          <w:tcPr>
            <w:tcW w:type="dxa" w:w="2586"/>
          </w:tcPr>
          <w:p>
            <w:pPr>
              <w:spacing w:after="0"/>
            </w:pPr>
            <w:r>
              <w:rPr>
                <w:rFonts w:ascii="Arial" w:hAnsi="Arial" w:eastAsia="Arial"/>
                <w:color w:val="000000"/>
                <w:sz w:val="16"/>
              </w:rPr>
              <w:t>La agenda queda bloqueada de 14:00 a 15:00.</w:t>
            </w:r>
          </w:p>
        </w:tc>
        <w:tc>
          <w:tcPr>
            <w:tcW w:type="dxa" w:w="784"/>
          </w:tcPr>
          <w:p>
            <w:pPr>
              <w:spacing w:after="0"/>
            </w:pPr>
            <w:r>
              <w:rPr>
                <w:rFonts w:ascii="Arial" w:hAnsi="Arial" w:eastAsia="Arial"/>
                <w:color w:val="000000"/>
                <w:sz w:val="16"/>
              </w:rPr>
              <w:t>U, I</w:t>
            </w:r>
          </w:p>
        </w:tc>
      </w:tr>
      <w:tr>
        <w:trPr>
          <w:cantSplit/>
        </w:trPr>
        <w:tc>
          <w:tcPr>
            <w:tcW w:type="dxa" w:w="1332"/>
          </w:tcPr>
          <w:p>
            <w:pPr>
              <w:spacing w:after="0"/>
            </w:pPr>
            <w:r>
              <w:rPr>
                <w:rFonts w:ascii="Arial" w:hAnsi="Arial" w:eastAsia="Arial"/>
                <w:color w:val="000000"/>
                <w:sz w:val="16"/>
              </w:rPr>
              <w:t>CP-RF04-02</w:t>
            </w:r>
          </w:p>
        </w:tc>
        <w:tc>
          <w:tcPr>
            <w:tcW w:type="dxa" w:w="2351"/>
          </w:tcPr>
          <w:p>
            <w:pPr>
              <w:spacing w:after="0"/>
            </w:pPr>
            <w:r>
              <w:rPr>
                <w:rFonts w:ascii="Arial" w:hAnsi="Arial" w:eastAsia="Arial"/>
                <w:color w:val="000000"/>
                <w:sz w:val="16"/>
              </w:rPr>
              <w:t>La limpieza está configurada con 30 minutos.</w:t>
            </w:r>
          </w:p>
        </w:tc>
        <w:tc>
          <w:tcPr>
            <w:tcW w:type="dxa" w:w="2351"/>
          </w:tcPr>
          <w:p>
            <w:pPr>
              <w:spacing w:after="0"/>
            </w:pPr>
            <w:r>
              <w:rPr>
                <w:rFonts w:ascii="Arial" w:hAnsi="Arial" w:eastAsia="Arial"/>
                <w:color w:val="000000"/>
                <w:sz w:val="16"/>
              </w:rPr>
              <w:t>Agendar una limpieza a las 9:00.</w:t>
            </w:r>
          </w:p>
        </w:tc>
        <w:tc>
          <w:tcPr>
            <w:tcW w:type="dxa" w:w="2586"/>
          </w:tcPr>
          <w:p>
            <w:pPr>
              <w:spacing w:after="0"/>
            </w:pPr>
            <w:r>
              <w:rPr>
                <w:rFonts w:ascii="Arial" w:hAnsi="Arial" w:eastAsia="Arial"/>
                <w:color w:val="000000"/>
                <w:sz w:val="16"/>
              </w:rPr>
              <w:t>Solo se bloquea de 9:00 a 9:30.</w:t>
            </w:r>
          </w:p>
        </w:tc>
        <w:tc>
          <w:tcPr>
            <w:tcW w:type="dxa" w:w="784"/>
          </w:tcPr>
          <w:p>
            <w:pPr>
              <w:spacing w:after="0"/>
            </w:pPr>
            <w:r>
              <w:rPr>
                <w:rFonts w:ascii="Arial" w:hAnsi="Arial" w:eastAsia="Arial"/>
                <w:color w:val="000000"/>
                <w:sz w:val="16"/>
              </w:rPr>
              <w:t>U</w:t>
            </w:r>
          </w:p>
        </w:tc>
      </w:tr>
      <w:tr>
        <w:trPr>
          <w:cantSplit/>
        </w:trPr>
        <w:tc>
          <w:tcPr>
            <w:tcW w:type="dxa" w:w="1332"/>
          </w:tcPr>
          <w:p>
            <w:pPr>
              <w:spacing w:after="0"/>
            </w:pPr>
            <w:r>
              <w:rPr>
                <w:rFonts w:ascii="Arial" w:hAnsi="Arial" w:eastAsia="Arial"/>
                <w:color w:val="000000"/>
                <w:sz w:val="16"/>
              </w:rPr>
              <w:t>CP-RF04-03</w:t>
            </w:r>
          </w:p>
        </w:tc>
        <w:tc>
          <w:tcPr>
            <w:tcW w:type="dxa" w:w="2351"/>
          </w:tcPr>
          <w:p>
            <w:pPr>
              <w:spacing w:after="0"/>
            </w:pPr>
            <w:r>
              <w:rPr>
                <w:rFonts w:ascii="Arial" w:hAnsi="Arial" w:eastAsia="Arial"/>
                <w:color w:val="000000"/>
                <w:sz w:val="16"/>
              </w:rPr>
              <w:t>Hay un hueco libre de 30 minutos antes de otra cita.</w:t>
            </w:r>
          </w:p>
        </w:tc>
        <w:tc>
          <w:tcPr>
            <w:tcW w:type="dxa" w:w="2351"/>
          </w:tcPr>
          <w:p>
            <w:pPr>
              <w:spacing w:after="0"/>
            </w:pPr>
            <w:r>
              <w:rPr>
                <w:rFonts w:ascii="Arial" w:hAnsi="Arial" w:eastAsia="Arial"/>
                <w:color w:val="000000"/>
                <w:sz w:val="16"/>
              </w:rPr>
              <w:t>Buscar horario para un procedimiento de 60 minutos.</w:t>
            </w:r>
          </w:p>
        </w:tc>
        <w:tc>
          <w:tcPr>
            <w:tcW w:type="dxa" w:w="2586"/>
          </w:tcPr>
          <w:p>
            <w:pPr>
              <w:spacing w:after="0"/>
            </w:pPr>
            <w:r>
              <w:rPr>
                <w:rFonts w:ascii="Arial" w:hAnsi="Arial" w:eastAsia="Arial"/>
                <w:color w:val="000000"/>
                <w:sz w:val="16"/>
              </w:rPr>
              <w:t>Ese hueco no se ofrece como disponible.</w:t>
            </w:r>
          </w:p>
        </w:tc>
        <w:tc>
          <w:tcPr>
            <w:tcW w:type="dxa" w:w="784"/>
          </w:tcPr>
          <w:p>
            <w:pPr>
              <w:spacing w:after="0"/>
            </w:pPr>
            <w:r>
              <w:rPr>
                <w:rFonts w:ascii="Arial" w:hAnsi="Arial" w:eastAsia="Arial"/>
                <w:color w:val="000000"/>
                <w:sz w:val="16"/>
              </w:rPr>
              <w:t>U, I</w:t>
            </w:r>
          </w:p>
        </w:tc>
      </w:tr>
    </w:tbl>
    <w:p>
      <w:pPr>
        <w:spacing w:after="80"/>
      </w:pPr>
    </w:p>
    <w:p>
      <w:pPr>
        <w:keepNext/>
        <w:spacing w:after="80" w:before="160"/>
        <w:jc w:val="left"/>
      </w:pPr>
      <w:r>
        <w:rPr>
          <w:rFonts w:ascii="Arial" w:hAnsi="Arial" w:eastAsia="Arial"/>
          <w:b/>
          <w:color w:val="000000"/>
          <w:sz w:val="24"/>
        </w:rPr>
        <w:t>RF05 – Recordatorio automático de citas (CU-05)</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CP-RF05-01</w:t>
            </w:r>
          </w:p>
        </w:tc>
        <w:tc>
          <w:tcPr>
            <w:tcW w:type="dxa" w:w="2351"/>
          </w:tcPr>
          <w:p>
            <w:pPr>
              <w:spacing w:after="0"/>
            </w:pPr>
            <w:r>
              <w:rPr>
                <w:rFonts w:ascii="Arial" w:hAnsi="Arial" w:eastAsia="Arial"/>
                <w:color w:val="000000"/>
                <w:sz w:val="16"/>
              </w:rPr>
              <w:t>Existe una cita para mañana a las 9:00.</w:t>
            </w:r>
          </w:p>
        </w:tc>
        <w:tc>
          <w:tcPr>
            <w:tcW w:type="dxa" w:w="2351"/>
          </w:tcPr>
          <w:p>
            <w:pPr>
              <w:spacing w:after="0"/>
            </w:pPr>
            <w:r>
              <w:rPr>
                <w:rFonts w:ascii="Arial" w:hAnsi="Arial" w:eastAsia="Arial"/>
                <w:color w:val="000000"/>
                <w:sz w:val="16"/>
              </w:rPr>
              <w:t>Simular que son las 18:00 del día actual.</w:t>
            </w:r>
          </w:p>
        </w:tc>
        <w:tc>
          <w:tcPr>
            <w:tcW w:type="dxa" w:w="2586"/>
          </w:tcPr>
          <w:p>
            <w:pPr>
              <w:spacing w:after="0"/>
            </w:pPr>
            <w:r>
              <w:rPr>
                <w:rFonts w:ascii="Arial" w:hAnsi="Arial" w:eastAsia="Arial"/>
                <w:color w:val="000000"/>
                <w:sz w:val="16"/>
              </w:rPr>
              <w:t>Se envía el recordatorio por WhatsApp al teléfono registrado.</w:t>
            </w:r>
          </w:p>
        </w:tc>
        <w:tc>
          <w:tcPr>
            <w:tcW w:type="dxa" w:w="784"/>
          </w:tcPr>
          <w:p>
            <w:pPr>
              <w:spacing w:after="0"/>
            </w:pPr>
            <w:r>
              <w:rPr>
                <w:rFonts w:ascii="Arial" w:hAnsi="Arial" w:eastAsia="Arial"/>
                <w:color w:val="000000"/>
                <w:sz w:val="16"/>
              </w:rPr>
              <w:t>U, I</w:t>
            </w:r>
          </w:p>
        </w:tc>
      </w:tr>
      <w:tr>
        <w:trPr>
          <w:cantSplit/>
        </w:trPr>
        <w:tc>
          <w:tcPr>
            <w:tcW w:type="dxa" w:w="1332"/>
          </w:tcPr>
          <w:p>
            <w:pPr>
              <w:spacing w:after="0"/>
            </w:pPr>
            <w:r>
              <w:rPr>
                <w:rFonts w:ascii="Arial" w:hAnsi="Arial" w:eastAsia="Arial"/>
                <w:color w:val="000000"/>
                <w:sz w:val="16"/>
              </w:rPr>
              <w:t>CP-RF05-02</w:t>
            </w:r>
          </w:p>
        </w:tc>
        <w:tc>
          <w:tcPr>
            <w:tcW w:type="dxa" w:w="2351"/>
          </w:tcPr>
          <w:p>
            <w:pPr>
              <w:spacing w:after="0"/>
            </w:pPr>
            <w:r>
              <w:rPr>
                <w:rFonts w:ascii="Arial" w:hAnsi="Arial" w:eastAsia="Arial"/>
                <w:color w:val="000000"/>
                <w:sz w:val="16"/>
              </w:rPr>
              <w:t>Existe una cita para hoy a las 15:00.</w:t>
            </w:r>
          </w:p>
        </w:tc>
        <w:tc>
          <w:tcPr>
            <w:tcW w:type="dxa" w:w="2351"/>
          </w:tcPr>
          <w:p>
            <w:pPr>
              <w:spacing w:after="0"/>
            </w:pPr>
            <w:r>
              <w:rPr>
                <w:rFonts w:ascii="Arial" w:hAnsi="Arial" w:eastAsia="Arial"/>
                <w:color w:val="000000"/>
                <w:sz w:val="16"/>
              </w:rPr>
              <w:t>Simular que son las 8:00 del mismo día.</w:t>
            </w:r>
          </w:p>
        </w:tc>
        <w:tc>
          <w:tcPr>
            <w:tcW w:type="dxa" w:w="2586"/>
          </w:tcPr>
          <w:p>
            <w:pPr>
              <w:spacing w:after="0"/>
            </w:pPr>
            <w:r>
              <w:rPr>
                <w:rFonts w:ascii="Arial" w:hAnsi="Arial" w:eastAsia="Arial"/>
                <w:color w:val="000000"/>
                <w:sz w:val="16"/>
              </w:rPr>
              <w:t>Se envía el recordatorio por WhatsApp.</w:t>
            </w:r>
          </w:p>
        </w:tc>
        <w:tc>
          <w:tcPr>
            <w:tcW w:type="dxa" w:w="784"/>
          </w:tcPr>
          <w:p>
            <w:pPr>
              <w:spacing w:after="0"/>
            </w:pPr>
            <w:r>
              <w:rPr>
                <w:rFonts w:ascii="Arial" w:hAnsi="Arial" w:eastAsia="Arial"/>
                <w:color w:val="000000"/>
                <w:sz w:val="16"/>
              </w:rPr>
              <w:t>U, I</w:t>
            </w:r>
          </w:p>
        </w:tc>
      </w:tr>
      <w:tr>
        <w:trPr>
          <w:cantSplit/>
        </w:trPr>
        <w:tc>
          <w:tcPr>
            <w:tcW w:type="dxa" w:w="1332"/>
          </w:tcPr>
          <w:p>
            <w:pPr>
              <w:spacing w:after="0"/>
            </w:pPr>
            <w:r>
              <w:rPr>
                <w:rFonts w:ascii="Arial" w:hAnsi="Arial" w:eastAsia="Arial"/>
                <w:color w:val="000000"/>
                <w:sz w:val="16"/>
              </w:rPr>
              <w:t>CP-RF05-03</w:t>
            </w:r>
          </w:p>
        </w:tc>
        <w:tc>
          <w:tcPr>
            <w:tcW w:type="dxa" w:w="2351"/>
          </w:tcPr>
          <w:p>
            <w:pPr>
              <w:spacing w:after="0"/>
            </w:pPr>
            <w:r>
              <w:rPr>
                <w:rFonts w:ascii="Arial" w:hAnsi="Arial" w:eastAsia="Arial"/>
                <w:color w:val="000000"/>
                <w:sz w:val="16"/>
              </w:rPr>
              <w:t>La cita fue cancelada antes de la hora de envío.</w:t>
            </w:r>
          </w:p>
        </w:tc>
        <w:tc>
          <w:tcPr>
            <w:tcW w:type="dxa" w:w="2351"/>
          </w:tcPr>
          <w:p>
            <w:pPr>
              <w:spacing w:after="0"/>
            </w:pPr>
            <w:r>
              <w:rPr>
                <w:rFonts w:ascii="Arial" w:hAnsi="Arial" w:eastAsia="Arial"/>
                <w:color w:val="000000"/>
                <w:sz w:val="16"/>
              </w:rPr>
              <w:t>Simular la hora de envío.</w:t>
            </w:r>
          </w:p>
        </w:tc>
        <w:tc>
          <w:tcPr>
            <w:tcW w:type="dxa" w:w="2586"/>
          </w:tcPr>
          <w:p>
            <w:pPr>
              <w:spacing w:after="0"/>
            </w:pPr>
            <w:r>
              <w:rPr>
                <w:rFonts w:ascii="Arial" w:hAnsi="Arial" w:eastAsia="Arial"/>
                <w:color w:val="000000"/>
                <w:sz w:val="16"/>
              </w:rPr>
              <w:t>No se envía ningún recordatorio.</w:t>
            </w:r>
          </w:p>
        </w:tc>
        <w:tc>
          <w:tcPr>
            <w:tcW w:type="dxa" w:w="784"/>
          </w:tcPr>
          <w:p>
            <w:pPr>
              <w:spacing w:after="0"/>
            </w:pPr>
            <w:r>
              <w:rPr>
                <w:rFonts w:ascii="Arial" w:hAnsi="Arial" w:eastAsia="Arial"/>
                <w:color w:val="000000"/>
                <w:sz w:val="16"/>
              </w:rPr>
              <w:t>U</w:t>
            </w:r>
          </w:p>
        </w:tc>
      </w:tr>
      <w:tr>
        <w:trPr>
          <w:cantSplit/>
        </w:trPr>
        <w:tc>
          <w:tcPr>
            <w:tcW w:type="dxa" w:w="1332"/>
          </w:tcPr>
          <w:p>
            <w:pPr>
              <w:spacing w:after="0"/>
            </w:pPr>
            <w:r>
              <w:rPr>
                <w:rFonts w:ascii="Arial" w:hAnsi="Arial" w:eastAsia="Arial"/>
                <w:color w:val="000000"/>
                <w:sz w:val="16"/>
              </w:rPr>
              <w:t>CP-RF05-04</w:t>
            </w:r>
          </w:p>
        </w:tc>
        <w:tc>
          <w:tcPr>
            <w:tcW w:type="dxa" w:w="2351"/>
          </w:tcPr>
          <w:p>
            <w:pPr>
              <w:spacing w:after="0"/>
            </w:pPr>
            <w:r>
              <w:rPr>
                <w:rFonts w:ascii="Arial" w:hAnsi="Arial" w:eastAsia="Arial"/>
                <w:color w:val="000000"/>
                <w:sz w:val="16"/>
              </w:rPr>
              <w:t>La API de WhatsApp responde con error.</w:t>
            </w:r>
          </w:p>
        </w:tc>
        <w:tc>
          <w:tcPr>
            <w:tcW w:type="dxa" w:w="2351"/>
          </w:tcPr>
          <w:p>
            <w:pPr>
              <w:spacing w:after="0"/>
            </w:pPr>
            <w:r>
              <w:rPr>
                <w:rFonts w:ascii="Arial" w:hAnsi="Arial" w:eastAsia="Arial"/>
                <w:color w:val="000000"/>
                <w:sz w:val="16"/>
              </w:rPr>
              <w:t>Simular la hora de envío.</w:t>
            </w:r>
          </w:p>
        </w:tc>
        <w:tc>
          <w:tcPr>
            <w:tcW w:type="dxa" w:w="2586"/>
          </w:tcPr>
          <w:p>
            <w:pPr>
              <w:spacing w:after="0"/>
            </w:pPr>
            <w:r>
              <w:rPr>
                <w:rFonts w:ascii="Arial" w:hAnsi="Arial" w:eastAsia="Arial"/>
                <w:color w:val="000000"/>
                <w:sz w:val="16"/>
              </w:rPr>
              <w:t>Se registra el fallo en el recordatorio y se reintenta el envío.</w:t>
            </w:r>
          </w:p>
        </w:tc>
        <w:tc>
          <w:tcPr>
            <w:tcW w:type="dxa" w:w="784"/>
          </w:tcPr>
          <w:p>
            <w:pPr>
              <w:spacing w:after="0"/>
            </w:pPr>
            <w:r>
              <w:rPr>
                <w:rFonts w:ascii="Arial" w:hAnsi="Arial" w:eastAsia="Arial"/>
                <w:color w:val="000000"/>
                <w:sz w:val="16"/>
              </w:rPr>
              <w:t>I</w:t>
            </w:r>
          </w:p>
        </w:tc>
      </w:tr>
    </w:tbl>
    <w:p>
      <w:pPr>
        <w:spacing w:after="80"/>
      </w:pPr>
    </w:p>
    <w:p>
      <w:pPr>
        <w:keepNext/>
        <w:spacing w:after="80" w:before="160"/>
        <w:jc w:val="left"/>
      </w:pPr>
      <w:r>
        <w:rPr>
          <w:rFonts w:ascii="Arial" w:hAnsi="Arial" w:eastAsia="Arial"/>
          <w:b/>
          <w:color w:val="000000"/>
          <w:sz w:val="24"/>
        </w:rPr>
        <w:t>RF06 – Confirmación, cancelación y reprogramación (CU-06)</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CP-RF06-01</w:t>
            </w:r>
          </w:p>
        </w:tc>
        <w:tc>
          <w:tcPr>
            <w:tcW w:type="dxa" w:w="2351"/>
          </w:tcPr>
          <w:p>
            <w:pPr>
              <w:spacing w:after="0"/>
            </w:pPr>
            <w:r>
              <w:rPr>
                <w:rFonts w:ascii="Arial" w:hAnsi="Arial" w:eastAsia="Arial"/>
                <w:color w:val="000000"/>
                <w:sz w:val="16"/>
              </w:rPr>
              <w:t>El paciente recibió el recordatorio.</w:t>
            </w:r>
          </w:p>
        </w:tc>
        <w:tc>
          <w:tcPr>
            <w:tcW w:type="dxa" w:w="2351"/>
          </w:tcPr>
          <w:p>
            <w:pPr>
              <w:spacing w:after="0"/>
            </w:pPr>
            <w:r>
              <w:rPr>
                <w:rFonts w:ascii="Arial" w:hAnsi="Arial" w:eastAsia="Arial"/>
                <w:color w:val="000000"/>
                <w:sz w:val="16"/>
              </w:rPr>
              <w:t>Seleccionar “Confirmar”.</w:t>
            </w:r>
          </w:p>
        </w:tc>
        <w:tc>
          <w:tcPr>
            <w:tcW w:type="dxa" w:w="2586"/>
          </w:tcPr>
          <w:p>
            <w:pPr>
              <w:spacing w:after="0"/>
            </w:pPr>
            <w:r>
              <w:rPr>
                <w:rFonts w:ascii="Arial" w:hAnsi="Arial" w:eastAsia="Arial"/>
                <w:color w:val="000000"/>
                <w:sz w:val="16"/>
              </w:rPr>
              <w:t>La cita pasa a estado Confirmada.</w:t>
            </w:r>
          </w:p>
        </w:tc>
        <w:tc>
          <w:tcPr>
            <w:tcW w:type="dxa" w:w="784"/>
          </w:tcPr>
          <w:p>
            <w:pPr>
              <w:spacing w:after="0"/>
            </w:pPr>
            <w:r>
              <w:rPr>
                <w:rFonts w:ascii="Arial" w:hAnsi="Arial" w:eastAsia="Arial"/>
                <w:color w:val="000000"/>
                <w:sz w:val="16"/>
              </w:rPr>
              <w:t>I, M</w:t>
            </w:r>
          </w:p>
        </w:tc>
      </w:tr>
      <w:tr>
        <w:trPr>
          <w:cantSplit/>
        </w:trPr>
        <w:tc>
          <w:tcPr>
            <w:tcW w:type="dxa" w:w="1332"/>
          </w:tcPr>
          <w:p>
            <w:pPr>
              <w:spacing w:after="0"/>
            </w:pPr>
            <w:r>
              <w:rPr>
                <w:rFonts w:ascii="Arial" w:hAnsi="Arial" w:eastAsia="Arial"/>
                <w:color w:val="000000"/>
                <w:sz w:val="16"/>
              </w:rPr>
              <w:t>CP-RF06-02</w:t>
            </w:r>
          </w:p>
        </w:tc>
        <w:tc>
          <w:tcPr>
            <w:tcW w:type="dxa" w:w="2351"/>
          </w:tcPr>
          <w:p>
            <w:pPr>
              <w:spacing w:after="0"/>
            </w:pPr>
            <w:r>
              <w:rPr>
                <w:rFonts w:ascii="Arial" w:hAnsi="Arial" w:eastAsia="Arial"/>
                <w:color w:val="000000"/>
                <w:sz w:val="16"/>
              </w:rPr>
              <w:t>El paciente recibió el recordatorio.</w:t>
            </w:r>
          </w:p>
        </w:tc>
        <w:tc>
          <w:tcPr>
            <w:tcW w:type="dxa" w:w="2351"/>
          </w:tcPr>
          <w:p>
            <w:pPr>
              <w:spacing w:after="0"/>
            </w:pPr>
            <w:r>
              <w:rPr>
                <w:rFonts w:ascii="Arial" w:hAnsi="Arial" w:eastAsia="Arial"/>
                <w:color w:val="000000"/>
                <w:sz w:val="16"/>
              </w:rPr>
              <w:t>Seleccionar “Cancelar”.</w:t>
            </w:r>
          </w:p>
        </w:tc>
        <w:tc>
          <w:tcPr>
            <w:tcW w:type="dxa" w:w="2586"/>
          </w:tcPr>
          <w:p>
            <w:pPr>
              <w:spacing w:after="0"/>
            </w:pPr>
            <w:r>
              <w:rPr>
                <w:rFonts w:ascii="Arial" w:hAnsi="Arial" w:eastAsia="Arial"/>
                <w:color w:val="000000"/>
                <w:sz w:val="16"/>
              </w:rPr>
              <w:t>La cita pasa a Cancelada y el cupo queda libre de inmediato.</w:t>
            </w:r>
          </w:p>
        </w:tc>
        <w:tc>
          <w:tcPr>
            <w:tcW w:type="dxa" w:w="784"/>
          </w:tcPr>
          <w:p>
            <w:pPr>
              <w:spacing w:after="0"/>
            </w:pPr>
            <w:r>
              <w:rPr>
                <w:rFonts w:ascii="Arial" w:hAnsi="Arial" w:eastAsia="Arial"/>
                <w:color w:val="000000"/>
                <w:sz w:val="16"/>
              </w:rPr>
              <w:t>I, M</w:t>
            </w:r>
          </w:p>
        </w:tc>
      </w:tr>
      <w:tr>
        <w:trPr>
          <w:cantSplit/>
        </w:trPr>
        <w:tc>
          <w:tcPr>
            <w:tcW w:type="dxa" w:w="1332"/>
          </w:tcPr>
          <w:p>
            <w:pPr>
              <w:spacing w:after="0"/>
            </w:pPr>
            <w:r>
              <w:rPr>
                <w:rFonts w:ascii="Arial" w:hAnsi="Arial" w:eastAsia="Arial"/>
                <w:color w:val="000000"/>
                <w:sz w:val="16"/>
              </w:rPr>
              <w:t>CP-RF06-03</w:t>
            </w:r>
          </w:p>
        </w:tc>
        <w:tc>
          <w:tcPr>
            <w:tcW w:type="dxa" w:w="2351"/>
          </w:tcPr>
          <w:p>
            <w:pPr>
              <w:spacing w:after="0"/>
            </w:pPr>
            <w:r>
              <w:rPr>
                <w:rFonts w:ascii="Arial" w:hAnsi="Arial" w:eastAsia="Arial"/>
                <w:color w:val="000000"/>
                <w:sz w:val="16"/>
              </w:rPr>
              <w:t>El paciente recibió el recordatorio.</w:t>
            </w:r>
          </w:p>
        </w:tc>
        <w:tc>
          <w:tcPr>
            <w:tcW w:type="dxa" w:w="2351"/>
          </w:tcPr>
          <w:p>
            <w:pPr>
              <w:spacing w:after="0"/>
            </w:pPr>
            <w:r>
              <w:rPr>
                <w:rFonts w:ascii="Arial" w:hAnsi="Arial" w:eastAsia="Arial"/>
                <w:color w:val="000000"/>
                <w:sz w:val="16"/>
              </w:rPr>
              <w:t>Seleccionar “Reprogramar” y elegir un nuevo horario libre.</w:t>
            </w:r>
          </w:p>
        </w:tc>
        <w:tc>
          <w:tcPr>
            <w:tcW w:type="dxa" w:w="2586"/>
          </w:tcPr>
          <w:p>
            <w:pPr>
              <w:spacing w:after="0"/>
            </w:pPr>
            <w:r>
              <w:rPr>
                <w:rFonts w:ascii="Arial" w:hAnsi="Arial" w:eastAsia="Arial"/>
                <w:color w:val="000000"/>
                <w:sz w:val="16"/>
              </w:rPr>
              <w:t>La cita queda en el nuevo horario y el anterior se libera.</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CP-RF06-04</w:t>
            </w:r>
          </w:p>
        </w:tc>
        <w:tc>
          <w:tcPr>
            <w:tcW w:type="dxa" w:w="2351"/>
          </w:tcPr>
          <w:p>
            <w:pPr>
              <w:spacing w:after="0"/>
            </w:pPr>
            <w:r>
              <w:rPr>
                <w:rFonts w:ascii="Arial" w:hAnsi="Arial" w:eastAsia="Arial"/>
                <w:color w:val="000000"/>
                <w:sz w:val="16"/>
              </w:rPr>
              <w:t>El paciente recibió el recordatorio.</w:t>
            </w:r>
          </w:p>
        </w:tc>
        <w:tc>
          <w:tcPr>
            <w:tcW w:type="dxa" w:w="2351"/>
          </w:tcPr>
          <w:p>
            <w:pPr>
              <w:spacing w:after="0"/>
            </w:pPr>
            <w:r>
              <w:rPr>
                <w:rFonts w:ascii="Arial" w:hAnsi="Arial" w:eastAsia="Arial"/>
                <w:color w:val="000000"/>
                <w:sz w:val="16"/>
              </w:rPr>
              <w:t>No responder.</w:t>
            </w:r>
          </w:p>
        </w:tc>
        <w:tc>
          <w:tcPr>
            <w:tcW w:type="dxa" w:w="2586"/>
          </w:tcPr>
          <w:p>
            <w:pPr>
              <w:spacing w:after="0"/>
            </w:pPr>
            <w:r>
              <w:rPr>
                <w:rFonts w:ascii="Arial" w:hAnsi="Arial" w:eastAsia="Arial"/>
                <w:color w:val="000000"/>
                <w:sz w:val="16"/>
              </w:rPr>
              <w:t>La cita permanece sin confirmar.</w:t>
            </w:r>
          </w:p>
        </w:tc>
        <w:tc>
          <w:tcPr>
            <w:tcW w:type="dxa" w:w="784"/>
          </w:tcPr>
          <w:p>
            <w:pPr>
              <w:spacing w:after="0"/>
            </w:pPr>
            <w:r>
              <w:rPr>
                <w:rFonts w:ascii="Arial" w:hAnsi="Arial" w:eastAsia="Arial"/>
                <w:color w:val="000000"/>
                <w:sz w:val="16"/>
              </w:rPr>
              <w:t>U</w:t>
            </w:r>
          </w:p>
        </w:tc>
      </w:tr>
    </w:tbl>
    <w:p>
      <w:pPr>
        <w:spacing w:after="80"/>
      </w:pPr>
    </w:p>
    <w:p>
      <w:pPr>
        <w:keepNext/>
        <w:spacing w:after="80" w:before="160"/>
        <w:jc w:val="left"/>
      </w:pPr>
      <w:r>
        <w:rPr>
          <w:rFonts w:ascii="Arial" w:hAnsi="Arial" w:eastAsia="Arial"/>
          <w:b/>
          <w:color w:val="000000"/>
          <w:sz w:val="24"/>
        </w:rPr>
        <w:t>RF07 – Agendamiento propio por parte del paciente (CU-03)</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CP-RF07-01</w:t>
            </w:r>
          </w:p>
        </w:tc>
        <w:tc>
          <w:tcPr>
            <w:tcW w:type="dxa" w:w="2351"/>
          </w:tcPr>
          <w:p>
            <w:pPr>
              <w:spacing w:after="0"/>
            </w:pPr>
            <w:r>
              <w:rPr>
                <w:rFonts w:ascii="Arial" w:hAnsi="Arial" w:eastAsia="Arial"/>
                <w:color w:val="000000"/>
                <w:sz w:val="16"/>
              </w:rPr>
              <w:t>El paciente no tiene citas activas.</w:t>
            </w:r>
          </w:p>
        </w:tc>
        <w:tc>
          <w:tcPr>
            <w:tcW w:type="dxa" w:w="2351"/>
          </w:tcPr>
          <w:p>
            <w:pPr>
              <w:spacing w:after="0"/>
            </w:pPr>
            <w:r>
              <w:rPr>
                <w:rFonts w:ascii="Arial" w:hAnsi="Arial" w:eastAsia="Arial"/>
                <w:color w:val="000000"/>
                <w:sz w:val="16"/>
              </w:rPr>
              <w:t>Completar el flujo web: horario, datos y confirmación.</w:t>
            </w:r>
          </w:p>
        </w:tc>
        <w:tc>
          <w:tcPr>
            <w:tcW w:type="dxa" w:w="2586"/>
          </w:tcPr>
          <w:p>
            <w:pPr>
              <w:spacing w:after="0"/>
            </w:pPr>
            <w:r>
              <w:rPr>
                <w:rFonts w:ascii="Arial" w:hAnsi="Arial" w:eastAsia="Arial"/>
                <w:color w:val="000000"/>
                <w:sz w:val="16"/>
              </w:rPr>
              <w:t>La cita se registra en la agenda del odontólogo en máximo 3 pasos.</w:t>
            </w:r>
          </w:p>
        </w:tc>
        <w:tc>
          <w:tcPr>
            <w:tcW w:type="dxa" w:w="784"/>
          </w:tcPr>
          <w:p>
            <w:pPr>
              <w:spacing w:after="0"/>
            </w:pPr>
            <w:r>
              <w:rPr>
                <w:rFonts w:ascii="Arial" w:hAnsi="Arial" w:eastAsia="Arial"/>
                <w:color w:val="000000"/>
                <w:sz w:val="16"/>
              </w:rPr>
              <w:t>E2E</w:t>
            </w:r>
          </w:p>
        </w:tc>
      </w:tr>
      <w:tr>
        <w:trPr>
          <w:cantSplit/>
        </w:trPr>
        <w:tc>
          <w:tcPr>
            <w:tcW w:type="dxa" w:w="1332"/>
          </w:tcPr>
          <w:p>
            <w:pPr>
              <w:spacing w:after="0"/>
            </w:pPr>
            <w:r>
              <w:rPr>
                <w:rFonts w:ascii="Arial" w:hAnsi="Arial" w:eastAsia="Arial"/>
                <w:color w:val="000000"/>
                <w:sz w:val="16"/>
              </w:rPr>
              <w:t>CP-RF07-02</w:t>
            </w:r>
          </w:p>
        </w:tc>
        <w:tc>
          <w:tcPr>
            <w:tcW w:type="dxa" w:w="2351"/>
          </w:tcPr>
          <w:p>
            <w:pPr>
              <w:spacing w:after="0"/>
            </w:pPr>
            <w:r>
              <w:rPr>
                <w:rFonts w:ascii="Arial" w:hAnsi="Arial" w:eastAsia="Arial"/>
                <w:color w:val="000000"/>
                <w:sz w:val="16"/>
              </w:rPr>
              <w:t>El paciente ya tiene una cita futura activa con su teléfono.</w:t>
            </w:r>
          </w:p>
        </w:tc>
        <w:tc>
          <w:tcPr>
            <w:tcW w:type="dxa" w:w="2351"/>
          </w:tcPr>
          <w:p>
            <w:pPr>
              <w:spacing w:after="0"/>
            </w:pPr>
            <w:r>
              <w:rPr>
                <w:rFonts w:ascii="Arial" w:hAnsi="Arial" w:eastAsia="Arial"/>
                <w:color w:val="000000"/>
                <w:sz w:val="16"/>
              </w:rPr>
              <w:t>Intentar agendar una segunda cita.</w:t>
            </w:r>
          </w:p>
        </w:tc>
        <w:tc>
          <w:tcPr>
            <w:tcW w:type="dxa" w:w="2586"/>
          </w:tcPr>
          <w:p>
            <w:pPr>
              <w:spacing w:after="0"/>
            </w:pPr>
            <w:r>
              <w:rPr>
                <w:rFonts w:ascii="Arial" w:hAnsi="Arial" w:eastAsia="Arial"/>
                <w:color w:val="000000"/>
                <w:sz w:val="16"/>
              </w:rPr>
              <w:t>Se bloquea la acción y se muestra un mensaje de restricción.</w:t>
            </w:r>
          </w:p>
        </w:tc>
        <w:tc>
          <w:tcPr>
            <w:tcW w:type="dxa" w:w="784"/>
          </w:tcPr>
          <w:p>
            <w:pPr>
              <w:spacing w:after="0"/>
            </w:pPr>
            <w:r>
              <w:rPr>
                <w:rFonts w:ascii="Arial" w:hAnsi="Arial" w:eastAsia="Arial"/>
                <w:color w:val="000000"/>
                <w:sz w:val="16"/>
              </w:rPr>
              <w:t>U, E2E</w:t>
            </w:r>
          </w:p>
        </w:tc>
      </w:tr>
      <w:tr>
        <w:trPr>
          <w:cantSplit/>
        </w:trPr>
        <w:tc>
          <w:tcPr>
            <w:tcW w:type="dxa" w:w="1332"/>
          </w:tcPr>
          <w:p>
            <w:pPr>
              <w:spacing w:after="0"/>
            </w:pPr>
            <w:r>
              <w:rPr>
                <w:rFonts w:ascii="Arial" w:hAnsi="Arial" w:eastAsia="Arial"/>
                <w:color w:val="000000"/>
                <w:sz w:val="16"/>
              </w:rPr>
              <w:t>CP-RF07-03</w:t>
            </w:r>
          </w:p>
        </w:tc>
        <w:tc>
          <w:tcPr>
            <w:tcW w:type="dxa" w:w="2351"/>
          </w:tcPr>
          <w:p>
            <w:pPr>
              <w:spacing w:after="0"/>
            </w:pPr>
            <w:r>
              <w:rPr>
                <w:rFonts w:ascii="Arial" w:hAnsi="Arial" w:eastAsia="Arial"/>
                <w:color w:val="000000"/>
                <w:sz w:val="16"/>
              </w:rPr>
              <w:t>Dos usuarios ven la misma franja libre.</w:t>
            </w:r>
          </w:p>
        </w:tc>
        <w:tc>
          <w:tcPr>
            <w:tcW w:type="dxa" w:w="2351"/>
          </w:tcPr>
          <w:p>
            <w:pPr>
              <w:spacing w:after="0"/>
            </w:pPr>
            <w:r>
              <w:rPr>
                <w:rFonts w:ascii="Arial" w:hAnsi="Arial" w:eastAsia="Arial"/>
                <w:color w:val="000000"/>
                <w:sz w:val="16"/>
              </w:rPr>
              <w:t>El otro usuario reserva primero; el paciente confirma después.</w:t>
            </w:r>
          </w:p>
        </w:tc>
        <w:tc>
          <w:tcPr>
            <w:tcW w:type="dxa" w:w="2586"/>
          </w:tcPr>
          <w:p>
            <w:pPr>
              <w:spacing w:after="0"/>
            </w:pPr>
            <w:r>
              <w:rPr>
                <w:rFonts w:ascii="Arial" w:hAnsi="Arial" w:eastAsia="Arial"/>
                <w:color w:val="000000"/>
                <w:sz w:val="16"/>
              </w:rPr>
              <w:t>Se informa que el horario ya no está disponible y se pide elegir otro.</w:t>
            </w:r>
          </w:p>
        </w:tc>
        <w:tc>
          <w:tcPr>
            <w:tcW w:type="dxa" w:w="784"/>
          </w:tcPr>
          <w:p>
            <w:pPr>
              <w:spacing w:after="0"/>
            </w:pPr>
            <w:r>
              <w:rPr>
                <w:rFonts w:ascii="Arial" w:hAnsi="Arial" w:eastAsia="Arial"/>
                <w:color w:val="000000"/>
                <w:sz w:val="16"/>
              </w:rPr>
              <w:t>I</w:t>
            </w:r>
          </w:p>
        </w:tc>
      </w:tr>
    </w:tbl>
    <w:p>
      <w:pPr>
        <w:spacing w:after="80"/>
      </w:pPr>
    </w:p>
    <w:p>
      <w:pPr>
        <w:keepNext/>
        <w:spacing w:after="80" w:before="160"/>
        <w:jc w:val="left"/>
      </w:pPr>
      <w:r>
        <w:rPr>
          <w:rFonts w:ascii="Arial" w:hAnsi="Arial" w:eastAsia="Arial"/>
          <w:b/>
          <w:color w:val="000000"/>
          <w:sz w:val="24"/>
        </w:rPr>
        <w:t>RF08 – Centralización de agenda (CU-04)</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CP-RF08-01</w:t>
            </w:r>
          </w:p>
        </w:tc>
        <w:tc>
          <w:tcPr>
            <w:tcW w:type="dxa" w:w="2351"/>
          </w:tcPr>
          <w:p>
            <w:pPr>
              <w:spacing w:after="0"/>
            </w:pPr>
            <w:r>
              <w:rPr>
                <w:rFonts w:ascii="Arial" w:hAnsi="Arial" w:eastAsia="Arial"/>
                <w:color w:val="000000"/>
                <w:sz w:val="16"/>
              </w:rPr>
              <w:t>La auxiliar recibe una solicitud por llamada.</w:t>
            </w:r>
          </w:p>
        </w:tc>
        <w:tc>
          <w:tcPr>
            <w:tcW w:type="dxa" w:w="2351"/>
          </w:tcPr>
          <w:p>
            <w:pPr>
              <w:spacing w:after="0"/>
            </w:pPr>
            <w:r>
              <w:rPr>
                <w:rFonts w:ascii="Arial" w:hAnsi="Arial" w:eastAsia="Arial"/>
                <w:color w:val="000000"/>
                <w:sz w:val="16"/>
              </w:rPr>
              <w:t>Registrar la cita manualmente.</w:t>
            </w:r>
          </w:p>
        </w:tc>
        <w:tc>
          <w:tcPr>
            <w:tcW w:type="dxa" w:w="2586"/>
          </w:tcPr>
          <w:p>
            <w:pPr>
              <w:spacing w:after="0"/>
            </w:pPr>
            <w:r>
              <w:rPr>
                <w:rFonts w:ascii="Arial" w:hAnsi="Arial" w:eastAsia="Arial"/>
                <w:color w:val="000000"/>
                <w:sz w:val="16"/>
              </w:rPr>
              <w:t>La cita aparece en la agenda del odontólogo y la franja deja de ofrecerse en la web.</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CP-RF08-02</w:t>
            </w:r>
          </w:p>
        </w:tc>
        <w:tc>
          <w:tcPr>
            <w:tcW w:type="dxa" w:w="2351"/>
          </w:tcPr>
          <w:p>
            <w:pPr>
              <w:spacing w:after="0"/>
            </w:pPr>
            <w:r>
              <w:rPr>
                <w:rFonts w:ascii="Arial" w:hAnsi="Arial" w:eastAsia="Arial"/>
                <w:color w:val="000000"/>
                <w:sz w:val="16"/>
              </w:rPr>
              <w:t>La auxiliar y un paciente eligen la misma franja de 15:00.</w:t>
            </w:r>
          </w:p>
        </w:tc>
        <w:tc>
          <w:tcPr>
            <w:tcW w:type="dxa" w:w="2351"/>
          </w:tcPr>
          <w:p>
            <w:pPr>
              <w:spacing w:after="0"/>
            </w:pPr>
            <w:r>
              <w:rPr>
                <w:rFonts w:ascii="Arial" w:hAnsi="Arial" w:eastAsia="Arial"/>
                <w:color w:val="000000"/>
                <w:sz w:val="16"/>
              </w:rPr>
              <w:t>Enviar ambas reservas de forma simultánea.</w:t>
            </w:r>
          </w:p>
        </w:tc>
        <w:tc>
          <w:tcPr>
            <w:tcW w:type="dxa" w:w="2586"/>
          </w:tcPr>
          <w:p>
            <w:pPr>
              <w:spacing w:after="0"/>
            </w:pPr>
            <w:r>
              <w:rPr>
                <w:rFonts w:ascii="Arial" w:hAnsi="Arial" w:eastAsia="Arial"/>
                <w:color w:val="000000"/>
                <w:sz w:val="16"/>
              </w:rPr>
              <w:t>Solo una se guarda; la otra se rechaza por concurrencia.</w:t>
            </w:r>
          </w:p>
        </w:tc>
        <w:tc>
          <w:tcPr>
            <w:tcW w:type="dxa" w:w="784"/>
          </w:tcPr>
          <w:p>
            <w:pPr>
              <w:spacing w:after="0"/>
            </w:pPr>
            <w:r>
              <w:rPr>
                <w:rFonts w:ascii="Arial" w:hAnsi="Arial" w:eastAsia="Arial"/>
                <w:color w:val="000000"/>
                <w:sz w:val="16"/>
              </w:rPr>
              <w:t>I</w:t>
            </w:r>
          </w:p>
        </w:tc>
      </w:tr>
    </w:tbl>
    <w:p>
      <w:pPr>
        <w:spacing w:after="80"/>
      </w:pPr>
    </w:p>
    <w:p>
      <w:pPr>
        <w:keepNext/>
        <w:spacing w:after="80" w:before="160"/>
        <w:jc w:val="left"/>
      </w:pPr>
      <w:r>
        <w:rPr>
          <w:rFonts w:ascii="Arial" w:hAnsi="Arial" w:eastAsia="Arial"/>
          <w:b/>
          <w:color w:val="000000"/>
          <w:sz w:val="24"/>
        </w:rPr>
        <w:t>RF09 – Autenticación y control de acceso por rol (CU-07)</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CP-RF09-01</w:t>
            </w:r>
          </w:p>
        </w:tc>
        <w:tc>
          <w:tcPr>
            <w:tcW w:type="dxa" w:w="2351"/>
          </w:tcPr>
          <w:p>
            <w:pPr>
              <w:spacing w:after="0"/>
            </w:pPr>
            <w:r>
              <w:rPr>
                <w:rFonts w:ascii="Arial" w:hAnsi="Arial" w:eastAsia="Arial"/>
                <w:color w:val="000000"/>
                <w:sz w:val="16"/>
              </w:rPr>
              <w:t>Existen usuarios con cada rol.</w:t>
            </w:r>
          </w:p>
        </w:tc>
        <w:tc>
          <w:tcPr>
            <w:tcW w:type="dxa" w:w="2351"/>
          </w:tcPr>
          <w:p>
            <w:pPr>
              <w:spacing w:after="0"/>
            </w:pPr>
            <w:r>
              <w:rPr>
                <w:rFonts w:ascii="Arial" w:hAnsi="Arial" w:eastAsia="Arial"/>
                <w:color w:val="000000"/>
                <w:sz w:val="16"/>
              </w:rPr>
              <w:t>Iniciar sesión con credenciales válidas de cada rol.</w:t>
            </w:r>
          </w:p>
        </w:tc>
        <w:tc>
          <w:tcPr>
            <w:tcW w:type="dxa" w:w="2586"/>
          </w:tcPr>
          <w:p>
            <w:pPr>
              <w:spacing w:after="0"/>
            </w:pPr>
            <w:r>
              <w:rPr>
                <w:rFonts w:ascii="Arial" w:hAnsi="Arial" w:eastAsia="Arial"/>
                <w:color w:val="000000"/>
                <w:sz w:val="16"/>
              </w:rPr>
              <w:t>Cada usuario ve solo las funciones de su rol.</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CP-RF09-02</w:t>
            </w:r>
          </w:p>
        </w:tc>
        <w:tc>
          <w:tcPr>
            <w:tcW w:type="dxa" w:w="2351"/>
          </w:tcPr>
          <w:p>
            <w:pPr>
              <w:spacing w:after="0"/>
            </w:pPr>
            <w:r>
              <w:rPr>
                <w:rFonts w:ascii="Arial" w:hAnsi="Arial" w:eastAsia="Arial"/>
                <w:color w:val="000000"/>
                <w:sz w:val="16"/>
              </w:rPr>
              <w:t>—</w:t>
            </w:r>
          </w:p>
        </w:tc>
        <w:tc>
          <w:tcPr>
            <w:tcW w:type="dxa" w:w="2351"/>
          </w:tcPr>
          <w:p>
            <w:pPr>
              <w:spacing w:after="0"/>
            </w:pPr>
            <w:r>
              <w:rPr>
                <w:rFonts w:ascii="Arial" w:hAnsi="Arial" w:eastAsia="Arial"/>
                <w:color w:val="000000"/>
                <w:sz w:val="16"/>
              </w:rPr>
              <w:t>Iniciar sesión con contraseña incorrecta.</w:t>
            </w:r>
          </w:p>
        </w:tc>
        <w:tc>
          <w:tcPr>
            <w:tcW w:type="dxa" w:w="2586"/>
          </w:tcPr>
          <w:p>
            <w:pPr>
              <w:spacing w:after="0"/>
            </w:pPr>
            <w:r>
              <w:rPr>
                <w:rFonts w:ascii="Arial" w:hAnsi="Arial" w:eastAsia="Arial"/>
                <w:color w:val="000000"/>
                <w:sz w:val="16"/>
              </w:rPr>
              <w:t>Se muestra un error y no se crea la sesión.</w:t>
            </w:r>
          </w:p>
        </w:tc>
        <w:tc>
          <w:tcPr>
            <w:tcW w:type="dxa" w:w="784"/>
          </w:tcPr>
          <w:p>
            <w:pPr>
              <w:spacing w:after="0"/>
            </w:pPr>
            <w:r>
              <w:rPr>
                <w:rFonts w:ascii="Arial" w:hAnsi="Arial" w:eastAsia="Arial"/>
                <w:color w:val="000000"/>
                <w:sz w:val="16"/>
              </w:rPr>
              <w:t>U, E2E</w:t>
            </w:r>
          </w:p>
        </w:tc>
      </w:tr>
      <w:tr>
        <w:trPr>
          <w:cantSplit/>
        </w:trPr>
        <w:tc>
          <w:tcPr>
            <w:tcW w:type="dxa" w:w="1332"/>
          </w:tcPr>
          <w:p>
            <w:pPr>
              <w:spacing w:after="0"/>
            </w:pPr>
            <w:r>
              <w:rPr>
                <w:rFonts w:ascii="Arial" w:hAnsi="Arial" w:eastAsia="Arial"/>
                <w:color w:val="000000"/>
                <w:sz w:val="16"/>
              </w:rPr>
              <w:t>CP-RF09-03</w:t>
            </w:r>
          </w:p>
        </w:tc>
        <w:tc>
          <w:tcPr>
            <w:tcW w:type="dxa" w:w="2351"/>
          </w:tcPr>
          <w:p>
            <w:pPr>
              <w:spacing w:after="0"/>
            </w:pPr>
            <w:r>
              <w:rPr>
                <w:rFonts w:ascii="Arial" w:hAnsi="Arial" w:eastAsia="Arial"/>
                <w:color w:val="000000"/>
                <w:sz w:val="16"/>
              </w:rPr>
              <w:t>Sesión iniciada con rol paciente.</w:t>
            </w:r>
          </w:p>
        </w:tc>
        <w:tc>
          <w:tcPr>
            <w:tcW w:type="dxa" w:w="2351"/>
          </w:tcPr>
          <w:p>
            <w:pPr>
              <w:spacing w:after="0"/>
            </w:pPr>
            <w:r>
              <w:rPr>
                <w:rFonts w:ascii="Arial" w:hAnsi="Arial" w:eastAsia="Arial"/>
                <w:color w:val="000000"/>
                <w:sz w:val="16"/>
              </w:rPr>
              <w:t>Acceder a la ruta de reportes administrativos.</w:t>
            </w:r>
          </w:p>
        </w:tc>
        <w:tc>
          <w:tcPr>
            <w:tcW w:type="dxa" w:w="2586"/>
          </w:tcPr>
          <w:p>
            <w:pPr>
              <w:spacing w:after="0"/>
            </w:pPr>
            <w:r>
              <w:rPr>
                <w:rFonts w:ascii="Arial" w:hAnsi="Arial" w:eastAsia="Arial"/>
                <w:color w:val="000000"/>
                <w:sz w:val="16"/>
              </w:rPr>
              <w:t>El frontend redirige y el backend responde HTTP 403.</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CP-RF09-04</w:t>
            </w:r>
          </w:p>
        </w:tc>
        <w:tc>
          <w:tcPr>
            <w:tcW w:type="dxa" w:w="2351"/>
          </w:tcPr>
          <w:p>
            <w:pPr>
              <w:spacing w:after="0"/>
            </w:pPr>
            <w:r>
              <w:rPr>
                <w:rFonts w:ascii="Arial" w:hAnsi="Arial" w:eastAsia="Arial"/>
                <w:color w:val="000000"/>
                <w:sz w:val="16"/>
              </w:rPr>
              <w:t>Sin sesión iniciada.</w:t>
            </w:r>
          </w:p>
        </w:tc>
        <w:tc>
          <w:tcPr>
            <w:tcW w:type="dxa" w:w="2351"/>
          </w:tcPr>
          <w:p>
            <w:pPr>
              <w:spacing w:after="0"/>
            </w:pPr>
            <w:r>
              <w:rPr>
                <w:rFonts w:ascii="Arial" w:hAnsi="Arial" w:eastAsia="Arial"/>
                <w:color w:val="000000"/>
                <w:sz w:val="16"/>
              </w:rPr>
              <w:t>Llamar a un endpoint protegido de la API.</w:t>
            </w:r>
          </w:p>
        </w:tc>
        <w:tc>
          <w:tcPr>
            <w:tcW w:type="dxa" w:w="2586"/>
          </w:tcPr>
          <w:p>
            <w:pPr>
              <w:spacing w:after="0"/>
            </w:pPr>
            <w:r>
              <w:rPr>
                <w:rFonts w:ascii="Arial" w:hAnsi="Arial" w:eastAsia="Arial"/>
                <w:color w:val="000000"/>
                <w:sz w:val="16"/>
              </w:rPr>
              <w:t>El backend responde HTTP 401.</w:t>
            </w:r>
          </w:p>
        </w:tc>
        <w:tc>
          <w:tcPr>
            <w:tcW w:type="dxa" w:w="784"/>
          </w:tcPr>
          <w:p>
            <w:pPr>
              <w:spacing w:after="0"/>
            </w:pPr>
            <w:r>
              <w:rPr>
                <w:rFonts w:ascii="Arial" w:hAnsi="Arial" w:eastAsia="Arial"/>
                <w:color w:val="000000"/>
                <w:sz w:val="16"/>
              </w:rPr>
              <w:t>I</w:t>
            </w:r>
          </w:p>
        </w:tc>
      </w:tr>
    </w:tbl>
    <w:p>
      <w:pPr>
        <w:spacing w:after="80"/>
      </w:pPr>
    </w:p>
    <w:p>
      <w:pPr>
        <w:keepNext/>
        <w:spacing w:after="80" w:before="160"/>
        <w:jc w:val="left"/>
      </w:pPr>
      <w:r>
        <w:rPr>
          <w:rFonts w:ascii="Arial" w:hAnsi="Arial" w:eastAsia="Arial"/>
          <w:b/>
          <w:color w:val="000000"/>
          <w:sz w:val="24"/>
        </w:rPr>
        <w:t>RF10 – Generación de reportes administrativos (CU-10)</w:t>
      </w:r>
    </w:p>
    <w:tbl>
      <w:tblPr>
        <w:tblStyle w:val="1040"/>
        <w:tblW w:type="auto" w:w="0"/>
        <w:jc w:val="center"/>
        <w:tblLayout w:type="fixed"/>
        <w:tblLook w:firstColumn="1" w:firstRow="1" w:lastColumn="0" w:lastRow="0" w:noHBand="0" w:noVBand="1" w:val="04A0"/>
      </w:tblPr>
      <w:tblGrid>
        <w:gridCol w:w="1332"/>
        <w:gridCol w:w="2351"/>
        <w:gridCol w:w="2351"/>
        <w:gridCol w:w="258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2351"/>
            <w:shd w:val="clear" w:color="auto" w:fill="D9E2F3"/>
          </w:tcPr>
          <w:p>
            <w:pPr>
              <w:spacing w:after="0"/>
            </w:pPr>
            <w:r>
              <w:rPr>
                <w:rFonts w:ascii="Arial" w:hAnsi="Arial" w:eastAsia="Arial"/>
                <w:b/>
                <w:color w:val="000000"/>
                <w:sz w:val="16"/>
              </w:rPr>
              <w:t>Precondición</w:t>
            </w:r>
          </w:p>
        </w:tc>
        <w:tc>
          <w:tcPr>
            <w:tcW w:type="dxa" w:w="2351"/>
            <w:shd w:val="clear" w:color="auto" w:fill="D9E2F3"/>
          </w:tcPr>
          <w:p>
            <w:pPr>
              <w:spacing w:after="0"/>
            </w:pPr>
            <w:r>
              <w:rPr>
                <w:rFonts w:ascii="Arial" w:hAnsi="Arial" w:eastAsia="Arial"/>
                <w:b/>
                <w:color w:val="000000"/>
                <w:sz w:val="16"/>
              </w:rPr>
              <w:t>Pasos</w:t>
            </w:r>
          </w:p>
        </w:tc>
        <w:tc>
          <w:tcPr>
            <w:tcW w:type="dxa" w:w="258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CP-RF10-01</w:t>
            </w:r>
          </w:p>
        </w:tc>
        <w:tc>
          <w:tcPr>
            <w:tcW w:type="dxa" w:w="2351"/>
          </w:tcPr>
          <w:p>
            <w:pPr>
              <w:spacing w:after="0"/>
            </w:pPr>
            <w:r>
              <w:rPr>
                <w:rFonts w:ascii="Arial" w:hAnsi="Arial" w:eastAsia="Arial"/>
                <w:color w:val="000000"/>
                <w:sz w:val="16"/>
              </w:rPr>
              <w:t>Hay citas atendidas, canceladas e inasistencias en el mes.</w:t>
            </w:r>
          </w:p>
        </w:tc>
        <w:tc>
          <w:tcPr>
            <w:tcW w:type="dxa" w:w="2351"/>
          </w:tcPr>
          <w:p>
            <w:pPr>
              <w:spacing w:after="0"/>
            </w:pPr>
            <w:r>
              <w:rPr>
                <w:rFonts w:ascii="Arial" w:hAnsi="Arial" w:eastAsia="Arial"/>
                <w:color w:val="000000"/>
                <w:sz w:val="16"/>
              </w:rPr>
              <w:t>Generar el reporte del mes actual.</w:t>
            </w:r>
          </w:p>
        </w:tc>
        <w:tc>
          <w:tcPr>
            <w:tcW w:type="dxa" w:w="2586"/>
          </w:tcPr>
          <w:p>
            <w:pPr>
              <w:spacing w:after="0"/>
            </w:pPr>
            <w:r>
              <w:rPr>
                <w:rFonts w:ascii="Arial" w:hAnsi="Arial" w:eastAsia="Arial"/>
                <w:color w:val="000000"/>
                <w:sz w:val="16"/>
              </w:rPr>
              <w:t>Se descarga el documento con los totales correctos en menos de 5 segundos.</w:t>
            </w:r>
          </w:p>
        </w:tc>
        <w:tc>
          <w:tcPr>
            <w:tcW w:type="dxa" w:w="784"/>
          </w:tcPr>
          <w:p>
            <w:pPr>
              <w:spacing w:after="0"/>
            </w:pPr>
            <w:r>
              <w:rPr>
                <w:rFonts w:ascii="Arial" w:hAnsi="Arial" w:eastAsia="Arial"/>
                <w:color w:val="000000"/>
                <w:sz w:val="16"/>
              </w:rPr>
              <w:t>I, E2E</w:t>
            </w:r>
          </w:p>
        </w:tc>
      </w:tr>
      <w:tr>
        <w:trPr>
          <w:cantSplit/>
        </w:trPr>
        <w:tc>
          <w:tcPr>
            <w:tcW w:type="dxa" w:w="1332"/>
          </w:tcPr>
          <w:p>
            <w:pPr>
              <w:spacing w:after="0"/>
            </w:pPr>
            <w:r>
              <w:rPr>
                <w:rFonts w:ascii="Arial" w:hAnsi="Arial" w:eastAsia="Arial"/>
                <w:color w:val="000000"/>
                <w:sz w:val="16"/>
              </w:rPr>
              <w:t>CP-RF10-02</w:t>
            </w:r>
          </w:p>
        </w:tc>
        <w:tc>
          <w:tcPr>
            <w:tcW w:type="dxa" w:w="2351"/>
          </w:tcPr>
          <w:p>
            <w:pPr>
              <w:spacing w:after="0"/>
            </w:pPr>
            <w:r>
              <w:rPr>
                <w:rFonts w:ascii="Arial" w:hAnsi="Arial" w:eastAsia="Arial"/>
                <w:color w:val="000000"/>
                <w:sz w:val="16"/>
              </w:rPr>
              <w:t>Hay citas de varios odontólogos.</w:t>
            </w:r>
          </w:p>
        </w:tc>
        <w:tc>
          <w:tcPr>
            <w:tcW w:type="dxa" w:w="2351"/>
          </w:tcPr>
          <w:p>
            <w:pPr>
              <w:spacing w:after="0"/>
            </w:pPr>
            <w:r>
              <w:rPr>
                <w:rFonts w:ascii="Arial" w:hAnsi="Arial" w:eastAsia="Arial"/>
                <w:color w:val="000000"/>
                <w:sz w:val="16"/>
              </w:rPr>
              <w:t>Filtrar el reporte por un odontólogo.</w:t>
            </w:r>
          </w:p>
        </w:tc>
        <w:tc>
          <w:tcPr>
            <w:tcW w:type="dxa" w:w="2586"/>
          </w:tcPr>
          <w:p>
            <w:pPr>
              <w:spacing w:after="0"/>
            </w:pPr>
            <w:r>
              <w:rPr>
                <w:rFonts w:ascii="Arial" w:hAnsi="Arial" w:eastAsia="Arial"/>
                <w:color w:val="000000"/>
                <w:sz w:val="16"/>
              </w:rPr>
              <w:t>El reporte incluye solo las citas de ese odontólogo.</w:t>
            </w:r>
          </w:p>
        </w:tc>
        <w:tc>
          <w:tcPr>
            <w:tcW w:type="dxa" w:w="784"/>
          </w:tcPr>
          <w:p>
            <w:pPr>
              <w:spacing w:after="0"/>
            </w:pPr>
            <w:r>
              <w:rPr>
                <w:rFonts w:ascii="Arial" w:hAnsi="Arial" w:eastAsia="Arial"/>
                <w:color w:val="000000"/>
                <w:sz w:val="16"/>
              </w:rPr>
              <w:t>I</w:t>
            </w:r>
          </w:p>
        </w:tc>
      </w:tr>
      <w:tr>
        <w:trPr>
          <w:cantSplit/>
        </w:trPr>
        <w:tc>
          <w:tcPr>
            <w:tcW w:type="dxa" w:w="1332"/>
          </w:tcPr>
          <w:p>
            <w:pPr>
              <w:spacing w:after="0"/>
            </w:pPr>
            <w:r>
              <w:rPr>
                <w:rFonts w:ascii="Arial" w:hAnsi="Arial" w:eastAsia="Arial"/>
                <w:color w:val="000000"/>
                <w:sz w:val="16"/>
              </w:rPr>
              <w:t>CP-RF10-03</w:t>
            </w:r>
          </w:p>
        </w:tc>
        <w:tc>
          <w:tcPr>
            <w:tcW w:type="dxa" w:w="2351"/>
          </w:tcPr>
          <w:p>
            <w:pPr>
              <w:spacing w:after="0"/>
            </w:pPr>
            <w:r>
              <w:rPr>
                <w:rFonts w:ascii="Arial" w:hAnsi="Arial" w:eastAsia="Arial"/>
                <w:color w:val="000000"/>
                <w:sz w:val="16"/>
              </w:rPr>
              <w:t>No hay citas en el periodo.</w:t>
            </w:r>
          </w:p>
        </w:tc>
        <w:tc>
          <w:tcPr>
            <w:tcW w:type="dxa" w:w="2351"/>
          </w:tcPr>
          <w:p>
            <w:pPr>
              <w:spacing w:after="0"/>
            </w:pPr>
            <w:r>
              <w:rPr>
                <w:rFonts w:ascii="Arial" w:hAnsi="Arial" w:eastAsia="Arial"/>
                <w:color w:val="000000"/>
                <w:sz w:val="16"/>
              </w:rPr>
              <w:t>Generar el reporte.</w:t>
            </w:r>
          </w:p>
        </w:tc>
        <w:tc>
          <w:tcPr>
            <w:tcW w:type="dxa" w:w="2586"/>
          </w:tcPr>
          <w:p>
            <w:pPr>
              <w:spacing w:after="0"/>
            </w:pPr>
            <w:r>
              <w:rPr>
                <w:rFonts w:ascii="Arial" w:hAnsi="Arial" w:eastAsia="Arial"/>
                <w:color w:val="000000"/>
                <w:sz w:val="16"/>
              </w:rPr>
              <w:t>Se muestra un aviso de que no hay datos.</w:t>
            </w:r>
          </w:p>
        </w:tc>
        <w:tc>
          <w:tcPr>
            <w:tcW w:type="dxa" w:w="784"/>
          </w:tcPr>
          <w:p>
            <w:pPr>
              <w:spacing w:after="0"/>
            </w:pPr>
            <w:r>
              <w:rPr>
                <w:rFonts w:ascii="Arial" w:hAnsi="Arial" w:eastAsia="Arial"/>
                <w:color w:val="000000"/>
                <w:sz w:val="16"/>
              </w:rPr>
              <w:t>E2E</w:t>
            </w:r>
          </w:p>
        </w:tc>
      </w:tr>
      <w:tr>
        <w:trPr>
          <w:cantSplit/>
        </w:trPr>
        <w:tc>
          <w:tcPr>
            <w:tcW w:type="dxa" w:w="1332"/>
          </w:tcPr>
          <w:p>
            <w:pPr>
              <w:spacing w:after="0"/>
            </w:pPr>
            <w:r>
              <w:rPr>
                <w:rFonts w:ascii="Arial" w:hAnsi="Arial" w:eastAsia="Arial"/>
                <w:color w:val="000000"/>
                <w:sz w:val="16"/>
              </w:rPr>
              <w:t>CP-RF10-04</w:t>
            </w:r>
          </w:p>
        </w:tc>
        <w:tc>
          <w:tcPr>
            <w:tcW w:type="dxa" w:w="2351"/>
          </w:tcPr>
          <w:p>
            <w:pPr>
              <w:spacing w:after="0"/>
            </w:pPr>
            <w:r>
              <w:rPr>
                <w:rFonts w:ascii="Arial" w:hAnsi="Arial" w:eastAsia="Arial"/>
                <w:color w:val="000000"/>
                <w:sz w:val="16"/>
              </w:rPr>
              <w:t>—</w:t>
            </w:r>
          </w:p>
        </w:tc>
        <w:tc>
          <w:tcPr>
            <w:tcW w:type="dxa" w:w="2351"/>
          </w:tcPr>
          <w:p>
            <w:pPr>
              <w:spacing w:after="0"/>
            </w:pPr>
            <w:r>
              <w:rPr>
                <w:rFonts w:ascii="Arial" w:hAnsi="Arial" w:eastAsia="Arial"/>
                <w:color w:val="000000"/>
                <w:sz w:val="16"/>
              </w:rPr>
              <w:t>Seleccionar una fecha inicial posterior a la final.</w:t>
            </w:r>
          </w:p>
        </w:tc>
        <w:tc>
          <w:tcPr>
            <w:tcW w:type="dxa" w:w="2586"/>
          </w:tcPr>
          <w:p>
            <w:pPr>
              <w:spacing w:after="0"/>
            </w:pPr>
            <w:r>
              <w:rPr>
                <w:rFonts w:ascii="Arial" w:hAnsi="Arial" w:eastAsia="Arial"/>
                <w:color w:val="000000"/>
                <w:sz w:val="16"/>
              </w:rPr>
              <w:t>Se muestra un error y se pide un rango válido.</w:t>
            </w:r>
          </w:p>
        </w:tc>
        <w:tc>
          <w:tcPr>
            <w:tcW w:type="dxa" w:w="784"/>
          </w:tcPr>
          <w:p>
            <w:pPr>
              <w:spacing w:after="0"/>
            </w:pPr>
            <w:r>
              <w:rPr>
                <w:rFonts w:ascii="Arial" w:hAnsi="Arial" w:eastAsia="Arial"/>
                <w:color w:val="000000"/>
                <w:sz w:val="16"/>
              </w:rPr>
              <w:t>U</w:t>
            </w:r>
          </w:p>
        </w:tc>
      </w:tr>
    </w:tbl>
    <w:p>
      <w:pPr>
        <w:spacing w:after="80"/>
      </w:pPr>
    </w:p>
    <w:p>
      <w:pPr>
        <w:keepNext/>
        <w:spacing w:after="80" w:before="160"/>
        <w:jc w:val="left"/>
      </w:pPr>
      <w:r>
        <w:rPr>
          <w:rFonts w:ascii="Arial" w:hAnsi="Arial" w:eastAsia="Arial"/>
          <w:b/>
          <w:color w:val="000000"/>
          <w:sz w:val="24"/>
        </w:rPr>
        <w:t>Requisitos no funcionales</w:t>
      </w:r>
    </w:p>
    <w:tbl>
      <w:tblPr>
        <w:tblStyle w:val="1040"/>
        <w:tblW w:type="auto" w:w="0"/>
        <w:jc w:val="center"/>
        <w:tblLayout w:type="fixed"/>
        <w:tblLook w:firstColumn="1" w:firstRow="1" w:lastColumn="0" w:lastRow="0" w:noHBand="0" w:noVBand="1" w:val="04A0"/>
      </w:tblPr>
      <w:tblGrid>
        <w:gridCol w:w="1332"/>
        <w:gridCol w:w="1097"/>
        <w:gridCol w:w="3135"/>
        <w:gridCol w:w="3056"/>
        <w:gridCol w:w="784"/>
      </w:tblGrid>
      <w:tr>
        <w:trPr>
          <w:tblHeader w:val="true"/>
        </w:trPr>
        <w:tc>
          <w:tcPr>
            <w:tcW w:type="dxa" w:w="1332"/>
            <w:shd w:val="clear" w:color="auto" w:fill="D9E2F3"/>
          </w:tcPr>
          <w:p>
            <w:pPr>
              <w:spacing w:after="0"/>
            </w:pPr>
            <w:r>
              <w:rPr>
                <w:rFonts w:ascii="Arial" w:hAnsi="Arial" w:eastAsia="Arial"/>
                <w:b/>
                <w:color w:val="000000"/>
                <w:sz w:val="16"/>
              </w:rPr>
              <w:t>ID</w:t>
            </w:r>
          </w:p>
        </w:tc>
        <w:tc>
          <w:tcPr>
            <w:tcW w:type="dxa" w:w="1097"/>
            <w:shd w:val="clear" w:color="auto" w:fill="D9E2F3"/>
          </w:tcPr>
          <w:p>
            <w:pPr>
              <w:spacing w:after="0"/>
            </w:pPr>
            <w:r>
              <w:rPr>
                <w:rFonts w:ascii="Arial" w:hAnsi="Arial" w:eastAsia="Arial"/>
                <w:b/>
                <w:color w:val="000000"/>
                <w:sz w:val="16"/>
              </w:rPr>
              <w:t>Requisito</w:t>
            </w:r>
          </w:p>
        </w:tc>
        <w:tc>
          <w:tcPr>
            <w:tcW w:type="dxa" w:w="3135"/>
            <w:shd w:val="clear" w:color="auto" w:fill="D9E2F3"/>
          </w:tcPr>
          <w:p>
            <w:pPr>
              <w:spacing w:after="0"/>
            </w:pPr>
            <w:r>
              <w:rPr>
                <w:rFonts w:ascii="Arial" w:hAnsi="Arial" w:eastAsia="Arial"/>
                <w:b/>
                <w:color w:val="000000"/>
                <w:sz w:val="16"/>
              </w:rPr>
              <w:t>Prueba</w:t>
            </w:r>
          </w:p>
        </w:tc>
        <w:tc>
          <w:tcPr>
            <w:tcW w:type="dxa" w:w="3056"/>
            <w:shd w:val="clear" w:color="auto" w:fill="D9E2F3"/>
          </w:tcPr>
          <w:p>
            <w:pPr>
              <w:spacing w:after="0"/>
            </w:pPr>
            <w:r>
              <w:rPr>
                <w:rFonts w:ascii="Arial" w:hAnsi="Arial" w:eastAsia="Arial"/>
                <w:b/>
                <w:color w:val="000000"/>
                <w:sz w:val="16"/>
              </w:rPr>
              <w:t>Resultado esperado</w:t>
            </w:r>
          </w:p>
        </w:tc>
        <w:tc>
          <w:tcPr>
            <w:tcW w:type="dxa" w:w="784"/>
            <w:shd w:val="clear" w:color="auto" w:fill="D9E2F3"/>
          </w:tcPr>
          <w:p>
            <w:pPr>
              <w:spacing w:after="0"/>
            </w:pPr>
            <w:r>
              <w:rPr>
                <w:rFonts w:ascii="Arial" w:hAnsi="Arial" w:eastAsia="Arial"/>
                <w:b/>
                <w:color w:val="000000"/>
                <w:sz w:val="16"/>
              </w:rPr>
              <w:t>Nivel</w:t>
            </w:r>
          </w:p>
        </w:tc>
      </w:tr>
      <w:tr>
        <w:trPr>
          <w:cantSplit/>
        </w:trPr>
        <w:tc>
          <w:tcPr>
            <w:tcW w:type="dxa" w:w="1332"/>
          </w:tcPr>
          <w:p>
            <w:pPr>
              <w:spacing w:after="0"/>
            </w:pPr>
            <w:r>
              <w:rPr>
                <w:rFonts w:ascii="Arial" w:hAnsi="Arial" w:eastAsia="Arial"/>
                <w:color w:val="000000"/>
                <w:sz w:val="16"/>
              </w:rPr>
              <w:t>CP-RNF02-01</w:t>
            </w:r>
          </w:p>
        </w:tc>
        <w:tc>
          <w:tcPr>
            <w:tcW w:type="dxa" w:w="1097"/>
          </w:tcPr>
          <w:p>
            <w:pPr>
              <w:spacing w:after="0"/>
            </w:pPr>
            <w:r>
              <w:rPr>
                <w:rFonts w:ascii="Arial" w:hAnsi="Arial" w:eastAsia="Arial"/>
                <w:color w:val="000000"/>
                <w:sz w:val="16"/>
              </w:rPr>
              <w:t>RNF02</w:t>
            </w:r>
          </w:p>
        </w:tc>
        <w:tc>
          <w:tcPr>
            <w:tcW w:type="dxa" w:w="3135"/>
          </w:tcPr>
          <w:p>
            <w:pPr>
              <w:spacing w:after="0"/>
            </w:pPr>
            <w:r>
              <w:rPr>
                <w:rFonts w:ascii="Arial" w:hAnsi="Arial" w:eastAsia="Arial"/>
                <w:color w:val="000000"/>
                <w:sz w:val="16"/>
              </w:rPr>
              <w:t>Pedir a tres personas, incluida una persona adulta mayor, que agenden una cita sin ayuda.</w:t>
            </w:r>
          </w:p>
        </w:tc>
        <w:tc>
          <w:tcPr>
            <w:tcW w:type="dxa" w:w="3056"/>
          </w:tcPr>
          <w:p>
            <w:pPr>
              <w:spacing w:after="0"/>
            </w:pPr>
            <w:r>
              <w:rPr>
                <w:rFonts w:ascii="Arial" w:hAnsi="Arial" w:eastAsia="Arial"/>
                <w:color w:val="000000"/>
                <w:sz w:val="16"/>
              </w:rPr>
              <w:t>Todas completan el flujo en máximo 3 pasos.</w:t>
            </w:r>
          </w:p>
        </w:tc>
        <w:tc>
          <w:tcPr>
            <w:tcW w:type="dxa" w:w="784"/>
          </w:tcPr>
          <w:p>
            <w:pPr>
              <w:spacing w:after="0"/>
            </w:pPr>
            <w:r>
              <w:rPr>
                <w:rFonts w:ascii="Arial" w:hAnsi="Arial" w:eastAsia="Arial"/>
                <w:color w:val="000000"/>
                <w:sz w:val="16"/>
              </w:rPr>
              <w:t>M</w:t>
            </w:r>
          </w:p>
        </w:tc>
      </w:tr>
      <w:tr>
        <w:trPr>
          <w:cantSplit/>
        </w:trPr>
        <w:tc>
          <w:tcPr>
            <w:tcW w:type="dxa" w:w="1332"/>
          </w:tcPr>
          <w:p>
            <w:pPr>
              <w:spacing w:after="0"/>
            </w:pPr>
            <w:r>
              <w:rPr>
                <w:rFonts w:ascii="Arial" w:hAnsi="Arial" w:eastAsia="Arial"/>
                <w:color w:val="000000"/>
                <w:sz w:val="16"/>
              </w:rPr>
              <w:t>CP-RNF03-01</w:t>
            </w:r>
          </w:p>
        </w:tc>
        <w:tc>
          <w:tcPr>
            <w:tcW w:type="dxa" w:w="1097"/>
          </w:tcPr>
          <w:p>
            <w:pPr>
              <w:spacing w:after="0"/>
            </w:pPr>
            <w:r>
              <w:rPr>
                <w:rFonts w:ascii="Arial" w:hAnsi="Arial" w:eastAsia="Arial"/>
                <w:color w:val="000000"/>
                <w:sz w:val="16"/>
              </w:rPr>
              <w:t>RNF03</w:t>
            </w:r>
          </w:p>
        </w:tc>
        <w:tc>
          <w:tcPr>
            <w:tcW w:type="dxa" w:w="3135"/>
          </w:tcPr>
          <w:p>
            <w:pPr>
              <w:spacing w:after="0"/>
            </w:pPr>
            <w:r>
              <w:rPr>
                <w:rFonts w:ascii="Arial" w:hAnsi="Arial" w:eastAsia="Arial"/>
                <w:color w:val="000000"/>
                <w:sz w:val="16"/>
              </w:rPr>
              <w:t>Revisar en la base de datos cómo se almacenan las contraseñas.</w:t>
            </w:r>
          </w:p>
        </w:tc>
        <w:tc>
          <w:tcPr>
            <w:tcW w:type="dxa" w:w="3056"/>
          </w:tcPr>
          <w:p>
            <w:pPr>
              <w:spacing w:after="0"/>
            </w:pPr>
            <w:r>
              <w:rPr>
                <w:rFonts w:ascii="Arial" w:hAnsi="Arial" w:eastAsia="Arial"/>
                <w:color w:val="000000"/>
                <w:sz w:val="16"/>
              </w:rPr>
              <w:t>Las contraseñas están cifradas con bcrypt, nunca en texto plano.</w:t>
            </w:r>
          </w:p>
        </w:tc>
        <w:tc>
          <w:tcPr>
            <w:tcW w:type="dxa" w:w="784"/>
          </w:tcPr>
          <w:p>
            <w:pPr>
              <w:spacing w:after="0"/>
            </w:pPr>
            <w:r>
              <w:rPr>
                <w:rFonts w:ascii="Arial" w:hAnsi="Arial" w:eastAsia="Arial"/>
                <w:color w:val="000000"/>
                <w:sz w:val="16"/>
              </w:rPr>
              <w:t>I</w:t>
            </w:r>
          </w:p>
        </w:tc>
      </w:tr>
      <w:tr>
        <w:trPr>
          <w:cantSplit/>
        </w:trPr>
        <w:tc>
          <w:tcPr>
            <w:tcW w:type="dxa" w:w="1332"/>
          </w:tcPr>
          <w:p>
            <w:pPr>
              <w:spacing w:after="0"/>
            </w:pPr>
            <w:r>
              <w:rPr>
                <w:rFonts w:ascii="Arial" w:hAnsi="Arial" w:eastAsia="Arial"/>
                <w:color w:val="000000"/>
                <w:sz w:val="16"/>
              </w:rPr>
              <w:t>CP-RNF04-01</w:t>
            </w:r>
          </w:p>
        </w:tc>
        <w:tc>
          <w:tcPr>
            <w:tcW w:type="dxa" w:w="1097"/>
          </w:tcPr>
          <w:p>
            <w:pPr>
              <w:spacing w:after="0"/>
            </w:pPr>
            <w:r>
              <w:rPr>
                <w:rFonts w:ascii="Arial" w:hAnsi="Arial" w:eastAsia="Arial"/>
                <w:color w:val="000000"/>
                <w:sz w:val="16"/>
              </w:rPr>
              <w:t>RNF04</w:t>
            </w:r>
          </w:p>
        </w:tc>
        <w:tc>
          <w:tcPr>
            <w:tcW w:type="dxa" w:w="3135"/>
          </w:tcPr>
          <w:p>
            <w:pPr>
              <w:spacing w:after="0"/>
            </w:pPr>
            <w:r>
              <w:rPr>
                <w:rFonts w:ascii="Arial" w:hAnsi="Arial" w:eastAsia="Arial"/>
                <w:color w:val="000000"/>
                <w:sz w:val="16"/>
              </w:rPr>
              <w:t>Cargar la agenda de un día con 15 citas y medir el tiempo de respuesta.</w:t>
            </w:r>
          </w:p>
        </w:tc>
        <w:tc>
          <w:tcPr>
            <w:tcW w:type="dxa" w:w="3056"/>
          </w:tcPr>
          <w:p>
            <w:pPr>
              <w:spacing w:after="0"/>
            </w:pPr>
            <w:r>
              <w:rPr>
                <w:rFonts w:ascii="Arial" w:hAnsi="Arial" w:eastAsia="Arial"/>
                <w:color w:val="000000"/>
                <w:sz w:val="16"/>
              </w:rPr>
              <w:t>Cada carga o interacción responde en menos de 2 segundos.</w:t>
            </w:r>
          </w:p>
        </w:tc>
        <w:tc>
          <w:tcPr>
            <w:tcW w:type="dxa" w:w="784"/>
          </w:tcPr>
          <w:p>
            <w:pPr>
              <w:spacing w:after="0"/>
            </w:pPr>
            <w:r>
              <w:rPr>
                <w:rFonts w:ascii="Arial" w:hAnsi="Arial" w:eastAsia="Arial"/>
                <w:color w:val="000000"/>
                <w:sz w:val="16"/>
              </w:rPr>
              <w:t>M</w:t>
            </w:r>
          </w:p>
        </w:tc>
      </w:tr>
    </w:tbl>
    <w:p>
      <w:pPr>
        <w:spacing w:after="80"/>
      </w:pPr>
    </w:p>
    <w:p>
      <w:pPr>
        <w:keepNext/>
        <w:spacing w:after="120" w:before="240"/>
        <w:jc w:val="left"/>
      </w:pPr>
      <w:r>
        <w:rPr>
          <w:rFonts w:ascii="Arial" w:hAnsi="Arial" w:eastAsia="Arial"/>
          <w:b/>
          <w:color w:val="000000"/>
          <w:sz w:val="28"/>
        </w:rPr>
        <w:t>7. Matriz de trazabilidad</w:t>
      </w:r>
    </w:p>
    <w:tbl>
      <w:tblPr>
        <w:tblStyle w:val="1040"/>
        <w:tblW w:type="auto" w:w="0"/>
        <w:jc w:val="center"/>
        <w:tblLayout w:type="fixed"/>
        <w:tblLook w:firstColumn="1" w:firstRow="1" w:lastColumn="0" w:lastRow="0" w:noHBand="0" w:noVBand="1" w:val="04A0"/>
      </w:tblPr>
      <w:tblGrid>
        <w:gridCol w:w="1679"/>
        <w:gridCol w:w="1679"/>
        <w:gridCol w:w="4366"/>
        <w:gridCol w:w="1679"/>
      </w:tblGrid>
      <w:tr>
        <w:trPr>
          <w:tblHeader w:val="true"/>
        </w:trPr>
        <w:tc>
          <w:tcPr>
            <w:tcW w:type="dxa" w:w="1679"/>
            <w:shd w:val="clear" w:color="auto" w:fill="D9E2F3"/>
          </w:tcPr>
          <w:p>
            <w:pPr>
              <w:spacing w:after="0"/>
            </w:pPr>
            <w:r>
              <w:rPr>
                <w:rFonts w:ascii="Arial" w:hAnsi="Arial" w:eastAsia="Arial"/>
                <w:b/>
                <w:color w:val="000000"/>
                <w:sz w:val="18"/>
              </w:rPr>
              <w:t>Requisito</w:t>
            </w:r>
          </w:p>
        </w:tc>
        <w:tc>
          <w:tcPr>
            <w:tcW w:type="dxa" w:w="1679"/>
            <w:shd w:val="clear" w:color="auto" w:fill="D9E2F3"/>
          </w:tcPr>
          <w:p>
            <w:pPr>
              <w:spacing w:after="0"/>
            </w:pPr>
            <w:r>
              <w:rPr>
                <w:rFonts w:ascii="Arial" w:hAnsi="Arial" w:eastAsia="Arial"/>
                <w:b/>
                <w:color w:val="000000"/>
                <w:sz w:val="18"/>
              </w:rPr>
              <w:t>Caso de uso</w:t>
            </w:r>
          </w:p>
        </w:tc>
        <w:tc>
          <w:tcPr>
            <w:tcW w:type="dxa" w:w="4366"/>
            <w:shd w:val="clear" w:color="auto" w:fill="D9E2F3"/>
          </w:tcPr>
          <w:p>
            <w:pPr>
              <w:spacing w:after="0"/>
            </w:pPr>
            <w:r>
              <w:rPr>
                <w:rFonts w:ascii="Arial" w:hAnsi="Arial" w:eastAsia="Arial"/>
                <w:b/>
                <w:color w:val="000000"/>
                <w:sz w:val="18"/>
              </w:rPr>
              <w:t>Casos de prueba</w:t>
            </w:r>
          </w:p>
        </w:tc>
        <w:tc>
          <w:tcPr>
            <w:tcW w:type="dxa" w:w="1679"/>
            <w:shd w:val="clear" w:color="auto" w:fill="D9E2F3"/>
          </w:tcPr>
          <w:p>
            <w:pPr>
              <w:spacing w:after="0"/>
            </w:pPr>
            <w:r>
              <w:rPr>
                <w:rFonts w:ascii="Arial" w:hAnsi="Arial" w:eastAsia="Arial"/>
                <w:b/>
                <w:color w:val="000000"/>
                <w:sz w:val="18"/>
              </w:rPr>
              <w:t>Prioridad</w:t>
            </w:r>
          </w:p>
        </w:tc>
      </w:tr>
      <w:tr>
        <w:trPr>
          <w:cantSplit/>
        </w:trPr>
        <w:tc>
          <w:tcPr>
            <w:tcW w:type="dxa" w:w="1679"/>
          </w:tcPr>
          <w:p>
            <w:pPr>
              <w:spacing w:after="0"/>
            </w:pPr>
            <w:r>
              <w:rPr>
                <w:rFonts w:ascii="Arial" w:hAnsi="Arial" w:eastAsia="Arial"/>
                <w:color w:val="000000"/>
                <w:sz w:val="18"/>
              </w:rPr>
              <w:t>RF01</w:t>
            </w:r>
          </w:p>
        </w:tc>
        <w:tc>
          <w:tcPr>
            <w:tcW w:type="dxa" w:w="1679"/>
          </w:tcPr>
          <w:p>
            <w:pPr>
              <w:spacing w:after="0"/>
            </w:pPr>
            <w:r>
              <w:rPr>
                <w:rFonts w:ascii="Arial" w:hAnsi="Arial" w:eastAsia="Arial"/>
                <w:color w:val="000000"/>
                <w:sz w:val="18"/>
              </w:rPr>
              <w:t>CU-01</w:t>
            </w:r>
          </w:p>
        </w:tc>
        <w:tc>
          <w:tcPr>
            <w:tcW w:type="dxa" w:w="4366"/>
          </w:tcPr>
          <w:p>
            <w:pPr>
              <w:spacing w:after="0"/>
            </w:pPr>
            <w:r>
              <w:rPr>
                <w:rFonts w:ascii="Arial" w:hAnsi="Arial" w:eastAsia="Arial"/>
                <w:color w:val="000000"/>
                <w:sz w:val="18"/>
              </w:rPr>
              <w:t>CP-RF01-01 a CP-RF01-03</w:t>
            </w:r>
          </w:p>
        </w:tc>
        <w:tc>
          <w:tcPr>
            <w:tcW w:type="dxa" w:w="1679"/>
          </w:tcPr>
          <w:p>
            <w:pPr>
              <w:spacing w:after="0"/>
            </w:pPr>
            <w:r>
              <w:rPr>
                <w:rFonts w:ascii="Arial" w:hAnsi="Arial" w:eastAsia="Arial"/>
                <w:color w:val="000000"/>
                <w:sz w:val="18"/>
              </w:rPr>
              <w:t>Alta</w:t>
            </w:r>
          </w:p>
        </w:tc>
      </w:tr>
      <w:tr>
        <w:trPr>
          <w:cantSplit/>
        </w:trPr>
        <w:tc>
          <w:tcPr>
            <w:tcW w:type="dxa" w:w="1679"/>
          </w:tcPr>
          <w:p>
            <w:pPr>
              <w:spacing w:after="0"/>
            </w:pPr>
            <w:r>
              <w:rPr>
                <w:rFonts w:ascii="Arial" w:hAnsi="Arial" w:eastAsia="Arial"/>
                <w:color w:val="000000"/>
                <w:sz w:val="18"/>
              </w:rPr>
              <w:t>RF02</w:t>
            </w:r>
          </w:p>
        </w:tc>
        <w:tc>
          <w:tcPr>
            <w:tcW w:type="dxa" w:w="1679"/>
          </w:tcPr>
          <w:p>
            <w:pPr>
              <w:spacing w:after="0"/>
            </w:pPr>
            <w:r>
              <w:rPr>
                <w:rFonts w:ascii="Arial" w:hAnsi="Arial" w:eastAsia="Arial"/>
                <w:color w:val="000000"/>
                <w:sz w:val="18"/>
              </w:rPr>
              <w:t>CU-02</w:t>
            </w:r>
          </w:p>
        </w:tc>
        <w:tc>
          <w:tcPr>
            <w:tcW w:type="dxa" w:w="4366"/>
          </w:tcPr>
          <w:p>
            <w:pPr>
              <w:spacing w:after="0"/>
            </w:pPr>
            <w:r>
              <w:rPr>
                <w:rFonts w:ascii="Arial" w:hAnsi="Arial" w:eastAsia="Arial"/>
                <w:color w:val="000000"/>
                <w:sz w:val="18"/>
              </w:rPr>
              <w:t>CP-RF02-01 a CP-RF02-03</w:t>
            </w:r>
          </w:p>
        </w:tc>
        <w:tc>
          <w:tcPr>
            <w:tcW w:type="dxa" w:w="1679"/>
          </w:tcPr>
          <w:p>
            <w:pPr>
              <w:spacing w:after="0"/>
            </w:pPr>
            <w:r>
              <w:rPr>
                <w:rFonts w:ascii="Arial" w:hAnsi="Arial" w:eastAsia="Arial"/>
                <w:color w:val="000000"/>
                <w:sz w:val="18"/>
              </w:rPr>
              <w:t>Alta</w:t>
            </w:r>
          </w:p>
        </w:tc>
      </w:tr>
      <w:tr>
        <w:trPr>
          <w:cantSplit/>
        </w:trPr>
        <w:tc>
          <w:tcPr>
            <w:tcW w:type="dxa" w:w="1679"/>
          </w:tcPr>
          <w:p>
            <w:pPr>
              <w:spacing w:after="0"/>
            </w:pPr>
            <w:r>
              <w:rPr>
                <w:rFonts w:ascii="Arial" w:hAnsi="Arial" w:eastAsia="Arial"/>
                <w:color w:val="000000"/>
                <w:sz w:val="18"/>
              </w:rPr>
              <w:t>RF03</w:t>
            </w:r>
          </w:p>
        </w:tc>
        <w:tc>
          <w:tcPr>
            <w:tcW w:type="dxa" w:w="1679"/>
          </w:tcPr>
          <w:p>
            <w:pPr>
              <w:spacing w:after="0"/>
            </w:pPr>
            <w:r>
              <w:rPr>
                <w:rFonts w:ascii="Arial" w:hAnsi="Arial" w:eastAsia="Arial"/>
                <w:color w:val="000000"/>
                <w:sz w:val="18"/>
              </w:rPr>
              <w:t>CU-08</w:t>
            </w:r>
          </w:p>
        </w:tc>
        <w:tc>
          <w:tcPr>
            <w:tcW w:type="dxa" w:w="4366"/>
          </w:tcPr>
          <w:p>
            <w:pPr>
              <w:spacing w:after="0"/>
            </w:pPr>
            <w:r>
              <w:rPr>
                <w:rFonts w:ascii="Arial" w:hAnsi="Arial" w:eastAsia="Arial"/>
                <w:color w:val="000000"/>
                <w:sz w:val="18"/>
              </w:rPr>
              <w:t>CP-RF03-01 y CP-RF03-02</w:t>
            </w:r>
          </w:p>
        </w:tc>
        <w:tc>
          <w:tcPr>
            <w:tcW w:type="dxa" w:w="1679"/>
          </w:tcPr>
          <w:p>
            <w:pPr>
              <w:spacing w:after="0"/>
            </w:pPr>
            <w:r>
              <w:rPr>
                <w:rFonts w:ascii="Arial" w:hAnsi="Arial" w:eastAsia="Arial"/>
                <w:color w:val="000000"/>
                <w:sz w:val="18"/>
              </w:rPr>
              <w:t>Alta</w:t>
            </w:r>
          </w:p>
        </w:tc>
      </w:tr>
      <w:tr>
        <w:trPr>
          <w:cantSplit/>
        </w:trPr>
        <w:tc>
          <w:tcPr>
            <w:tcW w:type="dxa" w:w="1679"/>
          </w:tcPr>
          <w:p>
            <w:pPr>
              <w:spacing w:after="0"/>
            </w:pPr>
            <w:r>
              <w:rPr>
                <w:rFonts w:ascii="Arial" w:hAnsi="Arial" w:eastAsia="Arial"/>
                <w:color w:val="000000"/>
                <w:sz w:val="18"/>
              </w:rPr>
              <w:t>RF04</w:t>
            </w:r>
          </w:p>
        </w:tc>
        <w:tc>
          <w:tcPr>
            <w:tcW w:type="dxa" w:w="1679"/>
          </w:tcPr>
          <w:p>
            <w:pPr>
              <w:spacing w:after="0"/>
            </w:pPr>
            <w:r>
              <w:rPr>
                <w:rFonts w:ascii="Arial" w:hAnsi="Arial" w:eastAsia="Arial"/>
                <w:color w:val="000000"/>
                <w:sz w:val="18"/>
              </w:rPr>
              <w:t>CU-09</w:t>
            </w:r>
          </w:p>
        </w:tc>
        <w:tc>
          <w:tcPr>
            <w:tcW w:type="dxa" w:w="4366"/>
          </w:tcPr>
          <w:p>
            <w:pPr>
              <w:spacing w:after="0"/>
            </w:pPr>
            <w:r>
              <w:rPr>
                <w:rFonts w:ascii="Arial" w:hAnsi="Arial" w:eastAsia="Arial"/>
                <w:color w:val="000000"/>
                <w:sz w:val="18"/>
              </w:rPr>
              <w:t>CP-RF04-01 a CP-RF04-03</w:t>
            </w:r>
          </w:p>
        </w:tc>
        <w:tc>
          <w:tcPr>
            <w:tcW w:type="dxa" w:w="1679"/>
          </w:tcPr>
          <w:p>
            <w:pPr>
              <w:spacing w:after="0"/>
            </w:pPr>
            <w:r>
              <w:rPr>
                <w:rFonts w:ascii="Arial" w:hAnsi="Arial" w:eastAsia="Arial"/>
                <w:color w:val="000000"/>
                <w:sz w:val="18"/>
              </w:rPr>
              <w:t>Media</w:t>
            </w:r>
          </w:p>
        </w:tc>
      </w:tr>
      <w:tr>
        <w:trPr>
          <w:cantSplit/>
        </w:trPr>
        <w:tc>
          <w:tcPr>
            <w:tcW w:type="dxa" w:w="1679"/>
          </w:tcPr>
          <w:p>
            <w:pPr>
              <w:spacing w:after="0"/>
            </w:pPr>
            <w:r>
              <w:rPr>
                <w:rFonts w:ascii="Arial" w:hAnsi="Arial" w:eastAsia="Arial"/>
                <w:color w:val="000000"/>
                <w:sz w:val="18"/>
              </w:rPr>
              <w:t>RF05</w:t>
            </w:r>
          </w:p>
        </w:tc>
        <w:tc>
          <w:tcPr>
            <w:tcW w:type="dxa" w:w="1679"/>
          </w:tcPr>
          <w:p>
            <w:pPr>
              <w:spacing w:after="0"/>
            </w:pPr>
            <w:r>
              <w:rPr>
                <w:rFonts w:ascii="Arial" w:hAnsi="Arial" w:eastAsia="Arial"/>
                <w:color w:val="000000"/>
                <w:sz w:val="18"/>
              </w:rPr>
              <w:t>CU-05</w:t>
            </w:r>
          </w:p>
        </w:tc>
        <w:tc>
          <w:tcPr>
            <w:tcW w:type="dxa" w:w="4366"/>
          </w:tcPr>
          <w:p>
            <w:pPr>
              <w:spacing w:after="0"/>
            </w:pPr>
            <w:r>
              <w:rPr>
                <w:rFonts w:ascii="Arial" w:hAnsi="Arial" w:eastAsia="Arial"/>
                <w:color w:val="000000"/>
                <w:sz w:val="18"/>
              </w:rPr>
              <w:t>CP-RF05-01 a CP-RF05-04</w:t>
            </w:r>
          </w:p>
        </w:tc>
        <w:tc>
          <w:tcPr>
            <w:tcW w:type="dxa" w:w="1679"/>
          </w:tcPr>
          <w:p>
            <w:pPr>
              <w:spacing w:after="0"/>
            </w:pPr>
            <w:r>
              <w:rPr>
                <w:rFonts w:ascii="Arial" w:hAnsi="Arial" w:eastAsia="Arial"/>
                <w:color w:val="000000"/>
                <w:sz w:val="18"/>
              </w:rPr>
              <w:t>Alta</w:t>
            </w:r>
          </w:p>
        </w:tc>
      </w:tr>
      <w:tr>
        <w:trPr>
          <w:cantSplit/>
        </w:trPr>
        <w:tc>
          <w:tcPr>
            <w:tcW w:type="dxa" w:w="1679"/>
          </w:tcPr>
          <w:p>
            <w:pPr>
              <w:spacing w:after="0"/>
            </w:pPr>
            <w:r>
              <w:rPr>
                <w:rFonts w:ascii="Arial" w:hAnsi="Arial" w:eastAsia="Arial"/>
                <w:color w:val="000000"/>
                <w:sz w:val="18"/>
              </w:rPr>
              <w:t>RF06</w:t>
            </w:r>
          </w:p>
        </w:tc>
        <w:tc>
          <w:tcPr>
            <w:tcW w:type="dxa" w:w="1679"/>
          </w:tcPr>
          <w:p>
            <w:pPr>
              <w:spacing w:after="0"/>
            </w:pPr>
            <w:r>
              <w:rPr>
                <w:rFonts w:ascii="Arial" w:hAnsi="Arial" w:eastAsia="Arial"/>
                <w:color w:val="000000"/>
                <w:sz w:val="18"/>
              </w:rPr>
              <w:t>CU-06</w:t>
            </w:r>
          </w:p>
        </w:tc>
        <w:tc>
          <w:tcPr>
            <w:tcW w:type="dxa" w:w="4366"/>
          </w:tcPr>
          <w:p>
            <w:pPr>
              <w:spacing w:after="0"/>
            </w:pPr>
            <w:r>
              <w:rPr>
                <w:rFonts w:ascii="Arial" w:hAnsi="Arial" w:eastAsia="Arial"/>
                <w:color w:val="000000"/>
                <w:sz w:val="18"/>
              </w:rPr>
              <w:t>CP-RF06-01 a CP-RF06-04</w:t>
            </w:r>
          </w:p>
        </w:tc>
        <w:tc>
          <w:tcPr>
            <w:tcW w:type="dxa" w:w="1679"/>
          </w:tcPr>
          <w:p>
            <w:pPr>
              <w:spacing w:after="0"/>
            </w:pPr>
            <w:r>
              <w:rPr>
                <w:rFonts w:ascii="Arial" w:hAnsi="Arial" w:eastAsia="Arial"/>
                <w:color w:val="000000"/>
                <w:sz w:val="18"/>
              </w:rPr>
              <w:t>Alta</w:t>
            </w:r>
          </w:p>
        </w:tc>
      </w:tr>
      <w:tr>
        <w:trPr>
          <w:cantSplit/>
        </w:trPr>
        <w:tc>
          <w:tcPr>
            <w:tcW w:type="dxa" w:w="1679"/>
          </w:tcPr>
          <w:p>
            <w:pPr>
              <w:spacing w:after="0"/>
            </w:pPr>
            <w:r>
              <w:rPr>
                <w:rFonts w:ascii="Arial" w:hAnsi="Arial" w:eastAsia="Arial"/>
                <w:color w:val="000000"/>
                <w:sz w:val="18"/>
              </w:rPr>
              <w:t>RF07</w:t>
            </w:r>
          </w:p>
        </w:tc>
        <w:tc>
          <w:tcPr>
            <w:tcW w:type="dxa" w:w="1679"/>
          </w:tcPr>
          <w:p>
            <w:pPr>
              <w:spacing w:after="0"/>
            </w:pPr>
            <w:r>
              <w:rPr>
                <w:rFonts w:ascii="Arial" w:hAnsi="Arial" w:eastAsia="Arial"/>
                <w:color w:val="000000"/>
                <w:sz w:val="18"/>
              </w:rPr>
              <w:t>CU-03</w:t>
            </w:r>
          </w:p>
        </w:tc>
        <w:tc>
          <w:tcPr>
            <w:tcW w:type="dxa" w:w="4366"/>
          </w:tcPr>
          <w:p>
            <w:pPr>
              <w:spacing w:after="0"/>
            </w:pPr>
            <w:r>
              <w:rPr>
                <w:rFonts w:ascii="Arial" w:hAnsi="Arial" w:eastAsia="Arial"/>
                <w:color w:val="000000"/>
                <w:sz w:val="18"/>
              </w:rPr>
              <w:t>CP-RF07-01 a CP-RF07-03</w:t>
            </w:r>
          </w:p>
        </w:tc>
        <w:tc>
          <w:tcPr>
            <w:tcW w:type="dxa" w:w="1679"/>
          </w:tcPr>
          <w:p>
            <w:pPr>
              <w:spacing w:after="0"/>
            </w:pPr>
            <w:r>
              <w:rPr>
                <w:rFonts w:ascii="Arial" w:hAnsi="Arial" w:eastAsia="Arial"/>
                <w:color w:val="000000"/>
                <w:sz w:val="18"/>
              </w:rPr>
              <w:t>Media</w:t>
            </w:r>
          </w:p>
        </w:tc>
      </w:tr>
      <w:tr>
        <w:trPr>
          <w:cantSplit/>
        </w:trPr>
        <w:tc>
          <w:tcPr>
            <w:tcW w:type="dxa" w:w="1679"/>
          </w:tcPr>
          <w:p>
            <w:pPr>
              <w:spacing w:after="0"/>
            </w:pPr>
            <w:r>
              <w:rPr>
                <w:rFonts w:ascii="Arial" w:hAnsi="Arial" w:eastAsia="Arial"/>
                <w:color w:val="000000"/>
                <w:sz w:val="18"/>
              </w:rPr>
              <w:t>RF08</w:t>
            </w:r>
          </w:p>
        </w:tc>
        <w:tc>
          <w:tcPr>
            <w:tcW w:type="dxa" w:w="1679"/>
          </w:tcPr>
          <w:p>
            <w:pPr>
              <w:spacing w:after="0"/>
            </w:pPr>
            <w:r>
              <w:rPr>
                <w:rFonts w:ascii="Arial" w:hAnsi="Arial" w:eastAsia="Arial"/>
                <w:color w:val="000000"/>
                <w:sz w:val="18"/>
              </w:rPr>
              <w:t>CU-04</w:t>
            </w:r>
          </w:p>
        </w:tc>
        <w:tc>
          <w:tcPr>
            <w:tcW w:type="dxa" w:w="4366"/>
          </w:tcPr>
          <w:p>
            <w:pPr>
              <w:spacing w:after="0"/>
            </w:pPr>
            <w:r>
              <w:rPr>
                <w:rFonts w:ascii="Arial" w:hAnsi="Arial" w:eastAsia="Arial"/>
                <w:color w:val="000000"/>
                <w:sz w:val="18"/>
              </w:rPr>
              <w:t>CP-RF08-01 y CP-RF08-02</w:t>
            </w:r>
          </w:p>
        </w:tc>
        <w:tc>
          <w:tcPr>
            <w:tcW w:type="dxa" w:w="1679"/>
          </w:tcPr>
          <w:p>
            <w:pPr>
              <w:spacing w:after="0"/>
            </w:pPr>
            <w:r>
              <w:rPr>
                <w:rFonts w:ascii="Arial" w:hAnsi="Arial" w:eastAsia="Arial"/>
                <w:color w:val="000000"/>
                <w:sz w:val="18"/>
              </w:rPr>
              <w:t>Media</w:t>
            </w:r>
          </w:p>
        </w:tc>
      </w:tr>
      <w:tr>
        <w:trPr>
          <w:cantSplit/>
        </w:trPr>
        <w:tc>
          <w:tcPr>
            <w:tcW w:type="dxa" w:w="1679"/>
          </w:tcPr>
          <w:p>
            <w:pPr>
              <w:spacing w:after="0"/>
            </w:pPr>
            <w:r>
              <w:rPr>
                <w:rFonts w:ascii="Arial" w:hAnsi="Arial" w:eastAsia="Arial"/>
                <w:color w:val="000000"/>
                <w:sz w:val="18"/>
              </w:rPr>
              <w:t>RF09</w:t>
            </w:r>
          </w:p>
        </w:tc>
        <w:tc>
          <w:tcPr>
            <w:tcW w:type="dxa" w:w="1679"/>
          </w:tcPr>
          <w:p>
            <w:pPr>
              <w:spacing w:after="0"/>
            </w:pPr>
            <w:r>
              <w:rPr>
                <w:rFonts w:ascii="Arial" w:hAnsi="Arial" w:eastAsia="Arial"/>
                <w:color w:val="000000"/>
                <w:sz w:val="18"/>
              </w:rPr>
              <w:t>CU-07</w:t>
            </w:r>
          </w:p>
        </w:tc>
        <w:tc>
          <w:tcPr>
            <w:tcW w:type="dxa" w:w="4366"/>
          </w:tcPr>
          <w:p>
            <w:pPr>
              <w:spacing w:after="0"/>
            </w:pPr>
            <w:r>
              <w:rPr>
                <w:rFonts w:ascii="Arial" w:hAnsi="Arial" w:eastAsia="Arial"/>
                <w:color w:val="000000"/>
                <w:sz w:val="18"/>
              </w:rPr>
              <w:t>CP-RF09-01 a CP-RF09-04</w:t>
            </w:r>
          </w:p>
        </w:tc>
        <w:tc>
          <w:tcPr>
            <w:tcW w:type="dxa" w:w="1679"/>
          </w:tcPr>
          <w:p>
            <w:pPr>
              <w:spacing w:after="0"/>
            </w:pPr>
            <w:r>
              <w:rPr>
                <w:rFonts w:ascii="Arial" w:hAnsi="Arial" w:eastAsia="Arial"/>
                <w:color w:val="000000"/>
                <w:sz w:val="18"/>
              </w:rPr>
              <w:t>Alta</w:t>
            </w:r>
          </w:p>
        </w:tc>
      </w:tr>
      <w:tr>
        <w:trPr>
          <w:cantSplit/>
        </w:trPr>
        <w:tc>
          <w:tcPr>
            <w:tcW w:type="dxa" w:w="1679"/>
          </w:tcPr>
          <w:p>
            <w:pPr>
              <w:spacing w:after="0"/>
            </w:pPr>
            <w:r>
              <w:rPr>
                <w:rFonts w:ascii="Arial" w:hAnsi="Arial" w:eastAsia="Arial"/>
                <w:color w:val="000000"/>
                <w:sz w:val="18"/>
              </w:rPr>
              <w:t>RF10</w:t>
            </w:r>
          </w:p>
        </w:tc>
        <w:tc>
          <w:tcPr>
            <w:tcW w:type="dxa" w:w="1679"/>
          </w:tcPr>
          <w:p>
            <w:pPr>
              <w:spacing w:after="0"/>
            </w:pPr>
            <w:r>
              <w:rPr>
                <w:rFonts w:ascii="Arial" w:hAnsi="Arial" w:eastAsia="Arial"/>
                <w:color w:val="000000"/>
                <w:sz w:val="18"/>
              </w:rPr>
              <w:t>CU-10</w:t>
            </w:r>
          </w:p>
        </w:tc>
        <w:tc>
          <w:tcPr>
            <w:tcW w:type="dxa" w:w="4366"/>
          </w:tcPr>
          <w:p>
            <w:pPr>
              <w:spacing w:after="0"/>
            </w:pPr>
            <w:r>
              <w:rPr>
                <w:rFonts w:ascii="Arial" w:hAnsi="Arial" w:eastAsia="Arial"/>
                <w:color w:val="000000"/>
                <w:sz w:val="18"/>
              </w:rPr>
              <w:t>CP-RF10-01 a CP-RF10-04</w:t>
            </w:r>
          </w:p>
        </w:tc>
        <w:tc>
          <w:tcPr>
            <w:tcW w:type="dxa" w:w="1679"/>
          </w:tcPr>
          <w:p>
            <w:pPr>
              <w:spacing w:after="0"/>
            </w:pPr>
            <w:r>
              <w:rPr>
                <w:rFonts w:ascii="Arial" w:hAnsi="Arial" w:eastAsia="Arial"/>
                <w:color w:val="000000"/>
                <w:sz w:val="18"/>
              </w:rPr>
              <w:t>Media</w:t>
            </w:r>
          </w:p>
        </w:tc>
      </w:tr>
    </w:tbl>
    <w:p>
      <w:pPr>
        <w:spacing w:after="80"/>
      </w:pPr>
    </w:p>
    <w:p>
      <w:pPr>
        <w:keepNext/>
        <w:spacing w:after="120" w:before="240"/>
        <w:jc w:val="left"/>
      </w:pPr>
      <w:r>
        <w:rPr>
          <w:rFonts w:ascii="Arial" w:hAnsi="Arial" w:eastAsia="Arial"/>
          <w:b/>
          <w:color w:val="000000"/>
          <w:sz w:val="28"/>
        </w:rPr>
        <w:t>8. Criterios de entrada, salida y suspensión</w:t>
      </w:r>
    </w:p>
    <w:p>
      <w:pPr>
        <w:pStyle w:val="1031"/>
        <w:spacing w:after="60"/>
        <w:jc w:val="both"/>
      </w:pPr>
      <w:r>
        <w:rPr>
          <w:rFonts w:ascii="Arial" w:hAnsi="Arial" w:eastAsia="Arial"/>
          <w:b/>
          <w:color w:val="000000"/>
        </w:rPr>
        <w:t xml:space="preserve">Entrada: </w:t>
      </w:r>
      <w:r>
        <w:rPr>
          <w:rFonts w:ascii="Arial" w:hAnsi="Arial" w:eastAsia="Arial"/>
          <w:color w:val="000000"/>
        </w:rPr>
        <w:t>El requisito tiene criterio de aceptación y casos de prueba aprobados, y el incremento está desplegado en el ambiente de pruebas.</w:t>
      </w:r>
    </w:p>
    <w:p>
      <w:pPr>
        <w:pStyle w:val="1031"/>
        <w:spacing w:after="60"/>
        <w:jc w:val="both"/>
      </w:pPr>
      <w:r>
        <w:rPr>
          <w:rFonts w:ascii="Arial" w:hAnsi="Arial" w:eastAsia="Arial"/>
          <w:b/>
          <w:color w:val="000000"/>
        </w:rPr>
        <w:t xml:space="preserve">Salida (requisito terminado): </w:t>
      </w:r>
      <w:r>
        <w:rPr>
          <w:rFonts w:ascii="Arial" w:hAnsi="Arial" w:eastAsia="Arial"/>
          <w:color w:val="000000"/>
        </w:rPr>
        <w:t>Todos los casos del requisito pasan, sus pruebas automatizadas se ejecutan sin fallos en el pipeline y no quedan defectos críticos ni altos abiertos.</w:t>
      </w:r>
    </w:p>
    <w:p>
      <w:pPr>
        <w:pStyle w:val="1031"/>
        <w:spacing w:after="60"/>
        <w:jc w:val="both"/>
      </w:pPr>
      <w:r>
        <w:rPr>
          <w:rFonts w:ascii="Arial" w:hAnsi="Arial" w:eastAsia="Arial"/>
          <w:b/>
          <w:color w:val="000000"/>
        </w:rPr>
        <w:t xml:space="preserve">Suspensión: </w:t>
      </w:r>
      <w:r>
        <w:rPr>
          <w:rFonts w:ascii="Arial" w:hAnsi="Arial" w:eastAsia="Arial"/>
          <w:color w:val="000000"/>
        </w:rPr>
        <w:t>Se suspenden las pruebas si el ambiente de pruebas no está disponible o si un defecto crítico impide ejecutar los demás casos; se reanudan cuando se corrige.</w:t>
      </w:r>
    </w:p>
    <w:p>
      <w:pPr>
        <w:keepNext/>
        <w:spacing w:after="120" w:before="240"/>
        <w:jc w:val="left"/>
      </w:pPr>
      <w:r>
        <w:rPr>
          <w:rFonts w:ascii="Arial" w:hAnsi="Arial" w:eastAsia="Arial"/>
          <w:b/>
          <w:color w:val="000000"/>
          <w:sz w:val="28"/>
        </w:rPr>
        <w:t>9. Gestión de defectos</w:t>
      </w:r>
    </w:p>
    <w:p>
      <w:pPr>
        <w:spacing w:after="120"/>
        <w:jc w:val="both"/>
      </w:pPr>
      <w:r>
        <w:rPr>
          <w:rFonts w:ascii="Arial" w:hAnsi="Arial" w:eastAsia="Arial"/>
          <w:color w:val="000000"/>
        </w:rPr>
        <w:t>Cada defecto se registra en Jira, vinculado al requisito y al caso de prueba que lo detectó, con la siguiente severidad:</w:t>
      </w:r>
    </w:p>
    <w:tbl>
      <w:tblPr>
        <w:tblStyle w:val="1040"/>
        <w:tblW w:type="auto" w:w="0"/>
        <w:jc w:val="center"/>
        <w:tblLayout w:type="fixed"/>
        <w:tblLook w:firstColumn="1" w:firstRow="1" w:lastColumn="0" w:lastRow="0" w:noHBand="0" w:noVBand="1" w:val="04A0"/>
      </w:tblPr>
      <w:tblGrid>
        <w:gridCol w:w="1679"/>
        <w:gridCol w:w="3862"/>
        <w:gridCol w:w="3862"/>
      </w:tblGrid>
      <w:tr>
        <w:trPr>
          <w:tblHeader w:val="true"/>
        </w:trPr>
        <w:tc>
          <w:tcPr>
            <w:tcW w:type="dxa" w:w="1679"/>
            <w:shd w:val="clear" w:color="auto" w:fill="D9E2F3"/>
          </w:tcPr>
          <w:p>
            <w:pPr>
              <w:spacing w:after="0"/>
            </w:pPr>
            <w:r>
              <w:rPr>
                <w:rFonts w:ascii="Arial" w:hAnsi="Arial" w:eastAsia="Arial"/>
                <w:b/>
                <w:color w:val="000000"/>
                <w:sz w:val="18"/>
              </w:rPr>
              <w:t>Severidad</w:t>
            </w:r>
          </w:p>
        </w:tc>
        <w:tc>
          <w:tcPr>
            <w:tcW w:type="dxa" w:w="3862"/>
            <w:shd w:val="clear" w:color="auto" w:fill="D9E2F3"/>
          </w:tcPr>
          <w:p>
            <w:pPr>
              <w:spacing w:after="0"/>
            </w:pPr>
            <w:r>
              <w:rPr>
                <w:rFonts w:ascii="Arial" w:hAnsi="Arial" w:eastAsia="Arial"/>
                <w:b/>
                <w:color w:val="000000"/>
                <w:sz w:val="18"/>
              </w:rPr>
              <w:t>Descripción</w:t>
            </w:r>
          </w:p>
        </w:tc>
        <w:tc>
          <w:tcPr>
            <w:tcW w:type="dxa" w:w="3862"/>
            <w:shd w:val="clear" w:color="auto" w:fill="D9E2F3"/>
          </w:tcPr>
          <w:p>
            <w:pPr>
              <w:spacing w:after="0"/>
            </w:pPr>
            <w:r>
              <w:rPr>
                <w:rFonts w:ascii="Arial" w:hAnsi="Arial" w:eastAsia="Arial"/>
                <w:b/>
                <w:color w:val="000000"/>
                <w:sz w:val="18"/>
              </w:rPr>
              <w:t>Ejemplo</w:t>
            </w:r>
          </w:p>
        </w:tc>
      </w:tr>
      <w:tr>
        <w:trPr>
          <w:cantSplit/>
        </w:trPr>
        <w:tc>
          <w:tcPr>
            <w:tcW w:type="dxa" w:w="1679"/>
          </w:tcPr>
          <w:p>
            <w:pPr>
              <w:spacing w:after="0"/>
            </w:pPr>
            <w:r>
              <w:rPr>
                <w:rFonts w:ascii="Arial" w:hAnsi="Arial" w:eastAsia="Arial"/>
                <w:color w:val="000000"/>
                <w:sz w:val="18"/>
              </w:rPr>
              <w:t>Crítica</w:t>
            </w:r>
          </w:p>
        </w:tc>
        <w:tc>
          <w:tcPr>
            <w:tcW w:type="dxa" w:w="3862"/>
          </w:tcPr>
          <w:p>
            <w:pPr>
              <w:spacing w:after="0"/>
            </w:pPr>
            <w:r>
              <w:rPr>
                <w:rFonts w:ascii="Arial" w:hAnsi="Arial" w:eastAsia="Arial"/>
                <w:color w:val="000000"/>
                <w:sz w:val="18"/>
              </w:rPr>
              <w:t>Bloquea una función principal o expone datos de pacientes.</w:t>
            </w:r>
          </w:p>
        </w:tc>
        <w:tc>
          <w:tcPr>
            <w:tcW w:type="dxa" w:w="3862"/>
          </w:tcPr>
          <w:p>
            <w:pPr>
              <w:spacing w:after="0"/>
            </w:pPr>
            <w:r>
              <w:rPr>
                <w:rFonts w:ascii="Arial" w:hAnsi="Arial" w:eastAsia="Arial"/>
                <w:color w:val="000000"/>
                <w:sz w:val="18"/>
              </w:rPr>
              <w:t>Un paciente puede ver los reportes administrativos.</w:t>
            </w:r>
          </w:p>
        </w:tc>
      </w:tr>
      <w:tr>
        <w:trPr>
          <w:cantSplit/>
        </w:trPr>
        <w:tc>
          <w:tcPr>
            <w:tcW w:type="dxa" w:w="1679"/>
          </w:tcPr>
          <w:p>
            <w:pPr>
              <w:spacing w:after="0"/>
            </w:pPr>
            <w:r>
              <w:rPr>
                <w:rFonts w:ascii="Arial" w:hAnsi="Arial" w:eastAsia="Arial"/>
                <w:color w:val="000000"/>
                <w:sz w:val="18"/>
              </w:rPr>
              <w:t>Alta</w:t>
            </w:r>
          </w:p>
        </w:tc>
        <w:tc>
          <w:tcPr>
            <w:tcW w:type="dxa" w:w="3862"/>
          </w:tcPr>
          <w:p>
            <w:pPr>
              <w:spacing w:after="0"/>
            </w:pPr>
            <w:r>
              <w:rPr>
                <w:rFonts w:ascii="Arial" w:hAnsi="Arial" w:eastAsia="Arial"/>
                <w:color w:val="000000"/>
                <w:sz w:val="18"/>
              </w:rPr>
              <w:t>Una función no cumple su criterio de aceptación.</w:t>
            </w:r>
          </w:p>
        </w:tc>
        <w:tc>
          <w:tcPr>
            <w:tcW w:type="dxa" w:w="3862"/>
          </w:tcPr>
          <w:p>
            <w:pPr>
              <w:spacing w:after="0"/>
            </w:pPr>
            <w:r>
              <w:rPr>
                <w:rFonts w:ascii="Arial" w:hAnsi="Arial" w:eastAsia="Arial"/>
                <w:color w:val="000000"/>
                <w:sz w:val="18"/>
              </w:rPr>
              <w:t>Se permiten dos citas a la misma hora con el mismo odontólogo.</w:t>
            </w:r>
          </w:p>
        </w:tc>
      </w:tr>
      <w:tr>
        <w:trPr>
          <w:cantSplit/>
        </w:trPr>
        <w:tc>
          <w:tcPr>
            <w:tcW w:type="dxa" w:w="1679"/>
          </w:tcPr>
          <w:p>
            <w:pPr>
              <w:spacing w:after="0"/>
            </w:pPr>
            <w:r>
              <w:rPr>
                <w:rFonts w:ascii="Arial" w:hAnsi="Arial" w:eastAsia="Arial"/>
                <w:color w:val="000000"/>
                <w:sz w:val="18"/>
              </w:rPr>
              <w:t>Media</w:t>
            </w:r>
          </w:p>
        </w:tc>
        <w:tc>
          <w:tcPr>
            <w:tcW w:type="dxa" w:w="3862"/>
          </w:tcPr>
          <w:p>
            <w:pPr>
              <w:spacing w:after="0"/>
            </w:pPr>
            <w:r>
              <w:rPr>
                <w:rFonts w:ascii="Arial" w:hAnsi="Arial" w:eastAsia="Arial"/>
                <w:color w:val="000000"/>
                <w:sz w:val="18"/>
              </w:rPr>
              <w:t>Falla con alternativa o en un caso poco frecuente.</w:t>
            </w:r>
          </w:p>
        </w:tc>
        <w:tc>
          <w:tcPr>
            <w:tcW w:type="dxa" w:w="3862"/>
          </w:tcPr>
          <w:p>
            <w:pPr>
              <w:spacing w:after="0"/>
            </w:pPr>
            <w:r>
              <w:rPr>
                <w:rFonts w:ascii="Arial" w:hAnsi="Arial" w:eastAsia="Arial"/>
                <w:color w:val="000000"/>
                <w:sz w:val="18"/>
              </w:rPr>
              <w:t>El aviso de periodo sin datos no aparece.</w:t>
            </w:r>
          </w:p>
        </w:tc>
      </w:tr>
      <w:tr>
        <w:trPr>
          <w:cantSplit/>
        </w:trPr>
        <w:tc>
          <w:tcPr>
            <w:tcW w:type="dxa" w:w="1679"/>
          </w:tcPr>
          <w:p>
            <w:pPr>
              <w:spacing w:after="0"/>
            </w:pPr>
            <w:r>
              <w:rPr>
                <w:rFonts w:ascii="Arial" w:hAnsi="Arial" w:eastAsia="Arial"/>
                <w:color w:val="000000"/>
                <w:sz w:val="18"/>
              </w:rPr>
              <w:t>Baja</w:t>
            </w:r>
          </w:p>
        </w:tc>
        <w:tc>
          <w:tcPr>
            <w:tcW w:type="dxa" w:w="3862"/>
          </w:tcPr>
          <w:p>
            <w:pPr>
              <w:spacing w:after="0"/>
            </w:pPr>
            <w:r>
              <w:rPr>
                <w:rFonts w:ascii="Arial" w:hAnsi="Arial" w:eastAsia="Arial"/>
                <w:color w:val="000000"/>
                <w:sz w:val="18"/>
              </w:rPr>
              <w:t>Error visual o de texto sin impacto funcional.</w:t>
            </w:r>
          </w:p>
        </w:tc>
        <w:tc>
          <w:tcPr>
            <w:tcW w:type="dxa" w:w="3862"/>
          </w:tcPr>
          <w:p>
            <w:pPr>
              <w:spacing w:after="0"/>
            </w:pPr>
            <w:r>
              <w:rPr>
                <w:rFonts w:ascii="Arial" w:hAnsi="Arial" w:eastAsia="Arial"/>
                <w:color w:val="000000"/>
                <w:sz w:val="18"/>
              </w:rPr>
              <w:t>Un mensaje con errores de ortografía.</w:t>
            </w:r>
          </w:p>
        </w:tc>
      </w:tr>
    </w:tbl>
    <w:p>
      <w:pPr>
        <w:spacing w:after="80"/>
      </w:pPr>
    </w:p>
    <w:p>
      <w:pPr>
        <w:spacing w:after="120"/>
        <w:jc w:val="both"/>
      </w:pPr>
      <w:r>
        <w:rPr>
          <w:rFonts w:ascii="Arial" w:hAnsi="Arial" w:eastAsia="Arial"/>
          <w:color w:val="000000"/>
        </w:rPr>
        <w:t>Ciclo de vida: Nuevo → Asignado → Corregido → Verificado → Cerrado. Un defecto solo se cierra cuando el QA vuelve a ejecutar el caso que lo detectó y este pasa.</w:t>
      </w:r>
    </w:p>
    <w:p>
      <w:pPr>
        <w:spacing w:after="120"/>
        <w:jc w:val="both"/>
      </w:pPr>
      <w:r>
        <w:rPr>
          <w:rFonts w:ascii="Arial" w:hAnsi="Arial" w:eastAsia="Arial"/>
          <w:color w:val="000000"/>
        </w:rPr>
        <w:t>Este registro alimenta la métrica de Eficacia de Eliminación de Defectos (EED) definida en la Actividad 5: los defectos encontrados antes de la entrega cuentan como E y los reportados después de la entrega como D, con EED = E / (E + D).</w:t>
      </w:r>
    </w:p>
    <w:p>
      <w:pPr>
        <w:keepNext/>
        <w:spacing w:after="120" w:before="240"/>
        <w:jc w:val="left"/>
      </w:pPr>
      <w:r>
        <w:rPr>
          <w:rFonts w:ascii="Arial" w:hAnsi="Arial" w:eastAsia="Arial"/>
          <w:b/>
          <w:color w:val="000000"/>
          <w:sz w:val="28"/>
        </w:rPr>
        <w:t>10. Cronograma por ciclos</w:t>
      </w:r>
    </w:p>
    <w:p>
      <w:pPr>
        <w:spacing w:after="120"/>
        <w:jc w:val="both"/>
      </w:pPr>
      <w:r>
        <w:rPr>
          <w:rFonts w:ascii="Arial" w:hAnsi="Arial" w:eastAsia="Arial"/>
          <w:color w:val="000000"/>
        </w:rPr>
        <w:t>Los requisitos se prueban en el mismo ciclo en que se construyen, empezando por los de prioridad alta:</w:t>
      </w:r>
    </w:p>
    <w:tbl>
      <w:tblPr>
        <w:tblStyle w:val="1040"/>
        <w:tblW w:type="auto" w:w="0"/>
        <w:jc w:val="center"/>
        <w:tblLayout w:type="fixed"/>
        <w:tblLook w:firstColumn="1" w:firstRow="1" w:lastColumn="0" w:lastRow="0" w:noHBand="0" w:noVBand="1" w:val="04A0"/>
      </w:tblPr>
      <w:tblGrid>
        <w:gridCol w:w="1343"/>
        <w:gridCol w:w="2519"/>
        <w:gridCol w:w="5542"/>
      </w:tblGrid>
      <w:tr>
        <w:trPr>
          <w:tblHeader w:val="true"/>
        </w:trPr>
        <w:tc>
          <w:tcPr>
            <w:tcW w:type="dxa" w:w="1343"/>
            <w:shd w:val="clear" w:color="auto" w:fill="D9E2F3"/>
          </w:tcPr>
          <w:p>
            <w:pPr>
              <w:spacing w:after="0"/>
            </w:pPr>
            <w:r>
              <w:rPr>
                <w:rFonts w:ascii="Arial" w:hAnsi="Arial" w:eastAsia="Arial"/>
                <w:b/>
                <w:color w:val="000000"/>
                <w:sz w:val="18"/>
              </w:rPr>
              <w:t>Ciclo</w:t>
            </w:r>
          </w:p>
        </w:tc>
        <w:tc>
          <w:tcPr>
            <w:tcW w:type="dxa" w:w="2519"/>
            <w:shd w:val="clear" w:color="auto" w:fill="D9E2F3"/>
          </w:tcPr>
          <w:p>
            <w:pPr>
              <w:spacing w:after="0"/>
            </w:pPr>
            <w:r>
              <w:rPr>
                <w:rFonts w:ascii="Arial" w:hAnsi="Arial" w:eastAsia="Arial"/>
                <w:b/>
                <w:color w:val="000000"/>
                <w:sz w:val="18"/>
              </w:rPr>
              <w:t>Requisitos</w:t>
            </w:r>
          </w:p>
        </w:tc>
        <w:tc>
          <w:tcPr>
            <w:tcW w:type="dxa" w:w="5542"/>
            <w:shd w:val="clear" w:color="auto" w:fill="D9E2F3"/>
          </w:tcPr>
          <w:p>
            <w:pPr>
              <w:spacing w:after="0"/>
            </w:pPr>
            <w:r>
              <w:rPr>
                <w:rFonts w:ascii="Arial" w:hAnsi="Arial" w:eastAsia="Arial"/>
                <w:b/>
                <w:color w:val="000000"/>
                <w:sz w:val="18"/>
              </w:rPr>
              <w:t>Pruebas destacadas</w:t>
            </w:r>
          </w:p>
        </w:tc>
      </w:tr>
      <w:tr>
        <w:trPr>
          <w:cantSplit/>
        </w:trPr>
        <w:tc>
          <w:tcPr>
            <w:tcW w:type="dxa" w:w="1343"/>
          </w:tcPr>
          <w:p>
            <w:pPr>
              <w:spacing w:after="0"/>
            </w:pPr>
            <w:r>
              <w:rPr>
                <w:rFonts w:ascii="Arial" w:hAnsi="Arial" w:eastAsia="Arial"/>
                <w:color w:val="000000"/>
                <w:sz w:val="18"/>
              </w:rPr>
              <w:t>Ciclo 1</w:t>
            </w:r>
          </w:p>
        </w:tc>
        <w:tc>
          <w:tcPr>
            <w:tcW w:type="dxa" w:w="2519"/>
          </w:tcPr>
          <w:p>
            <w:pPr>
              <w:spacing w:after="0"/>
            </w:pPr>
            <w:r>
              <w:rPr>
                <w:rFonts w:ascii="Arial" w:hAnsi="Arial" w:eastAsia="Arial"/>
                <w:color w:val="000000"/>
                <w:sz w:val="18"/>
              </w:rPr>
              <w:t>RF09, RF02, RF01, RF03</w:t>
            </w:r>
          </w:p>
        </w:tc>
        <w:tc>
          <w:tcPr>
            <w:tcW w:type="dxa" w:w="5542"/>
          </w:tcPr>
          <w:p>
            <w:pPr>
              <w:spacing w:after="0"/>
            </w:pPr>
            <w:r>
              <w:rPr>
                <w:rFonts w:ascii="Arial" w:hAnsi="Arial" w:eastAsia="Arial"/>
                <w:color w:val="000000"/>
                <w:sz w:val="18"/>
              </w:rPr>
              <w:t>Autenticación por rol, validación de datos del paciente y disponibilidad por odontólogo.</w:t>
            </w:r>
          </w:p>
        </w:tc>
      </w:tr>
      <w:tr>
        <w:trPr>
          <w:cantSplit/>
        </w:trPr>
        <w:tc>
          <w:tcPr>
            <w:tcW w:type="dxa" w:w="1343"/>
          </w:tcPr>
          <w:p>
            <w:pPr>
              <w:spacing w:after="0"/>
            </w:pPr>
            <w:r>
              <w:rPr>
                <w:rFonts w:ascii="Arial" w:hAnsi="Arial" w:eastAsia="Arial"/>
                <w:color w:val="000000"/>
                <w:sz w:val="18"/>
              </w:rPr>
              <w:t>Ciclo 2</w:t>
            </w:r>
          </w:p>
        </w:tc>
        <w:tc>
          <w:tcPr>
            <w:tcW w:type="dxa" w:w="2519"/>
          </w:tcPr>
          <w:p>
            <w:pPr>
              <w:spacing w:after="0"/>
            </w:pPr>
            <w:r>
              <w:rPr>
                <w:rFonts w:ascii="Arial" w:hAnsi="Arial" w:eastAsia="Arial"/>
                <w:color w:val="000000"/>
                <w:sz w:val="18"/>
              </w:rPr>
              <w:t>RF04, RF07, RF08</w:t>
            </w:r>
          </w:p>
        </w:tc>
        <w:tc>
          <w:tcPr>
            <w:tcW w:type="dxa" w:w="5542"/>
          </w:tcPr>
          <w:p>
            <w:pPr>
              <w:spacing w:after="0"/>
            </w:pPr>
            <w:r>
              <w:rPr>
                <w:rFonts w:ascii="Arial" w:hAnsi="Arial" w:eastAsia="Arial"/>
                <w:color w:val="000000"/>
                <w:sz w:val="18"/>
              </w:rPr>
              <w:t>Duración por procedimiento, cita activa única y concurrencia en reservas.</w:t>
            </w:r>
          </w:p>
        </w:tc>
      </w:tr>
      <w:tr>
        <w:trPr>
          <w:cantSplit/>
        </w:trPr>
        <w:tc>
          <w:tcPr>
            <w:tcW w:type="dxa" w:w="1343"/>
          </w:tcPr>
          <w:p>
            <w:pPr>
              <w:spacing w:after="0"/>
            </w:pPr>
            <w:r>
              <w:rPr>
                <w:rFonts w:ascii="Arial" w:hAnsi="Arial" w:eastAsia="Arial"/>
                <w:color w:val="000000"/>
                <w:sz w:val="18"/>
              </w:rPr>
              <w:t>Ciclo 3</w:t>
            </w:r>
          </w:p>
        </w:tc>
        <w:tc>
          <w:tcPr>
            <w:tcW w:type="dxa" w:w="2519"/>
          </w:tcPr>
          <w:p>
            <w:pPr>
              <w:spacing w:after="0"/>
            </w:pPr>
            <w:r>
              <w:rPr>
                <w:rFonts w:ascii="Arial" w:hAnsi="Arial" w:eastAsia="Arial"/>
                <w:color w:val="000000"/>
                <w:sz w:val="18"/>
              </w:rPr>
              <w:t>RF05, RF06</w:t>
            </w:r>
          </w:p>
        </w:tc>
        <w:tc>
          <w:tcPr>
            <w:tcW w:type="dxa" w:w="5542"/>
          </w:tcPr>
          <w:p>
            <w:pPr>
              <w:spacing w:after="0"/>
            </w:pPr>
            <w:r>
              <w:rPr>
                <w:rFonts w:ascii="Arial" w:hAnsi="Arial" w:eastAsia="Arial"/>
                <w:color w:val="000000"/>
                <w:sz w:val="18"/>
              </w:rPr>
              <w:t>Horarios de envío de recordatorios y respuestas desde WhatsApp.</w:t>
            </w:r>
          </w:p>
        </w:tc>
      </w:tr>
      <w:tr>
        <w:trPr>
          <w:cantSplit/>
        </w:trPr>
        <w:tc>
          <w:tcPr>
            <w:tcW w:type="dxa" w:w="1343"/>
          </w:tcPr>
          <w:p>
            <w:pPr>
              <w:spacing w:after="0"/>
            </w:pPr>
            <w:r>
              <w:rPr>
                <w:rFonts w:ascii="Arial" w:hAnsi="Arial" w:eastAsia="Arial"/>
                <w:color w:val="000000"/>
                <w:sz w:val="18"/>
              </w:rPr>
              <w:t>Ciclo 4</w:t>
            </w:r>
          </w:p>
        </w:tc>
        <w:tc>
          <w:tcPr>
            <w:tcW w:type="dxa" w:w="2519"/>
          </w:tcPr>
          <w:p>
            <w:pPr>
              <w:spacing w:after="0"/>
            </w:pPr>
            <w:r>
              <w:rPr>
                <w:rFonts w:ascii="Arial" w:hAnsi="Arial" w:eastAsia="Arial"/>
                <w:color w:val="000000"/>
                <w:sz w:val="18"/>
              </w:rPr>
              <w:t>RF10 y no funcionales</w:t>
            </w:r>
          </w:p>
        </w:tc>
        <w:tc>
          <w:tcPr>
            <w:tcW w:type="dxa" w:w="5542"/>
          </w:tcPr>
          <w:p>
            <w:pPr>
              <w:spacing w:after="0"/>
            </w:pPr>
            <w:r>
              <w:rPr>
                <w:rFonts w:ascii="Arial" w:hAnsi="Arial" w:eastAsia="Arial"/>
                <w:color w:val="000000"/>
                <w:sz w:val="18"/>
              </w:rPr>
              <w:t>Reportes, tiempo de respuesta, prueba de usabilidad y regresión completa antes de la entrega.</w:t>
            </w:r>
          </w:p>
        </w:tc>
      </w:tr>
    </w:tbl>
    <w:p>
      <w:pPr>
        <w:spacing w:after="80"/>
      </w:pPr>
    </w:p>
    <w:p>
      <w:pPr>
        <w:keepNext/>
        <w:spacing w:after="120" w:before="240"/>
        <w:jc w:val="left"/>
      </w:pPr>
      <w:r>
        <w:rPr>
          <w:rFonts w:ascii="Arial" w:hAnsi="Arial" w:eastAsia="Arial"/>
          <w:b/>
          <w:color w:val="000000"/>
          <w:sz w:val="28"/>
        </w:rPr>
        <w:t>11. Riesgos de las pruebas</w:t>
      </w:r>
    </w:p>
    <w:tbl>
      <w:tblPr>
        <w:tblStyle w:val="1040"/>
        <w:tblW w:type="auto" w:w="0"/>
        <w:jc w:val="center"/>
        <w:tblLayout w:type="fixed"/>
        <w:tblLook w:firstColumn="1" w:firstRow="1" w:lastColumn="0" w:lastRow="0" w:noHBand="0" w:noVBand="1" w:val="04A0"/>
      </w:tblPr>
      <w:tblGrid>
        <w:gridCol w:w="3359"/>
        <w:gridCol w:w="1847"/>
        <w:gridCol w:w="4198"/>
      </w:tblGrid>
      <w:tr>
        <w:trPr>
          <w:tblHeader w:val="true"/>
        </w:trPr>
        <w:tc>
          <w:tcPr>
            <w:tcW w:type="dxa" w:w="3359"/>
            <w:shd w:val="clear" w:color="auto" w:fill="D9E2F3"/>
          </w:tcPr>
          <w:p>
            <w:pPr>
              <w:spacing w:after="0"/>
            </w:pPr>
            <w:r>
              <w:rPr>
                <w:rFonts w:ascii="Arial" w:hAnsi="Arial" w:eastAsia="Arial"/>
                <w:b/>
                <w:color w:val="000000"/>
                <w:sz w:val="18"/>
              </w:rPr>
              <w:t>Riesgo</w:t>
            </w:r>
          </w:p>
        </w:tc>
        <w:tc>
          <w:tcPr>
            <w:tcW w:type="dxa" w:w="1847"/>
            <w:shd w:val="clear" w:color="auto" w:fill="D9E2F3"/>
          </w:tcPr>
          <w:p>
            <w:pPr>
              <w:spacing w:after="0"/>
            </w:pPr>
            <w:r>
              <w:rPr>
                <w:rFonts w:ascii="Arial" w:hAnsi="Arial" w:eastAsia="Arial"/>
                <w:b/>
                <w:color w:val="000000"/>
                <w:sz w:val="18"/>
              </w:rPr>
              <w:t>Relación con el Plan RSGR</w:t>
            </w:r>
          </w:p>
        </w:tc>
        <w:tc>
          <w:tcPr>
            <w:tcW w:type="dxa" w:w="4198"/>
            <w:shd w:val="clear" w:color="auto" w:fill="D9E2F3"/>
          </w:tcPr>
          <w:p>
            <w:pPr>
              <w:spacing w:after="0"/>
            </w:pPr>
            <w:r>
              <w:rPr>
                <w:rFonts w:ascii="Arial" w:hAnsi="Arial" w:eastAsia="Arial"/>
                <w:b/>
                <w:color w:val="000000"/>
                <w:sz w:val="18"/>
              </w:rPr>
              <w:t>Mitigación</w:t>
            </w:r>
          </w:p>
        </w:tc>
      </w:tr>
      <w:tr>
        <w:trPr>
          <w:cantSplit/>
        </w:trPr>
        <w:tc>
          <w:tcPr>
            <w:tcW w:type="dxa" w:w="3359"/>
          </w:tcPr>
          <w:p>
            <w:pPr>
              <w:spacing w:after="0"/>
            </w:pPr>
            <w:r>
              <w:rPr>
                <w:rFonts w:ascii="Arial" w:hAnsi="Arial" w:eastAsia="Arial"/>
                <w:color w:val="000000"/>
                <w:sz w:val="18"/>
              </w:rPr>
              <w:t>La auxiliar o la doctora no tienen tiempo para las sesiones de aceptación.</w:t>
            </w:r>
          </w:p>
        </w:tc>
        <w:tc>
          <w:tcPr>
            <w:tcW w:type="dxa" w:w="1847"/>
          </w:tcPr>
          <w:p>
            <w:pPr>
              <w:spacing w:after="0"/>
            </w:pPr>
            <w:r>
              <w:rPr>
                <w:rFonts w:ascii="Arial" w:hAnsi="Arial" w:eastAsia="Arial"/>
                <w:color w:val="000000"/>
                <w:sz w:val="18"/>
              </w:rPr>
              <w:t>R-01</w:t>
            </w:r>
          </w:p>
        </w:tc>
        <w:tc>
          <w:tcPr>
            <w:tcW w:type="dxa" w:w="4198"/>
          </w:tcPr>
          <w:p>
            <w:pPr>
              <w:spacing w:after="0"/>
            </w:pPr>
            <w:r>
              <w:rPr>
                <w:rFonts w:ascii="Arial" w:hAnsi="Arial" w:eastAsia="Arial"/>
                <w:color w:val="000000"/>
                <w:sz w:val="18"/>
              </w:rPr>
              <w:t>Sesiones cortas de 15 minutos o videos del incremento; el Project Manager aprueba contra los criterios de aceptación.</w:t>
            </w:r>
          </w:p>
        </w:tc>
      </w:tr>
      <w:tr>
        <w:trPr>
          <w:cantSplit/>
        </w:trPr>
        <w:tc>
          <w:tcPr>
            <w:tcW w:type="dxa" w:w="3359"/>
          </w:tcPr>
          <w:p>
            <w:pPr>
              <w:spacing w:after="0"/>
            </w:pPr>
            <w:r>
              <w:rPr>
                <w:rFonts w:ascii="Arial" w:hAnsi="Arial" w:eastAsia="Arial"/>
                <w:color w:val="000000"/>
                <w:sz w:val="18"/>
              </w:rPr>
              <w:t>La API de WhatsApp no está disponible o limita los envíos de prueba.</w:t>
            </w:r>
          </w:p>
        </w:tc>
        <w:tc>
          <w:tcPr>
            <w:tcW w:type="dxa" w:w="1847"/>
          </w:tcPr>
          <w:p>
            <w:pPr>
              <w:spacing w:after="0"/>
            </w:pPr>
            <w:r>
              <w:rPr>
                <w:rFonts w:ascii="Arial" w:hAnsi="Arial" w:eastAsia="Arial"/>
                <w:color w:val="000000"/>
                <w:sz w:val="18"/>
              </w:rPr>
              <w:t>R-03</w:t>
            </w:r>
          </w:p>
        </w:tc>
        <w:tc>
          <w:tcPr>
            <w:tcW w:type="dxa" w:w="4198"/>
          </w:tcPr>
          <w:p>
            <w:pPr>
              <w:spacing w:after="0"/>
            </w:pPr>
            <w:r>
              <w:rPr>
                <w:rFonts w:ascii="Arial" w:hAnsi="Arial" w:eastAsia="Arial"/>
                <w:color w:val="000000"/>
                <w:sz w:val="18"/>
              </w:rPr>
              <w:t>Simular la API en las pruebas unitarias y de integración, y usar la API real solo en el ambiente de pruebas.</w:t>
            </w:r>
          </w:p>
        </w:tc>
      </w:tr>
      <w:tr>
        <w:trPr>
          <w:cantSplit/>
        </w:trPr>
        <w:tc>
          <w:tcPr>
            <w:tcW w:type="dxa" w:w="3359"/>
          </w:tcPr>
          <w:p>
            <w:pPr>
              <w:spacing w:after="0"/>
            </w:pPr>
            <w:r>
              <w:rPr>
                <w:rFonts w:ascii="Arial" w:hAnsi="Arial" w:eastAsia="Arial"/>
                <w:color w:val="000000"/>
                <w:sz w:val="18"/>
              </w:rPr>
              <w:t>Los defectos de concurrencia no aparecen en pruebas manuales.</w:t>
            </w:r>
          </w:p>
        </w:tc>
        <w:tc>
          <w:tcPr>
            <w:tcW w:type="dxa" w:w="1847"/>
          </w:tcPr>
          <w:p>
            <w:pPr>
              <w:spacing w:after="0"/>
            </w:pPr>
            <w:r>
              <w:rPr>
                <w:rFonts w:ascii="Arial" w:hAnsi="Arial" w:eastAsia="Arial"/>
                <w:color w:val="000000"/>
                <w:sz w:val="18"/>
              </w:rPr>
              <w:t>R-04</w:t>
            </w:r>
          </w:p>
        </w:tc>
        <w:tc>
          <w:tcPr>
            <w:tcW w:type="dxa" w:w="4198"/>
          </w:tcPr>
          <w:p>
            <w:pPr>
              <w:spacing w:after="0"/>
            </w:pPr>
            <w:r>
              <w:rPr>
                <w:rFonts w:ascii="Arial" w:hAnsi="Arial" w:eastAsia="Arial"/>
                <w:color w:val="000000"/>
                <w:sz w:val="18"/>
              </w:rPr>
              <w:t>Pruebas de integración automatizadas que envían reservas simultáneas (CP-RF08-02).</w:t>
            </w:r>
          </w:p>
        </w:tc>
      </w:tr>
      <w:tr>
        <w:trPr>
          <w:cantSplit/>
        </w:trPr>
        <w:tc>
          <w:tcPr>
            <w:tcW w:type="dxa" w:w="3359"/>
          </w:tcPr>
          <w:p>
            <w:pPr>
              <w:spacing w:after="0"/>
            </w:pPr>
            <w:r>
              <w:rPr>
                <w:rFonts w:ascii="Arial" w:hAnsi="Arial" w:eastAsia="Arial"/>
                <w:color w:val="000000"/>
                <w:sz w:val="18"/>
              </w:rPr>
              <w:t>Falta de tiempo al final del semestre para la regresión.</w:t>
            </w:r>
          </w:p>
        </w:tc>
        <w:tc>
          <w:tcPr>
            <w:tcW w:type="dxa" w:w="1847"/>
          </w:tcPr>
          <w:p>
            <w:pPr>
              <w:spacing w:after="0"/>
            </w:pPr>
            <w:r>
              <w:rPr>
                <w:rFonts w:ascii="Arial" w:hAnsi="Arial" w:eastAsia="Arial"/>
                <w:color w:val="000000"/>
                <w:sz w:val="18"/>
              </w:rPr>
              <w:t>R-02</w:t>
            </w:r>
          </w:p>
        </w:tc>
        <w:tc>
          <w:tcPr>
            <w:tcW w:type="dxa" w:w="4198"/>
          </w:tcPr>
          <w:p>
            <w:pPr>
              <w:spacing w:after="0"/>
            </w:pPr>
            <w:r>
              <w:rPr>
                <w:rFonts w:ascii="Arial" w:hAnsi="Arial" w:eastAsia="Arial"/>
                <w:color w:val="000000"/>
                <w:sz w:val="18"/>
              </w:rPr>
              <w:t>Automatizar las pruebas desde el ciclo 1 para que la regresión se ejecute en el pipeline.</w:t>
            </w:r>
          </w:p>
        </w:tc>
      </w:tr>
    </w:tbl>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2665" w:right="1418" w:bottom="1985" w:left="1418"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Narrow">
    <w:panose1 w:val="020B0606020202030204"/>
  </w:font>
  <w:font w:name="Symbol">
    <w:panose1 w:val="05050102010706020507"/>
  </w:font>
  <w:font w:name="Calibri">
    <w:panose1 w:val="020F0502020204030204"/>
  </w:font>
  <w:font w:name="Cambria">
    <w:panose1 w:val="02040503050406030204"/>
  </w:font>
  <w:font w:name="Liberation Sans">
    <w:panose1 w:val="020B0604020202020204"/>
  </w:font>
  <w:font w:name="Noto Sans CJK SC">
    <w:panose1 w:val="020B0500000000000000"/>
  </w:font>
  <w:font w:name="Tahoma">
    <w:panose1 w:val="020B0604030504040204"/>
  </w:font>
  <w:font w:name="ＭＳ ゴシック">
    <w:panose1 w:val="020B0609070205080204"/>
  </w:font>
  <w:font w:name="ＭＳ 明朝">
    <w:panose1 w:val="020205030504050903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0"/>
      <w:pBdr/>
      <w:spacing w:after="0" w:before="120" w:line="240" w:lineRule="auto"/>
      <w:ind/>
      <w:rPr/>
    </w:pPr>
    <w:r>
      <mc:AlternateContent>
        <mc:Choice Requires="wpg">
          <w:drawing>
            <wp:anchor xmlns:wp="http://schemas.openxmlformats.org/drawingml/2006/wordprocessingDrawing" xmlns:wp14="http://schemas.microsoft.com/office/word/2010/wordprocessingDrawing" distT="0" distB="5080" distL="0" distR="0" simplePos="0" relativeHeight="23" behindDoc="1" locked="0" layoutInCell="1" allowOverlap="1">
              <wp:simplePos x="0" y="0"/>
              <wp:positionH relativeFrom="column">
                <wp:posOffset>-897255</wp:posOffset>
              </wp:positionH>
              <wp:positionV relativeFrom="paragraph">
                <wp:posOffset>-428625</wp:posOffset>
              </wp:positionV>
              <wp:extent cx="7771765" cy="1118235"/>
              <wp:effectExtent l="0" t="6985" r="0" b="0"/>
              <wp:wrapNone/>
              <wp:docPr id="3" name="Grupo 7"/>
              <wp:cNvGraphicFramePr/>
              <a:graphic xmlns:a="http://schemas.openxmlformats.org/drawingml/2006/main">
                <a:graphicData uri="http://schemas.microsoft.com/office/word/2010/wordprocessingGroup">
                  <wpg:wgp>
                    <wpg:cNvGrpSpPr/>
                    <wpg:grpSpPr bwMode="auto">
                      <a:xfrm>
                        <a:off x="0" y="0"/>
                        <a:ext cx="7771680" cy="1118160"/>
                        <a:chOff x="0" y="0"/>
                        <a:chExt cx="7771680" cy="1118160"/>
                      </a:xfrm>
                    </wpg:grpSpPr>
                    <pic:pic xmlns:pic="http://schemas.openxmlformats.org/drawingml/2006/picture">
                      <pic:nvPicPr>
                        <pic:cNvPr id="4" name="Imagen 1"/>
                        <pic:cNvPicPr/>
                        <pic:nvPr/>
                      </pic:nvPicPr>
                      <pic:blipFill rotWithShape="1">
                        <a:blip r:embed="rId1"/>
                        <a:stretch/>
                      </pic:blipFill>
                      <pic:spPr bwMode="auto">
                        <a:xfrm>
                          <a:off x="0" y="219600"/>
                          <a:ext cx="7771680" cy="898560"/>
                        </a:xfrm>
                        <a:prstGeom prst="rect">
                          <a:avLst/>
                        </a:prstGeom>
                        <a:noFill/>
                        <a:ln w="0">
                          <a:noFill/>
                        </a:ln>
                      </pic:spPr>
                    </pic:pic>
                    <wpg:grpSp>
                      <wpg:cNvGrpSpPr/>
                      <wpg:grpSpPr bwMode="auto">
                        <a:xfrm>
                          <a:off x="897120" y="0"/>
                          <a:ext cx="4471200" cy="663120"/>
                        </a:xfrm>
                      </wpg:grpSpPr>
                      <wps:wsp>
                        <wps:cNvPr id="5" name="Text Box 5"/>
                        <wps:cNvSpPr/>
                        <wps:spPr bwMode="auto">
                          <a:xfrm>
                            <a:off x="1261800" y="11520"/>
                            <a:ext cx="3209400" cy="627480"/>
                          </a:xfrm>
                          <a:prstGeom prst="rect">
                            <a:avLst/>
                          </a:prstGeom>
                          <a:noFill/>
                          <a:ln w="0">
                            <a:noFill/>
                          </a:ln>
                        </wps:spPr>
                        <wps:style>
                          <a:lnRef idx="0"/>
                          <a:fillRef idx="0"/>
                          <a:effectRef idx="0"/>
                          <a:fontRef idx="minor"/>
                        </wps:style>
                        <wps:txbx>
                          <w:txbxContent>
                            <w:p>
                              <w:pPr>
                                <w:pStyle w:val="1024"/>
                                <w:pBdr/>
                                <w:spacing/>
                                <w:ind/>
                                <w:jc w:val="left"/>
                                <w:rPr>
                                  <w:b/>
                                  <w:i/>
                                  <w:sz w:val="14"/>
                                  <w:szCs w:val="20"/>
                                  <w:lang w:val="es-ES"/>
                                </w:rPr>
                              </w:pPr>
                              <w:r>
                                <w:rPr>
                                  <w:b/>
                                  <w:i/>
                                  <w:sz w:val="14"/>
                                  <w:szCs w:val="20"/>
                                  <w:lang w:val="es-ES"/>
                                </w:rPr>
                                <w:t xml:space="preserve">"Formando nuevas generaciones con sello de excelencia comprometidos con la transformación social de las regiones y un país en paz"</w:t>
                              </w:r>
                              <w:r>
                                <w:rPr>
                                  <w:b/>
                                  <w:i/>
                                  <w:sz w:val="14"/>
                                  <w:szCs w:val="20"/>
                                  <w:lang w:val="es-ES"/>
                                </w:rPr>
                              </w:r>
                            </w:p>
                            <w:p>
                              <w:pPr>
                                <w:pStyle w:val="1024"/>
                                <w:pBdr/>
                                <w:spacing/>
                                <w:ind/>
                                <w:rPr>
                                  <w:sz w:val="14"/>
                                  <w:lang w:val="es-ES"/>
                                </w:rPr>
                              </w:pPr>
                              <w:r>
                                <w:rPr>
                                  <w:sz w:val="14"/>
                                  <w:lang w:val="es-ES"/>
                                </w:rPr>
                                <w:t xml:space="preserve">Universidad de Pamplona</w:t>
                              </w:r>
                              <w:r>
                                <w:rPr>
                                  <w:sz w:val="14"/>
                                  <w:lang w:val="es-ES"/>
                                </w:rPr>
                              </w:r>
                            </w:p>
                            <w:p>
                              <w:pPr>
                                <w:pStyle w:val="1024"/>
                                <w:pBdr/>
                                <w:spacing/>
                                <w:ind/>
                                <w:rPr>
                                  <w:sz w:val="14"/>
                                  <w:lang w:val="es-ES"/>
                                </w:rPr>
                              </w:pPr>
                              <w:r>
                                <w:rPr>
                                  <w:sz w:val="14"/>
                                  <w:lang w:val="es-ES"/>
                                </w:rPr>
                                <w:t xml:space="preserve">Pamplona - Norte de Santander - Colombia</w:t>
                              </w:r>
                              <w:r>
                                <w:rPr>
                                  <w:sz w:val="14"/>
                                  <w:lang w:val="es-ES"/>
                                </w:rPr>
                              </w:r>
                            </w:p>
                            <w:p>
                              <w:pPr>
                                <w:pStyle w:val="1024"/>
                                <w:pBdr/>
                                <w:spacing/>
                                <w:ind/>
                                <w:rPr>
                                  <w:sz w:val="14"/>
                                  <w:lang w:val="en-US"/>
                                </w:rPr>
                              </w:pPr>
                              <w:r>
                                <w:rPr>
                                  <w:sz w:val="14"/>
                                  <w:lang w:val="en-US"/>
                                </w:rPr>
                                <w:t xml:space="preserve">Tels: (+57) 3153429495 - 3160244475</w:t>
                              </w:r>
                              <w:r>
                                <w:rPr>
                                  <w:sz w:val="14"/>
                                  <w:lang w:val="en-US"/>
                                </w:rPr>
                              </w:r>
                            </w:p>
                            <w:p>
                              <w:pPr>
                                <w:pStyle w:val="1024"/>
                                <w:pBdr/>
                                <w:spacing/>
                                <w:ind/>
                                <w:rPr>
                                  <w:sz w:val="14"/>
                                  <w:lang w:val="en-US"/>
                                </w:rPr>
                              </w:pPr>
                              <w:r>
                                <w:rPr>
                                  <w:sz w:val="14"/>
                                  <w:lang w:val="en-US"/>
                                </w:rPr>
                                <w:t xml:space="preserve">www.unipamplona.edu.co</w:t>
                              </w:r>
                              <w:r>
                                <w:rPr>
                                  <w:sz w:val="14"/>
                                  <w:lang w:val="en-US"/>
                                </w:rPr>
                              </w:r>
                            </w:p>
                            <w:p>
                              <w:pPr>
                                <w:pStyle w:val="1024"/>
                                <w:pBdr/>
                                <w:spacing/>
                                <w:ind/>
                                <w:rPr>
                                  <w:sz w:val="14"/>
                                  <w:lang w:val="en-US"/>
                                </w:rPr>
                              </w:pPr>
                              <w:r>
                                <w:rPr>
                                  <w:sz w:val="14"/>
                                  <w:lang w:val="en-US"/>
                                </w:rPr>
                              </w:r>
                              <w:r>
                                <w:rPr>
                                  <w:sz w:val="14"/>
                                  <w:lang w:val="en-US"/>
                                </w:rPr>
                              </w:r>
                            </w:p>
                          </w:txbxContent>
                        </wps:txbx>
                        <wps:bodyPr lIns="0" tIns="0" rIns="0" bIns="0" anchor="t">
                          <a:noAutofit/>
                        </wps:bodyPr>
                      </wps:wsp>
                      <wps:wsp>
                        <wps:cNvPr id="6" name=""/>
                        <wps:cNvSpPr/>
                        <wps:spPr bwMode="auto">
                          <a:xfrm>
                            <a:off x="1169280" y="0"/>
                            <a:ext cx="0" cy="663120"/>
                          </a:xfrm>
                          <a:prstGeom prst="line">
                            <a:avLst/>
                          </a:prstGeom>
                          <a:ln w="12700">
                            <a:solidFill>
                              <a:srgbClr val="FFFFFF">
                                <a:lumMod val="85000"/>
                              </a:srgbClr>
                            </a:solidFill>
                            <a:prstDash val="sysDot"/>
                            <a:round/>
                          </a:ln>
                        </wps:spPr>
                        <wps:style>
                          <a:lnRef idx="1">
                            <a:schemeClr val="accent1"/>
                          </a:lnRef>
                          <a:fillRef idx="0">
                            <a:schemeClr val="accent1"/>
                          </a:fillRef>
                          <a:effectRef idx="0">
                            <a:schemeClr val="accent1"/>
                          </a:effectRef>
                          <a:fontRef idx="minor"/>
                        </wps:style>
                        <wps:bodyPr rot="0">
                          <a:prstTxWarp prst="textNoShape">
                            <a:avLst/>
                          </a:prstTxWarp>
                          <a:noAutofit/>
                        </wps:bodyPr>
                      </wps:wsp>
                      <wpg:grpSp>
                        <wpg:cNvGrpSpPr/>
                        <wpg:grpSpPr bwMode="auto">
                          <a:xfrm>
                            <a:off x="0" y="5760"/>
                            <a:ext cx="970200" cy="649440"/>
                          </a:xfrm>
                        </wpg:grpSpPr>
                        <wps:wsp>
                          <wps:cNvPr id="6" name="Cuadro de texto 2"/>
                          <wps:cNvSpPr/>
                          <wps:spPr bwMode="auto">
                            <a:xfrm>
                              <a:off x="0" y="526320"/>
                              <a:ext cx="586800" cy="123120"/>
                            </a:xfrm>
                            <a:prstGeom prst="rect">
                              <a:avLst/>
                            </a:prstGeom>
                            <a:noFill/>
                            <a:ln w="9525">
                              <a:noFill/>
                            </a:ln>
                          </wps:spPr>
                          <wps:style>
                            <a:lnRef idx="0"/>
                            <a:fillRef idx="0"/>
                            <a:effectRef idx="0"/>
                            <a:fontRef idx="minor"/>
                          </wps:style>
                          <wps:txbx>
                            <w:txbxContent>
                              <w:p>
                                <w:pPr>
                                  <w:pStyle w:val="1024"/>
                                  <w:pBdr/>
                                  <w:spacing/>
                                  <w:ind/>
                                  <w:jc w:val="center"/>
                                  <w:rPr>
                                    <w:rFonts w:ascii="Arial Narrow" w:hAnsi="Arial Narrow"/>
                                    <w:color w:val="0085ca"/>
                                    <w:sz w:val="16"/>
                                  </w:rPr>
                                </w:pPr>
                                <w:r>
                                  <w:rPr>
                                    <w:rFonts w:ascii="Arial Narrow" w:hAnsi="Arial Narrow"/>
                                    <w:color w:val="0085ca"/>
                                    <w:sz w:val="16"/>
                                  </w:rPr>
                                  <w:t xml:space="preserve">SC-CER96940</w:t>
                                </w:r>
                                <w:r>
                                  <w:rPr>
                                    <w:rFonts w:ascii="Arial Narrow" w:hAnsi="Arial Narrow"/>
                                    <w:color w:val="0085ca"/>
                                    <w:sz w:val="16"/>
                                  </w:rPr>
                                </w:r>
                              </w:p>
                            </w:txbxContent>
                          </wps:txbx>
                          <wps:bodyPr lIns="0" tIns="0" rIns="0" bIns="0" anchor="ctr">
                            <a:noAutofit/>
                          </wps:bodyPr>
                        </wps:wsp>
                        <pic:pic xmlns:pic="http://schemas.openxmlformats.org/drawingml/2006/picture">
                          <pic:nvPicPr>
                            <pic:cNvPr id="7" name="Imagen 104097601"/>
                            <pic:cNvPicPr/>
                            <pic:nvPr/>
                          </pic:nvPicPr>
                          <pic:blipFill rotWithShape="1">
                            <a:blip r:embed="rId2"/>
                            <a:stretch/>
                          </pic:blipFill>
                          <pic:spPr bwMode="auto">
                            <a:xfrm>
                              <a:off x="110160" y="0"/>
                              <a:ext cx="860400" cy="533880"/>
                            </a:xfrm>
                            <a:prstGeom prst="rect">
                              <a:avLst/>
                            </a:prstGeom>
                            <a:noFill/>
                            <a:ln w="0">
                              <a:noFill/>
                            </a:ln>
                          </pic:spPr>
                        </pic:pic>
                      </wpg:grpSp>
                    </wpg:grpSp>
                  </wpg:wgp>
                </a:graphicData>
              </a:graphic>
            </wp:anchor>
          </w:drawing>
        </mc:Choice>
        <mc:Fallback>
          <w:pict>
            <v:group id="group 2" o:spid="_x0000_s0000" style="position:absolute;z-index:-23;o:allowoverlap:true;o:allowincell:true;mso-position-horizontal-relative:text;margin-left:-70.65pt;mso-position-horizontal:absolute;mso-position-vertical-relative:text;margin-top:-33.75pt;mso-position-vertical:absolute;width:611.95pt;height:88.05pt;mso-wrap-distance-left:0.00pt;mso-wrap-distance-top:0.00pt;mso-wrap-distance-right:0.00pt;mso-wrap-distance-bottom:0.40pt;" coordorigin="0,0" coordsize="77716,11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0;top:2196;width:77716;height:8985;z-index:1;" stroked="f" strokeweight="0.00pt">
                <v:imagedata r:id="rId1" o:title=""/>
                <o:lock v:ext="edit" rotation="t"/>
              </v:shape>
              <v:group id="group 4" o:spid="_x0000_s0000" style="position:absolute;left:8971;top:0;width:44712;height:6631;" coordorigin="0,0" coordsize="0,0">
                <v:shape id="shape 5" o:spid="_x0000_s5" o:spt="1" type="#_x0000_t1" style="position:absolute;left:12618;top:115;width:32094;height:6274;v-text-anchor:top;visibility:visible;" filled="f" stroked="f" strokeweight="0.00pt">
                  <v:textbox inset="0,0,0,0">
                    <w:txbxContent>
                      <w:p>
                        <w:pPr>
                          <w:pStyle w:val="1024"/>
                          <w:pBdr/>
                          <w:spacing/>
                          <w:ind/>
                          <w:jc w:val="left"/>
                          <w:rPr>
                            <w:b/>
                            <w:i/>
                            <w:sz w:val="14"/>
                            <w:szCs w:val="20"/>
                            <w:lang w:val="es-ES"/>
                          </w:rPr>
                        </w:pPr>
                        <w:r>
                          <w:rPr>
                            <w:b/>
                            <w:i/>
                            <w:sz w:val="14"/>
                            <w:szCs w:val="20"/>
                            <w:lang w:val="es-ES"/>
                          </w:rPr>
                          <w:t xml:space="preserve">"Formando nuevas generaciones con sello de excelencia comprometidos con la transformación social de las regiones y un país en paz"</w:t>
                        </w:r>
                        <w:r>
                          <w:rPr>
                            <w:b/>
                            <w:i/>
                            <w:sz w:val="14"/>
                            <w:szCs w:val="20"/>
                            <w:lang w:val="es-ES"/>
                          </w:rPr>
                        </w:r>
                      </w:p>
                      <w:p>
                        <w:pPr>
                          <w:pStyle w:val="1024"/>
                          <w:pBdr/>
                          <w:spacing/>
                          <w:ind/>
                          <w:rPr>
                            <w:sz w:val="14"/>
                            <w:lang w:val="es-ES"/>
                          </w:rPr>
                        </w:pPr>
                        <w:r>
                          <w:rPr>
                            <w:sz w:val="14"/>
                            <w:lang w:val="es-ES"/>
                          </w:rPr>
                          <w:t xml:space="preserve">Universidad de Pamplona</w:t>
                        </w:r>
                        <w:r>
                          <w:rPr>
                            <w:sz w:val="14"/>
                            <w:lang w:val="es-ES"/>
                          </w:rPr>
                        </w:r>
                      </w:p>
                      <w:p>
                        <w:pPr>
                          <w:pStyle w:val="1024"/>
                          <w:pBdr/>
                          <w:spacing/>
                          <w:ind/>
                          <w:rPr>
                            <w:sz w:val="14"/>
                            <w:lang w:val="es-ES"/>
                          </w:rPr>
                        </w:pPr>
                        <w:r>
                          <w:rPr>
                            <w:sz w:val="14"/>
                            <w:lang w:val="es-ES"/>
                          </w:rPr>
                          <w:t xml:space="preserve">Pamplona - Norte de Santander - Colombia</w:t>
                        </w:r>
                        <w:r>
                          <w:rPr>
                            <w:sz w:val="14"/>
                            <w:lang w:val="es-ES"/>
                          </w:rPr>
                        </w:r>
                      </w:p>
                      <w:p>
                        <w:pPr>
                          <w:pStyle w:val="1024"/>
                          <w:pBdr/>
                          <w:spacing/>
                          <w:ind/>
                          <w:rPr>
                            <w:sz w:val="14"/>
                            <w:lang w:val="en-US"/>
                          </w:rPr>
                        </w:pPr>
                        <w:r>
                          <w:rPr>
                            <w:sz w:val="14"/>
                            <w:lang w:val="en-US"/>
                          </w:rPr>
                          <w:t xml:space="preserve">Tels: (+57) 3153429495 - 3160244475</w:t>
                        </w:r>
                        <w:r>
                          <w:rPr>
                            <w:sz w:val="14"/>
                            <w:lang w:val="en-US"/>
                          </w:rPr>
                        </w:r>
                      </w:p>
                      <w:p>
                        <w:pPr>
                          <w:pStyle w:val="1024"/>
                          <w:pBdr/>
                          <w:spacing/>
                          <w:ind/>
                          <w:rPr>
                            <w:sz w:val="14"/>
                            <w:lang w:val="en-US"/>
                          </w:rPr>
                        </w:pPr>
                        <w:r>
                          <w:rPr>
                            <w:sz w:val="14"/>
                            <w:lang w:val="en-US"/>
                          </w:rPr>
                          <w:t xml:space="preserve">www.unipamplona.edu.co</w:t>
                        </w:r>
                        <w:r>
                          <w:rPr>
                            <w:sz w:val="14"/>
                            <w:lang w:val="en-US"/>
                          </w:rPr>
                        </w:r>
                      </w:p>
                      <w:p>
                        <w:pPr>
                          <w:pStyle w:val="1024"/>
                          <w:pBdr/>
                          <w:spacing/>
                          <w:ind/>
                          <w:rPr>
                            <w:sz w:val="14"/>
                            <w:lang w:val="en-US"/>
                          </w:rPr>
                        </w:pPr>
                        <w:r>
                          <w:rPr>
                            <w:sz w:val="14"/>
                            <w:lang w:val="en-US"/>
                          </w:rPr>
                        </w:r>
                        <w:r>
                          <w:rPr>
                            <w:sz w:val="14"/>
                            <w:lang w:val="en-US"/>
                          </w:rPr>
                        </w:r>
                      </w:p>
                    </w:txbxContent>
                  </v:textbox>
                </v:shape>
                <v:line id="shape 6" o:spid="_x0000_s6" style="position:absolute;left:0;text-align:left;z-index:-23;visibility:visible;" from="12618.0pt,115.2pt" to="44712.0pt,6390.0pt" filled="f" strokecolor="#D8D8D8" strokeweight="1.00pt">
                  <v:stroke dashstyle="shortdot"/>
                </v:line>
                <v:group id="group 7" o:spid="_x0000_s0000" style="position:absolute;left:0;top:57;width:9702;height:6494;" coordorigin="0,0" coordsize="0,0">
                  <v:shape id="shape 8" o:spid="_x0000_s8" o:spt="1" type="#_x0000_t1" style="position:absolute;left:0;top:5263;width:5868;height:1231;v-text-anchor:middle;visibility:visible;" filled="f" stroked="f" strokeweight="0.75pt">
                    <v:textbox inset="0,0,0,0">
                      <w:txbxContent>
                        <w:p>
                          <w:pPr>
                            <w:pStyle w:val="1024"/>
                            <w:pBdr/>
                            <w:spacing/>
                            <w:ind/>
                            <w:jc w:val="center"/>
                            <w:rPr>
                              <w:rFonts w:ascii="Arial Narrow" w:hAnsi="Arial Narrow"/>
                              <w:color w:val="0085ca"/>
                              <w:sz w:val="16"/>
                            </w:rPr>
                          </w:pPr>
                          <w:r>
                            <w:rPr>
                              <w:rFonts w:ascii="Arial Narrow" w:hAnsi="Arial Narrow"/>
                              <w:color w:val="0085ca"/>
                              <w:sz w:val="16"/>
                            </w:rPr>
                            <w:t xml:space="preserve">SC-CER96940</w:t>
                          </w:r>
                          <w:r>
                            <w:rPr>
                              <w:rFonts w:ascii="Arial Narrow" w:hAnsi="Arial Narrow"/>
                              <w:color w:val="0085ca"/>
                              <w:sz w:val="16"/>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1101;top:0;width:8604;height:5338;z-index:1;" stroked="f" strokeweight="0.00pt">
                    <v:imagedata r:id="rId2" o:title=""/>
                    <o:lock v:ext="edit" rotation="t"/>
                  </v:shape>
                </v:group>
              </v:group>
            </v:group>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6" behindDoc="1" locked="0" layoutInCell="1" allowOverlap="1">
              <wp:simplePos x="0" y="0"/>
              <wp:positionH relativeFrom="column">
                <wp:posOffset>5062220</wp:posOffset>
              </wp:positionH>
              <wp:positionV relativeFrom="paragraph">
                <wp:posOffset>-351790</wp:posOffset>
              </wp:positionV>
              <wp:extent cx="570230" cy="321310"/>
              <wp:effectExtent l="0" t="0" r="0" b="0"/>
              <wp:wrapNone/>
              <wp:docPr id="4" name="Text Box 5"/>
              <wp:cNvGraphicFramePr/>
              <a:graphic xmlns:a="http://schemas.openxmlformats.org/drawingml/2006/main">
                <a:graphicData uri="http://schemas.microsoft.com/office/word/2010/wordprocessingShape">
                  <wps:wsp>
                    <wps:cNvPr id="0" name=""/>
                    <wps:cNvSpPr/>
                    <wps:spPr bwMode="auto">
                      <a:xfrm>
                        <a:off x="0" y="0"/>
                        <a:ext cx="570240" cy="321480"/>
                      </a:xfrm>
                      <a:prstGeom prst="rect">
                        <a:avLst/>
                      </a:prstGeom>
                      <a:noFill/>
                      <a:ln w="0">
                        <a:noFill/>
                      </a:ln>
                    </wps:spPr>
                    <wps:style>
                      <a:lnRef idx="0"/>
                      <a:fillRef idx="0"/>
                      <a:effectRef idx="0"/>
                      <a:fontRef idx="minor"/>
                    </wps:style>
                    <wps:txbx>
                      <w:txbxContent>
                        <w:p>
                          <w:pPr>
                            <w:pStyle w:val="1032"/>
                            <w:pBdr/>
                            <w:spacing w:after="0" w:before="120" w:line="240" w:lineRule="auto"/>
                            <w:ind/>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 xml:space="preserve">6</w:t>
                          </w:r>
                          <w:r>
                            <w:rPr>
                              <w:rFonts w:cs="Arial"/>
                              <w:color w:val="1c1c1c"/>
                              <w:sz w:val="20"/>
                              <w:szCs w:val="16"/>
                              <w:lang w:val="en-US"/>
                            </w:rPr>
                            <w:fldChar w:fldCharType="end"/>
                          </w:r>
                          <w:r>
                            <w:rPr>
                              <w:rFonts w:cs="Arial"/>
                              <w:color w:val="1c1c1c"/>
                              <w:sz w:val="20"/>
                              <w:szCs w:val="16"/>
                              <w:lang w:val="en-US"/>
                            </w:rPr>
                          </w:r>
                        </w:p>
                      </w:txbxContent>
                    </wps:txbx>
                    <wps:bodyPr lIns="0" tIns="0" rIns="0" bIns="0" anchor="ctr" upright="1">
                      <a:noAutofit/>
                    </wps:bodyPr>
                  </wps:wsp>
                </a:graphicData>
              </a:graphic>
            </wp:anchor>
          </w:drawing>
        </mc:Choice>
        <mc:Fallback>
          <w:pict>
            <v:shape id="shape 10" o:spid="_x0000_s10" o:spt="1" type="#_x0000_t1" style="position:absolute;z-index:-36;o:allowoverlap:true;o:allowincell:true;mso-position-horizontal-relative:text;margin-left:398.60pt;mso-position-horizontal:absolute;mso-position-vertical-relative:text;margin-top:-27.70pt;mso-position-vertical:absolute;width:44.90pt;height:25.30pt;mso-wrap-distance-left:0.00pt;mso-wrap-distance-top:0.00pt;mso-wrap-distance-right:0.00pt;mso-wrap-distance-bottom:0.00pt;v-text-anchor:middle;visibility:visible;" filled="f" stroked="f" strokeweight="0.00pt">
              <v:textbox inset="0,0,0,0">
                <w:txbxContent>
                  <w:p>
                    <w:pPr>
                      <w:pStyle w:val="1032"/>
                      <w:pBdr/>
                      <w:spacing w:after="0" w:before="120" w:line="240" w:lineRule="auto"/>
                      <w:ind/>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 xml:space="preserve">6</w:t>
                    </w:r>
                    <w:r>
                      <w:rPr>
                        <w:rFonts w:cs="Arial"/>
                        <w:color w:val="1c1c1c"/>
                        <w:sz w:val="20"/>
                        <w:szCs w:val="16"/>
                        <w:lang w:val="en-US"/>
                      </w:rPr>
                      <w:fldChar w:fldCharType="end"/>
                    </w:r>
                    <w:r>
                      <w:rPr>
                        <w:rFonts w:cs="Arial"/>
                        <w:color w:val="1c1c1c"/>
                        <w:sz w:val="20"/>
                        <w:szCs w:val="16"/>
                        <w:lang w:val="en-US"/>
                      </w:rP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0"/>
      <w:pBdr/>
      <w:spacing w:after="0" w:before="120" w:line="240" w:lineRule="auto"/>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0"/>
      <w:pBdr/>
      <w:spacing w:after="0" w:before="120" w:line="240" w:lineRule="auto"/>
      <w:ind/>
      <w:rPr/>
    </w:pPr>
    <w:r>
      <mc:AlternateContent>
        <mc:Choice Requires="wpg">
          <w:drawing>
            <wp:anchor xmlns:wp="http://schemas.openxmlformats.org/drawingml/2006/wordprocessingDrawing" xmlns:wp14="http://schemas.microsoft.com/office/word/2010/wordprocessingDrawing" distT="0" distB="5080" distL="0" distR="0" simplePos="0" relativeHeight="23" behindDoc="1" locked="0" layoutInCell="1" allowOverlap="1">
              <wp:simplePos x="0" y="0"/>
              <wp:positionH relativeFrom="column">
                <wp:posOffset>-897255</wp:posOffset>
              </wp:positionH>
              <wp:positionV relativeFrom="paragraph">
                <wp:posOffset>-428625</wp:posOffset>
              </wp:positionV>
              <wp:extent cx="7771765" cy="1118235"/>
              <wp:effectExtent l="0" t="6985" r="0" b="0"/>
              <wp:wrapNone/>
              <wp:docPr id="5" name="Grupo 7"/>
              <wp:cNvGraphicFramePr/>
              <a:graphic xmlns:a="http://schemas.openxmlformats.org/drawingml/2006/main">
                <a:graphicData uri="http://schemas.microsoft.com/office/word/2010/wordprocessingGroup">
                  <wpg:wgp>
                    <wpg:cNvGrpSpPr/>
                    <wpg:grpSpPr bwMode="auto">
                      <a:xfrm>
                        <a:off x="0" y="0"/>
                        <a:ext cx="7771680" cy="1118160"/>
                        <a:chOff x="0" y="0"/>
                        <a:chExt cx="7771680" cy="1118160"/>
                      </a:xfrm>
                    </wpg:grpSpPr>
                    <pic:pic xmlns:pic="http://schemas.openxmlformats.org/drawingml/2006/picture">
                      <pic:nvPicPr>
                        <pic:cNvPr id="10" name="Imagen 1"/>
                        <pic:cNvPicPr/>
                        <pic:nvPr/>
                      </pic:nvPicPr>
                      <pic:blipFill rotWithShape="1">
                        <a:blip r:embed="rId1"/>
                        <a:stretch/>
                      </pic:blipFill>
                      <pic:spPr bwMode="auto">
                        <a:xfrm>
                          <a:off x="0" y="219600"/>
                          <a:ext cx="7771680" cy="898560"/>
                        </a:xfrm>
                        <a:prstGeom prst="rect">
                          <a:avLst/>
                        </a:prstGeom>
                        <a:noFill/>
                        <a:ln w="0">
                          <a:noFill/>
                        </a:ln>
                      </pic:spPr>
                    </pic:pic>
                    <wpg:grpSp>
                      <wpg:cNvGrpSpPr/>
                      <wpg:grpSpPr bwMode="auto">
                        <a:xfrm>
                          <a:off x="897120" y="0"/>
                          <a:ext cx="4471200" cy="663120"/>
                        </a:xfrm>
                      </wpg:grpSpPr>
                      <wps:wsp>
                        <wps:cNvPr id="11" name="Text Box 5"/>
                        <wps:cNvSpPr/>
                        <wps:spPr bwMode="auto">
                          <a:xfrm>
                            <a:off x="1261800" y="11520"/>
                            <a:ext cx="3209400" cy="627480"/>
                          </a:xfrm>
                          <a:prstGeom prst="rect">
                            <a:avLst/>
                          </a:prstGeom>
                          <a:noFill/>
                          <a:ln w="0">
                            <a:noFill/>
                          </a:ln>
                        </wps:spPr>
                        <wps:style>
                          <a:lnRef idx="0"/>
                          <a:fillRef idx="0"/>
                          <a:effectRef idx="0"/>
                          <a:fontRef idx="minor"/>
                        </wps:style>
                        <wps:txbx>
                          <w:txbxContent>
                            <w:p>
                              <w:pPr>
                                <w:pStyle w:val="1024"/>
                                <w:pBdr/>
                                <w:spacing/>
                                <w:ind/>
                                <w:jc w:val="left"/>
                                <w:rPr>
                                  <w:b/>
                                  <w:i/>
                                  <w:sz w:val="14"/>
                                  <w:szCs w:val="20"/>
                                  <w:lang w:val="es-ES"/>
                                </w:rPr>
                              </w:pPr>
                              <w:r>
                                <w:rPr>
                                  <w:b/>
                                  <w:i/>
                                  <w:sz w:val="14"/>
                                  <w:szCs w:val="20"/>
                                  <w:lang w:val="es-ES"/>
                                </w:rPr>
                                <w:t xml:space="preserve">"Formando nuevas generaciones con sello de excelencia comprometidos con la transformación social de las regiones y un país en paz"</w:t>
                              </w:r>
                              <w:r>
                                <w:rPr>
                                  <w:b/>
                                  <w:i/>
                                  <w:sz w:val="14"/>
                                  <w:szCs w:val="20"/>
                                  <w:lang w:val="es-ES"/>
                                </w:rPr>
                              </w:r>
                            </w:p>
                            <w:p>
                              <w:pPr>
                                <w:pStyle w:val="1024"/>
                                <w:pBdr/>
                                <w:spacing/>
                                <w:ind/>
                                <w:rPr>
                                  <w:sz w:val="14"/>
                                  <w:lang w:val="es-ES"/>
                                </w:rPr>
                              </w:pPr>
                              <w:r>
                                <w:rPr>
                                  <w:sz w:val="14"/>
                                  <w:lang w:val="es-ES"/>
                                </w:rPr>
                                <w:t xml:space="preserve">Universidad de Pamplona</w:t>
                              </w:r>
                              <w:r>
                                <w:rPr>
                                  <w:sz w:val="14"/>
                                  <w:lang w:val="es-ES"/>
                                </w:rPr>
                              </w:r>
                            </w:p>
                            <w:p>
                              <w:pPr>
                                <w:pStyle w:val="1024"/>
                                <w:pBdr/>
                                <w:spacing/>
                                <w:ind/>
                                <w:rPr>
                                  <w:sz w:val="14"/>
                                  <w:lang w:val="es-ES"/>
                                </w:rPr>
                              </w:pPr>
                              <w:r>
                                <w:rPr>
                                  <w:sz w:val="14"/>
                                  <w:lang w:val="es-ES"/>
                                </w:rPr>
                                <w:t xml:space="preserve">Pamplona - Norte de Santander - Colombia</w:t>
                              </w:r>
                              <w:r>
                                <w:rPr>
                                  <w:sz w:val="14"/>
                                  <w:lang w:val="es-ES"/>
                                </w:rPr>
                              </w:r>
                            </w:p>
                            <w:p>
                              <w:pPr>
                                <w:pStyle w:val="1024"/>
                                <w:pBdr/>
                                <w:spacing/>
                                <w:ind/>
                                <w:rPr>
                                  <w:sz w:val="14"/>
                                  <w:lang w:val="en-US"/>
                                </w:rPr>
                              </w:pPr>
                              <w:r>
                                <w:rPr>
                                  <w:sz w:val="14"/>
                                  <w:lang w:val="en-US"/>
                                </w:rPr>
                                <w:t xml:space="preserve">Tels: (+57) 3153429495 - 3160244475</w:t>
                              </w:r>
                              <w:r>
                                <w:rPr>
                                  <w:sz w:val="14"/>
                                  <w:lang w:val="en-US"/>
                                </w:rPr>
                              </w:r>
                            </w:p>
                            <w:p>
                              <w:pPr>
                                <w:pStyle w:val="1024"/>
                                <w:pBdr/>
                                <w:spacing/>
                                <w:ind/>
                                <w:rPr>
                                  <w:sz w:val="14"/>
                                  <w:lang w:val="en-US"/>
                                </w:rPr>
                              </w:pPr>
                              <w:r>
                                <w:rPr>
                                  <w:sz w:val="14"/>
                                  <w:lang w:val="en-US"/>
                                </w:rPr>
                                <w:t xml:space="preserve">www.unipamplona.edu.co</w:t>
                              </w:r>
                              <w:r>
                                <w:rPr>
                                  <w:sz w:val="14"/>
                                  <w:lang w:val="en-US"/>
                                </w:rPr>
                              </w:r>
                            </w:p>
                            <w:p>
                              <w:pPr>
                                <w:pStyle w:val="1024"/>
                                <w:pBdr/>
                                <w:spacing/>
                                <w:ind/>
                                <w:rPr>
                                  <w:sz w:val="14"/>
                                  <w:lang w:val="en-US"/>
                                </w:rPr>
                              </w:pPr>
                              <w:r>
                                <w:rPr>
                                  <w:sz w:val="14"/>
                                  <w:lang w:val="en-US"/>
                                </w:rPr>
                              </w:r>
                              <w:r>
                                <w:rPr>
                                  <w:sz w:val="14"/>
                                  <w:lang w:val="en-US"/>
                                </w:rPr>
                              </w:r>
                            </w:p>
                          </w:txbxContent>
                        </wps:txbx>
                        <wps:bodyPr lIns="0" tIns="0" rIns="0" bIns="0" anchor="t">
                          <a:noAutofit/>
                        </wps:bodyPr>
                      </wps:wsp>
                      <wps:wsp>
                        <wps:cNvPr id="12" name=""/>
                        <wps:cNvSpPr/>
                        <wps:spPr bwMode="auto">
                          <a:xfrm>
                            <a:off x="1169280" y="0"/>
                            <a:ext cx="0" cy="663120"/>
                          </a:xfrm>
                          <a:prstGeom prst="line">
                            <a:avLst/>
                          </a:prstGeom>
                          <a:ln w="12700">
                            <a:solidFill>
                              <a:srgbClr val="FFFFFF">
                                <a:lumMod val="85000"/>
                              </a:srgbClr>
                            </a:solidFill>
                            <a:prstDash val="sysDot"/>
                            <a:round/>
                          </a:ln>
                        </wps:spPr>
                        <wps:style>
                          <a:lnRef idx="1">
                            <a:schemeClr val="accent1"/>
                          </a:lnRef>
                          <a:fillRef idx="0">
                            <a:schemeClr val="accent1"/>
                          </a:fillRef>
                          <a:effectRef idx="0">
                            <a:schemeClr val="accent1"/>
                          </a:effectRef>
                          <a:fontRef idx="minor"/>
                        </wps:style>
                        <wps:bodyPr rot="0">
                          <a:prstTxWarp prst="textNoShape">
                            <a:avLst/>
                          </a:prstTxWarp>
                          <a:noAutofit/>
                        </wps:bodyPr>
                      </wps:wsp>
                      <wpg:grpSp>
                        <wpg:cNvGrpSpPr/>
                        <wpg:grpSpPr bwMode="auto">
                          <a:xfrm>
                            <a:off x="0" y="5760"/>
                            <a:ext cx="970200" cy="649440"/>
                          </a:xfrm>
                        </wpg:grpSpPr>
                        <wps:wsp>
                          <wps:cNvPr id="12" name="Cuadro de texto 2"/>
                          <wps:cNvSpPr/>
                          <wps:spPr bwMode="auto">
                            <a:xfrm>
                              <a:off x="0" y="526320"/>
                              <a:ext cx="586800" cy="123120"/>
                            </a:xfrm>
                            <a:prstGeom prst="rect">
                              <a:avLst/>
                            </a:prstGeom>
                            <a:noFill/>
                            <a:ln w="9525">
                              <a:noFill/>
                            </a:ln>
                          </wps:spPr>
                          <wps:style>
                            <a:lnRef idx="0"/>
                            <a:fillRef idx="0"/>
                            <a:effectRef idx="0"/>
                            <a:fontRef idx="minor"/>
                          </wps:style>
                          <wps:txbx>
                            <w:txbxContent>
                              <w:p>
                                <w:pPr>
                                  <w:pStyle w:val="1024"/>
                                  <w:pBdr/>
                                  <w:spacing/>
                                  <w:ind/>
                                  <w:jc w:val="center"/>
                                  <w:rPr>
                                    <w:rFonts w:ascii="Arial Narrow" w:hAnsi="Arial Narrow"/>
                                    <w:color w:val="0085ca"/>
                                    <w:sz w:val="16"/>
                                  </w:rPr>
                                </w:pPr>
                                <w:r>
                                  <w:rPr>
                                    <w:rFonts w:ascii="Arial Narrow" w:hAnsi="Arial Narrow"/>
                                    <w:color w:val="0085ca"/>
                                    <w:sz w:val="16"/>
                                  </w:rPr>
                                  <w:t xml:space="preserve">SC-CER96940</w:t>
                                </w:r>
                                <w:r>
                                  <w:rPr>
                                    <w:rFonts w:ascii="Arial Narrow" w:hAnsi="Arial Narrow"/>
                                    <w:color w:val="0085ca"/>
                                    <w:sz w:val="16"/>
                                  </w:rPr>
                                </w:r>
                              </w:p>
                            </w:txbxContent>
                          </wps:txbx>
                          <wps:bodyPr lIns="0" tIns="0" rIns="0" bIns="0" anchor="ctr">
                            <a:noAutofit/>
                          </wps:bodyPr>
                        </wps:wsp>
                        <pic:pic xmlns:pic="http://schemas.openxmlformats.org/drawingml/2006/picture">
                          <pic:nvPicPr>
                            <pic:cNvPr id="13" name="Imagen 104097601"/>
                            <pic:cNvPicPr/>
                            <pic:nvPr/>
                          </pic:nvPicPr>
                          <pic:blipFill rotWithShape="1">
                            <a:blip r:embed="rId2"/>
                            <a:stretch/>
                          </pic:blipFill>
                          <pic:spPr bwMode="auto">
                            <a:xfrm>
                              <a:off x="110160" y="0"/>
                              <a:ext cx="860400" cy="533880"/>
                            </a:xfrm>
                            <a:prstGeom prst="rect">
                              <a:avLst/>
                            </a:prstGeom>
                            <a:noFill/>
                            <a:ln w="0">
                              <a:noFill/>
                            </a:ln>
                          </pic:spPr>
                        </pic:pic>
                      </wpg:grpSp>
                    </wpg:grpSp>
                  </wpg:wgp>
                </a:graphicData>
              </a:graphic>
            </wp:anchor>
          </w:drawing>
        </mc:Choice>
        <mc:Fallback>
          <w:pict>
            <v:group id="group 11" o:spid="_x0000_s0000" style="position:absolute;z-index:-23;o:allowoverlap:true;o:allowincell:true;mso-position-horizontal-relative:text;margin-left:-70.65pt;mso-position-horizontal:absolute;mso-position-vertical-relative:text;margin-top:-33.75pt;mso-position-vertical:absolute;width:611.95pt;height:88.05pt;mso-wrap-distance-left:0.00pt;mso-wrap-distance-top:0.00pt;mso-wrap-distance-right:0.00pt;mso-wrap-distance-bottom:0.40pt;" coordorigin="0,0" coordsize="77716,11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left:0;top:2196;width:77716;height:8985;z-index:1;" stroked="f" strokeweight="0.00pt">
                <v:imagedata r:id="rId1" o:title=""/>
                <o:lock v:ext="edit" rotation="t"/>
              </v:shape>
              <v:group id="group 13" o:spid="_x0000_s0000" style="position:absolute;left:8971;top:0;width:44712;height:6631;" coordorigin="0,0" coordsize="0,0">
                <v:shape id="shape 14" o:spid="_x0000_s14" o:spt="1" type="#_x0000_t1" style="position:absolute;left:12618;top:115;width:32094;height:6274;v-text-anchor:top;visibility:visible;" filled="f" stroked="f" strokeweight="0.00pt">
                  <v:textbox inset="0,0,0,0">
                    <w:txbxContent>
                      <w:p>
                        <w:pPr>
                          <w:pStyle w:val="1024"/>
                          <w:pBdr/>
                          <w:spacing/>
                          <w:ind/>
                          <w:jc w:val="left"/>
                          <w:rPr>
                            <w:b/>
                            <w:i/>
                            <w:sz w:val="14"/>
                            <w:szCs w:val="20"/>
                            <w:lang w:val="es-ES"/>
                          </w:rPr>
                        </w:pPr>
                        <w:r>
                          <w:rPr>
                            <w:b/>
                            <w:i/>
                            <w:sz w:val="14"/>
                            <w:szCs w:val="20"/>
                            <w:lang w:val="es-ES"/>
                          </w:rPr>
                          <w:t xml:space="preserve">"Formando nuevas generaciones con sello de excelencia comprometidos con la transformación social de las regiones y un país en paz"</w:t>
                        </w:r>
                        <w:r>
                          <w:rPr>
                            <w:b/>
                            <w:i/>
                            <w:sz w:val="14"/>
                            <w:szCs w:val="20"/>
                            <w:lang w:val="es-ES"/>
                          </w:rPr>
                        </w:r>
                      </w:p>
                      <w:p>
                        <w:pPr>
                          <w:pStyle w:val="1024"/>
                          <w:pBdr/>
                          <w:spacing/>
                          <w:ind/>
                          <w:rPr>
                            <w:sz w:val="14"/>
                            <w:lang w:val="es-ES"/>
                          </w:rPr>
                        </w:pPr>
                        <w:r>
                          <w:rPr>
                            <w:sz w:val="14"/>
                            <w:lang w:val="es-ES"/>
                          </w:rPr>
                          <w:t xml:space="preserve">Universidad de Pamplona</w:t>
                        </w:r>
                        <w:r>
                          <w:rPr>
                            <w:sz w:val="14"/>
                            <w:lang w:val="es-ES"/>
                          </w:rPr>
                        </w:r>
                      </w:p>
                      <w:p>
                        <w:pPr>
                          <w:pStyle w:val="1024"/>
                          <w:pBdr/>
                          <w:spacing/>
                          <w:ind/>
                          <w:rPr>
                            <w:sz w:val="14"/>
                            <w:lang w:val="es-ES"/>
                          </w:rPr>
                        </w:pPr>
                        <w:r>
                          <w:rPr>
                            <w:sz w:val="14"/>
                            <w:lang w:val="es-ES"/>
                          </w:rPr>
                          <w:t xml:space="preserve">Pamplona - Norte de Santander - Colombia</w:t>
                        </w:r>
                        <w:r>
                          <w:rPr>
                            <w:sz w:val="14"/>
                            <w:lang w:val="es-ES"/>
                          </w:rPr>
                        </w:r>
                      </w:p>
                      <w:p>
                        <w:pPr>
                          <w:pStyle w:val="1024"/>
                          <w:pBdr/>
                          <w:spacing/>
                          <w:ind/>
                          <w:rPr>
                            <w:sz w:val="14"/>
                            <w:lang w:val="en-US"/>
                          </w:rPr>
                        </w:pPr>
                        <w:r>
                          <w:rPr>
                            <w:sz w:val="14"/>
                            <w:lang w:val="en-US"/>
                          </w:rPr>
                          <w:t xml:space="preserve">Tels: (+57) 3153429495 - 3160244475</w:t>
                        </w:r>
                        <w:r>
                          <w:rPr>
                            <w:sz w:val="14"/>
                            <w:lang w:val="en-US"/>
                          </w:rPr>
                        </w:r>
                      </w:p>
                      <w:p>
                        <w:pPr>
                          <w:pStyle w:val="1024"/>
                          <w:pBdr/>
                          <w:spacing/>
                          <w:ind/>
                          <w:rPr>
                            <w:sz w:val="14"/>
                            <w:lang w:val="en-US"/>
                          </w:rPr>
                        </w:pPr>
                        <w:r>
                          <w:rPr>
                            <w:sz w:val="14"/>
                            <w:lang w:val="en-US"/>
                          </w:rPr>
                          <w:t xml:space="preserve">www.unipamplona.edu.co</w:t>
                        </w:r>
                        <w:r>
                          <w:rPr>
                            <w:sz w:val="14"/>
                            <w:lang w:val="en-US"/>
                          </w:rPr>
                        </w:r>
                      </w:p>
                      <w:p>
                        <w:pPr>
                          <w:pStyle w:val="1024"/>
                          <w:pBdr/>
                          <w:spacing/>
                          <w:ind/>
                          <w:rPr>
                            <w:sz w:val="14"/>
                            <w:lang w:val="en-US"/>
                          </w:rPr>
                        </w:pPr>
                        <w:r>
                          <w:rPr>
                            <w:sz w:val="14"/>
                            <w:lang w:val="en-US"/>
                          </w:rPr>
                        </w:r>
                        <w:r>
                          <w:rPr>
                            <w:sz w:val="14"/>
                            <w:lang w:val="en-US"/>
                          </w:rPr>
                        </w:r>
                      </w:p>
                    </w:txbxContent>
                  </v:textbox>
                </v:shape>
                <v:line id="shape 15" o:spid="_x0000_s15" style="position:absolute;left:0;text-align:left;z-index:-23;visibility:visible;" from="12618.0pt,115.2pt" to="44712.0pt,6390.0pt" filled="f" strokecolor="#D8D8D8" strokeweight="1.00pt">
                  <v:stroke dashstyle="shortdot"/>
                </v:line>
                <v:group id="group 16" o:spid="_x0000_s0000" style="position:absolute;left:0;top:57;width:9702;height:6494;" coordorigin="0,0" coordsize="0,0">
                  <v:shape id="shape 17" o:spid="_x0000_s17" o:spt="1" type="#_x0000_t1" style="position:absolute;left:0;top:5263;width:5868;height:1231;v-text-anchor:middle;visibility:visible;" filled="f" stroked="f" strokeweight="0.75pt">
                    <v:textbox inset="0,0,0,0">
                      <w:txbxContent>
                        <w:p>
                          <w:pPr>
                            <w:pStyle w:val="1024"/>
                            <w:pBdr/>
                            <w:spacing/>
                            <w:ind/>
                            <w:jc w:val="center"/>
                            <w:rPr>
                              <w:rFonts w:ascii="Arial Narrow" w:hAnsi="Arial Narrow"/>
                              <w:color w:val="0085ca"/>
                              <w:sz w:val="16"/>
                            </w:rPr>
                          </w:pPr>
                          <w:r>
                            <w:rPr>
                              <w:rFonts w:ascii="Arial Narrow" w:hAnsi="Arial Narrow"/>
                              <w:color w:val="0085ca"/>
                              <w:sz w:val="16"/>
                            </w:rPr>
                            <w:t xml:space="preserve">SC-CER96940</w:t>
                          </w:r>
                          <w:r>
                            <w:rPr>
                              <w:rFonts w:ascii="Arial Narrow" w:hAnsi="Arial Narrow"/>
                              <w:color w:val="0085ca"/>
                              <w:sz w:val="16"/>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left:1101;top:0;width:8604;height:5338;z-index:1;" stroked="f" strokeweight="0.00pt">
                    <v:imagedata r:id="rId2" o:title=""/>
                    <o:lock v:ext="edit" rotation="t"/>
                  </v:shape>
                </v:group>
              </v:group>
            </v:group>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6" behindDoc="1" locked="0" layoutInCell="1" allowOverlap="1">
              <wp:simplePos x="0" y="0"/>
              <wp:positionH relativeFrom="column">
                <wp:posOffset>5062220</wp:posOffset>
              </wp:positionH>
              <wp:positionV relativeFrom="paragraph">
                <wp:posOffset>-351790</wp:posOffset>
              </wp:positionV>
              <wp:extent cx="570230" cy="321310"/>
              <wp:effectExtent l="0" t="0" r="0" b="0"/>
              <wp:wrapNone/>
              <wp:docPr id="6" name="Text Box 5"/>
              <wp:cNvGraphicFramePr/>
              <a:graphic xmlns:a="http://schemas.openxmlformats.org/drawingml/2006/main">
                <a:graphicData uri="http://schemas.microsoft.com/office/word/2010/wordprocessingShape">
                  <wps:wsp>
                    <wps:cNvPr id="0" name=""/>
                    <wps:cNvSpPr/>
                    <wps:spPr bwMode="auto">
                      <a:xfrm>
                        <a:off x="0" y="0"/>
                        <a:ext cx="570240" cy="321480"/>
                      </a:xfrm>
                      <a:prstGeom prst="rect">
                        <a:avLst/>
                      </a:prstGeom>
                      <a:noFill/>
                      <a:ln w="0">
                        <a:noFill/>
                      </a:ln>
                    </wps:spPr>
                    <wps:style>
                      <a:lnRef idx="0"/>
                      <a:fillRef idx="0"/>
                      <a:effectRef idx="0"/>
                      <a:fontRef idx="minor"/>
                    </wps:style>
                    <wps:txbx>
                      <w:txbxContent>
                        <w:p>
                          <w:pPr>
                            <w:pStyle w:val="1032"/>
                            <w:pBdr/>
                            <w:spacing w:after="0" w:before="120" w:line="240" w:lineRule="auto"/>
                            <w:ind/>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 xml:space="preserve">6</w:t>
                          </w:r>
                          <w:r>
                            <w:rPr>
                              <w:rFonts w:cs="Arial"/>
                              <w:color w:val="1c1c1c"/>
                              <w:sz w:val="20"/>
                              <w:szCs w:val="16"/>
                              <w:lang w:val="en-US"/>
                            </w:rPr>
                            <w:fldChar w:fldCharType="end"/>
                          </w:r>
                          <w:r>
                            <w:rPr>
                              <w:rFonts w:cs="Arial"/>
                              <w:color w:val="1c1c1c"/>
                              <w:sz w:val="20"/>
                              <w:szCs w:val="16"/>
                              <w:lang w:val="en-US"/>
                            </w:rPr>
                          </w:r>
                        </w:p>
                      </w:txbxContent>
                    </wps:txbx>
                    <wps:bodyPr lIns="0" tIns="0" rIns="0" bIns="0" anchor="ctr" upright="1">
                      <a:noAutofit/>
                    </wps:bodyPr>
                  </wps:wsp>
                </a:graphicData>
              </a:graphic>
            </wp:anchor>
          </w:drawing>
        </mc:Choice>
        <mc:Fallback>
          <w:pict>
            <v:shape id="shape 19" o:spid="_x0000_s19" o:spt="1" type="#_x0000_t1" style="position:absolute;z-index:-36;o:allowoverlap:true;o:allowincell:true;mso-position-horizontal-relative:text;margin-left:398.60pt;mso-position-horizontal:absolute;mso-position-vertical-relative:text;margin-top:-27.70pt;mso-position-vertical:absolute;width:44.90pt;height:25.30pt;mso-wrap-distance-left:0.00pt;mso-wrap-distance-top:0.00pt;mso-wrap-distance-right:0.00pt;mso-wrap-distance-bottom:0.00pt;v-text-anchor:middle;visibility:visible;" filled="f" stroked="f" strokeweight="0.00pt">
              <v:textbox inset="0,0,0,0">
                <w:txbxContent>
                  <w:p>
                    <w:pPr>
                      <w:pStyle w:val="1032"/>
                      <w:pBdr/>
                      <w:spacing w:after="0" w:before="120" w:line="240" w:lineRule="auto"/>
                      <w:ind/>
                      <w:jc w:val="right"/>
                      <w:rPr>
                        <w:rFonts w:cs="Arial"/>
                        <w:color w:val="1c1c1c"/>
                        <w:sz w:val="20"/>
                        <w:szCs w:val="16"/>
                        <w:lang w:val="en-US"/>
                      </w:rPr>
                    </w:pPr>
                    <w:r>
                      <w:rPr>
                        <w:rFonts w:cs="Arial"/>
                        <w:color w:val="1c1c1c"/>
                        <w:sz w:val="20"/>
                        <w:szCs w:val="16"/>
                        <w:lang w:val="en-US"/>
                      </w:rPr>
                      <w:fldChar w:fldCharType="begin"/>
                    </w:r>
                    <w:r>
                      <w:rPr>
                        <w:rFonts w:cs="Arial"/>
                        <w:color w:val="1c1c1c"/>
                        <w:sz w:val="20"/>
                        <w:szCs w:val="16"/>
                        <w:lang w:val="en-US"/>
                      </w:rPr>
                      <w:instrText xml:space="preserve"> PAGE </w:instrText>
                    </w:r>
                    <w:r>
                      <w:rPr>
                        <w:rFonts w:cs="Arial"/>
                        <w:color w:val="1c1c1c"/>
                        <w:sz w:val="20"/>
                        <w:szCs w:val="16"/>
                        <w:lang w:val="en-US"/>
                      </w:rPr>
                      <w:fldChar w:fldCharType="separate"/>
                    </w:r>
                    <w:r>
                      <w:rPr>
                        <w:rFonts w:cs="Arial"/>
                        <w:color w:val="1c1c1c"/>
                        <w:sz w:val="20"/>
                        <w:szCs w:val="16"/>
                        <w:lang w:val="en-US"/>
                      </w:rPr>
                      <w:t xml:space="preserve">6</w:t>
                    </w:r>
                    <w:r>
                      <w:rPr>
                        <w:rFonts w:cs="Arial"/>
                        <w:color w:val="1c1c1c"/>
                        <w:sz w:val="20"/>
                        <w:szCs w:val="16"/>
                        <w:lang w:val="en-US"/>
                      </w:rPr>
                      <w:fldChar w:fldCharType="end"/>
                    </w:r>
                    <w:r>
                      <w:rPr>
                        <w:rFonts w:cs="Arial"/>
                        <w:color w:val="1c1c1c"/>
                        <w:sz w:val="20"/>
                        <w:szCs w:val="16"/>
                        <w:lang w:val="en-US"/>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9"/>
      <w:pBdr/>
      <w:spacing w:after="0" w:before="120" w:line="240"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7" behindDoc="1" locked="0" layoutInCell="0" allowOverlap="1">
              <wp:simplePos x="0" y="0"/>
              <wp:positionH relativeFrom="margin">
                <wp:posOffset>1442720</wp:posOffset>
              </wp:positionH>
              <wp:positionV relativeFrom="paragraph">
                <wp:posOffset>207010</wp:posOffset>
              </wp:positionV>
              <wp:extent cx="3096260" cy="684530"/>
              <wp:effectExtent l="0" t="0" r="0" b="0"/>
              <wp:wrapNone/>
              <wp:docPr id="1"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62042852"/>
                      <pic:cNvPicPr>
                        <a:picLocks noChangeAspect="1"/>
                      </pic:cNvPicPr>
                      <pic:nvPr/>
                    </pic:nvPicPr>
                    <pic:blipFill rotWithShape="1">
                      <a:blip r:embed="rId1"/>
                      <a:stretch/>
                    </pic:blipFill>
                    <pic:spPr bwMode="auto">
                      <a:xfrm>
                        <a:off x="0" y="0"/>
                        <a:ext cx="3096260" cy="6845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7;o:allowoverlap:true;o:allowincell:false;mso-position-horizontal-relative:margin;margin-left:113.60pt;mso-position-horizontal:absolute;mso-position-vertical-relative:text;margin-top:16.30pt;mso-position-vertical:absolute;width:243.80pt;height:53.90pt;mso-wrap-distance-left:0.00pt;mso-wrap-distance-top:0.00pt;mso-wrap-distance-right:0.00pt;mso-wrap-distance-bottom:0.00pt;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9"/>
      <w:pBdr/>
      <w:spacing w:after="0" w:before="120" w:line="240"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9"/>
      <w:pBdr/>
      <w:spacing w:after="0" w:before="120" w:line="240"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7" behindDoc="1" locked="0" layoutInCell="0" allowOverlap="1">
              <wp:simplePos x="0" y="0"/>
              <wp:positionH relativeFrom="margin">
                <wp:posOffset>1442720</wp:posOffset>
              </wp:positionH>
              <wp:positionV relativeFrom="paragraph">
                <wp:posOffset>207010</wp:posOffset>
              </wp:positionV>
              <wp:extent cx="3096260" cy="684530"/>
              <wp:effectExtent l="0" t="0" r="0" b="0"/>
              <wp:wrapNone/>
              <wp:docPr id="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2042852"/>
                      <pic:cNvPicPr>
                        <a:picLocks noChangeAspect="1"/>
                      </pic:cNvPicPr>
                      <pic:nvPr/>
                    </pic:nvPicPr>
                    <pic:blipFill rotWithShape="1">
                      <a:blip r:embed="rId1"/>
                      <a:stretch/>
                    </pic:blipFill>
                    <pic:spPr bwMode="auto">
                      <a:xfrm>
                        <a:off x="0" y="0"/>
                        <a:ext cx="3096260" cy="6845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7;o:allowoverlap:true;o:allowincell:false;mso-position-horizontal-relative:margin;margin-left:113.60pt;mso-position-horizontal:absolute;mso-position-vertical-relative:text;margin-top:16.30pt;mso-position-vertical:absolute;width:243.80pt;height:53.90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20"/>
      </w:pPr>
      <w:pStyle w:val="989"/>
      <w:rPr/>
      <w:start w:val="1"/>
      <w:suff w:val="tab"/>
    </w:lvl>
    <w:lvl w:ilvl="1">
      <w:isLgl w:val="true"/>
      <w:lvlJc w:val="left"/>
      <w:lvlText w:val="%1.%2"/>
      <w:numFmt w:val="decimal"/>
      <w:pPr>
        <w:pBdr/>
        <w:tabs>
          <w:tab w:val="num" w:leader="none" w:pos="0"/>
        </w:tabs>
        <w:spacing/>
        <w:ind w:hanging="720" w:left="1080"/>
      </w:pPr>
      <w:pStyle w:val="990"/>
      <w:rPr/>
      <w:start w:val="1"/>
      <w:suff w:val="tab"/>
    </w:lvl>
    <w:lvl w:ilvl="2">
      <w:isLgl w:val="true"/>
      <w:lvlJc w:val="left"/>
      <w:lvlText w:val="%1.%2.%3"/>
      <w:numFmt w:val="decimal"/>
      <w:pPr>
        <w:pBdr/>
        <w:tabs>
          <w:tab w:val="num" w:leader="none" w:pos="0"/>
        </w:tabs>
        <w:spacing/>
        <w:ind w:hanging="720" w:left="1080"/>
      </w:pPr>
      <w:pStyle w:val="991"/>
      <w:rPr/>
      <w:start w:val="1"/>
      <w:suff w:val="tab"/>
    </w:lvl>
    <w:lvl w:ilvl="3">
      <w:isLgl w:val="true"/>
      <w:lvlJc w:val="left"/>
      <w:lvlText w:val="%1.%2.%3.%4"/>
      <w:numFmt w:val="decimal"/>
      <w:pPr>
        <w:pBdr/>
        <w:tabs>
          <w:tab w:val="num" w:leader="none" w:pos="0"/>
        </w:tabs>
        <w:spacing/>
        <w:ind w:hanging="1080" w:left="1440"/>
      </w:pPr>
      <w:rPr/>
      <w:start w:val="1"/>
      <w:suff w:val="tab"/>
    </w:lvl>
    <w:lvl w:ilvl="4">
      <w:isLgl w:val="true"/>
      <w:lvlJc w:val="left"/>
      <w:lvlText w:val="%1.%2.%3.%4.%5"/>
      <w:numFmt w:val="decimal"/>
      <w:pPr>
        <w:pBdr/>
        <w:tabs>
          <w:tab w:val="num" w:leader="none" w:pos="0"/>
        </w:tabs>
        <w:spacing/>
        <w:ind w:hanging="1440" w:left="1800"/>
      </w:pPr>
      <w:pStyle w:val="993"/>
      <w:rPr/>
      <w:start w:val="1"/>
      <w:suff w:val="tab"/>
    </w:lvl>
    <w:lvl w:ilvl="5">
      <w:isLgl w:val="true"/>
      <w:lvlJc w:val="left"/>
      <w:lvlText w:val="%1.%2.%3.%4.%5.%6"/>
      <w:numFmt w:val="decimal"/>
      <w:pPr>
        <w:pBdr/>
        <w:tabs>
          <w:tab w:val="num" w:leader="none" w:pos="0"/>
        </w:tabs>
        <w:spacing/>
        <w:ind w:hanging="1440" w:left="1800"/>
      </w:pPr>
      <w:rPr/>
      <w:start w:val="1"/>
      <w:suff w:val="tab"/>
    </w:lvl>
    <w:lvl w:ilvl="6">
      <w:isLgl w:val="true"/>
      <w:lvlJc w:val="left"/>
      <w:lvlText w:val="%1.%2.%3.%4.%5.%6.%7"/>
      <w:numFmt w:val="decimal"/>
      <w:pPr>
        <w:pBdr/>
        <w:tabs>
          <w:tab w:val="num" w:leader="none" w:pos="0"/>
        </w:tabs>
        <w:spacing/>
        <w:ind w:hanging="1800" w:left="2160"/>
      </w:pPr>
      <w:rPr/>
      <w:start w:val="1"/>
      <w:suff w:val="tab"/>
    </w:lvl>
    <w:lvl w:ilvl="7">
      <w:isLgl w:val="true"/>
      <w:lvlJc w:val="left"/>
      <w:lvlText w:val="%1.%2.%3.%4.%5.%6.%7.%8"/>
      <w:numFmt w:val="decimal"/>
      <w:pPr>
        <w:pBdr/>
        <w:tabs>
          <w:tab w:val="num" w:leader="none" w:pos="0"/>
        </w:tabs>
        <w:spacing/>
        <w:ind w:hanging="1800" w:left="2160"/>
      </w:pPr>
      <w:rPr/>
      <w:start w:val="1"/>
      <w:suff w:val="tab"/>
    </w:lvl>
    <w:lvl w:ilvl="8">
      <w:isLgl w:val="true"/>
      <w:lvlJc w:val="left"/>
      <w:lvlText w:val="%1.%2.%3.%4.%5.%6.%7.%8.%9"/>
      <w:numFmt w:val="decimal"/>
      <w:pPr>
        <w:pBdr/>
        <w:tabs>
          <w:tab w:val="num" w:leader="none" w:pos="0"/>
        </w:tabs>
        <w:spacing/>
        <w:ind w:hanging="2160" w:left="2520"/>
      </w:pPr>
      <w:rPr/>
      <w:start w:val="1"/>
      <w:suff w:val="tab"/>
    </w:lvl>
  </w:abstractNum>
  <w:abstractNum w:abstractNumId="1">
    <w:lvl w:ilvl="0">
      <w:isLgl w:val="false"/>
      <w:lvlJc w:val="left"/>
      <w:lvlText w:val=""/>
      <w:numFmt w:val="bullet"/>
      <w:pPr>
        <w:pBdr/>
        <w:tabs>
          <w:tab w:val="num" w:leader="none" w:pos="360"/>
        </w:tabs>
        <w:spacing/>
        <w:ind w:hanging="360" w:left="360"/>
      </w:pPr>
      <w:pStyle w:val="1031"/>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CO" w:eastAsia="es-CO"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0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0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0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0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0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0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0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0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0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0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0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0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0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0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0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0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0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0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0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0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0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0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0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0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0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0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0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0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0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0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0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0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0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0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0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0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0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0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0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0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0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0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0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0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0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0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0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0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0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0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0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0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0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0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0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0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0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0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0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0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0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0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0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0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0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0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0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0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0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0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0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0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0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0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0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0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0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0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0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0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0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0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0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0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0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0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0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0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0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0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0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0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0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0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0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0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0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0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0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0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0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0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0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0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0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0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0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988"/>
    <w:next w:val="98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88"/>
    <w:next w:val="98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88"/>
    <w:next w:val="98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88"/>
    <w:next w:val="98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994"/>
    <w:link w:val="989"/>
    <w:uiPriority w:val="9"/>
    <w:pPr>
      <w:pBdr/>
      <w:spacing/>
      <w:ind/>
    </w:pPr>
    <w:rPr>
      <w:rFonts w:ascii="Arial" w:hAnsi="Arial" w:eastAsia="Arial" w:cs="Arial"/>
      <w:color w:val="0f4761" w:themeColor="accent1" w:themeShade="BF"/>
      <w:sz w:val="40"/>
      <w:szCs w:val="40"/>
    </w:rPr>
  </w:style>
  <w:style w:type="character" w:styleId="151">
    <w:name w:val="Heading 2 Char"/>
    <w:basedOn w:val="994"/>
    <w:link w:val="990"/>
    <w:uiPriority w:val="9"/>
    <w:pPr>
      <w:pBdr/>
      <w:spacing/>
      <w:ind/>
    </w:pPr>
    <w:rPr>
      <w:rFonts w:ascii="Arial" w:hAnsi="Arial" w:eastAsia="Arial" w:cs="Arial"/>
      <w:color w:val="0f4761" w:themeColor="accent1" w:themeShade="BF"/>
      <w:sz w:val="32"/>
      <w:szCs w:val="32"/>
    </w:rPr>
  </w:style>
  <w:style w:type="character" w:styleId="152">
    <w:name w:val="Heading 3 Char"/>
    <w:basedOn w:val="994"/>
    <w:link w:val="991"/>
    <w:uiPriority w:val="9"/>
    <w:pPr>
      <w:pBdr/>
      <w:spacing/>
      <w:ind/>
    </w:pPr>
    <w:rPr>
      <w:rFonts w:ascii="Arial" w:hAnsi="Arial" w:eastAsia="Arial" w:cs="Arial"/>
      <w:color w:val="0f4761" w:themeColor="accent1" w:themeShade="BF"/>
      <w:sz w:val="28"/>
      <w:szCs w:val="28"/>
    </w:rPr>
  </w:style>
  <w:style w:type="character" w:styleId="153">
    <w:name w:val="Heading 4 Char"/>
    <w:basedOn w:val="994"/>
    <w:link w:val="992"/>
    <w:uiPriority w:val="9"/>
    <w:pPr>
      <w:pBdr/>
      <w:spacing/>
      <w:ind/>
    </w:pPr>
    <w:rPr>
      <w:rFonts w:ascii="Arial" w:hAnsi="Arial" w:eastAsia="Arial" w:cs="Arial"/>
      <w:i/>
      <w:iCs/>
      <w:color w:val="0f4761" w:themeColor="accent1" w:themeShade="BF"/>
    </w:rPr>
  </w:style>
  <w:style w:type="character" w:styleId="154">
    <w:name w:val="Heading 5 Char"/>
    <w:basedOn w:val="994"/>
    <w:link w:val="993"/>
    <w:uiPriority w:val="9"/>
    <w:pPr>
      <w:pBdr/>
      <w:spacing/>
      <w:ind/>
    </w:pPr>
    <w:rPr>
      <w:rFonts w:ascii="Arial" w:hAnsi="Arial" w:eastAsia="Arial" w:cs="Arial"/>
      <w:color w:val="0f4761" w:themeColor="accent1" w:themeShade="BF"/>
    </w:rPr>
  </w:style>
  <w:style w:type="character" w:styleId="155">
    <w:name w:val="Heading 6 Char"/>
    <w:basedOn w:val="994"/>
    <w:link w:val="144"/>
    <w:uiPriority w:val="9"/>
    <w:pPr>
      <w:pBdr/>
      <w:spacing/>
      <w:ind/>
    </w:pPr>
    <w:rPr>
      <w:rFonts w:ascii="Arial" w:hAnsi="Arial" w:eastAsia="Arial" w:cs="Arial"/>
      <w:i/>
      <w:iCs/>
      <w:color w:val="595959" w:themeColor="text1" w:themeTint="A6"/>
    </w:rPr>
  </w:style>
  <w:style w:type="character" w:styleId="156">
    <w:name w:val="Heading 7 Char"/>
    <w:basedOn w:val="994"/>
    <w:link w:val="145"/>
    <w:uiPriority w:val="9"/>
    <w:pPr>
      <w:pBdr/>
      <w:spacing/>
      <w:ind/>
    </w:pPr>
    <w:rPr>
      <w:rFonts w:ascii="Arial" w:hAnsi="Arial" w:eastAsia="Arial" w:cs="Arial"/>
      <w:color w:val="595959" w:themeColor="text1" w:themeTint="A6"/>
    </w:rPr>
  </w:style>
  <w:style w:type="character" w:styleId="157">
    <w:name w:val="Heading 8 Char"/>
    <w:basedOn w:val="994"/>
    <w:link w:val="146"/>
    <w:uiPriority w:val="9"/>
    <w:pPr>
      <w:pBdr/>
      <w:spacing/>
      <w:ind/>
    </w:pPr>
    <w:rPr>
      <w:rFonts w:ascii="Arial" w:hAnsi="Arial" w:eastAsia="Arial" w:cs="Arial"/>
      <w:i/>
      <w:iCs/>
      <w:color w:val="272727" w:themeColor="text1" w:themeTint="D8"/>
    </w:rPr>
  </w:style>
  <w:style w:type="character" w:styleId="158">
    <w:name w:val="Heading 9 Char"/>
    <w:basedOn w:val="994"/>
    <w:link w:val="147"/>
    <w:uiPriority w:val="9"/>
    <w:pPr>
      <w:pBdr/>
      <w:spacing/>
      <w:ind/>
    </w:pPr>
    <w:rPr>
      <w:rFonts w:ascii="Arial" w:hAnsi="Arial" w:eastAsia="Arial" w:cs="Arial"/>
      <w:i/>
      <w:iCs/>
      <w:color w:val="272727" w:themeColor="text1" w:themeTint="D8"/>
    </w:rPr>
  </w:style>
  <w:style w:type="paragraph" w:styleId="159">
    <w:name w:val="Title"/>
    <w:basedOn w:val="988"/>
    <w:next w:val="98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94"/>
    <w:link w:val="159"/>
    <w:uiPriority w:val="10"/>
    <w:pPr>
      <w:pBdr/>
      <w:spacing/>
      <w:ind/>
    </w:pPr>
    <w:rPr>
      <w:rFonts w:ascii="Arial" w:hAnsi="Arial" w:eastAsia="Arial" w:cs="Arial"/>
      <w:spacing w:val="-10"/>
      <w:sz w:val="56"/>
      <w:szCs w:val="56"/>
    </w:rPr>
  </w:style>
  <w:style w:type="character" w:styleId="162">
    <w:name w:val="Subtitle Char"/>
    <w:basedOn w:val="994"/>
    <w:link w:val="1035"/>
    <w:uiPriority w:val="11"/>
    <w:pPr>
      <w:pBdr/>
      <w:spacing/>
      <w:ind/>
    </w:pPr>
    <w:rPr>
      <w:color w:val="595959" w:themeColor="text1" w:themeTint="A6"/>
      <w:spacing w:val="15"/>
      <w:sz w:val="28"/>
      <w:szCs w:val="28"/>
    </w:rPr>
  </w:style>
  <w:style w:type="paragraph" w:styleId="163">
    <w:name w:val="Quote"/>
    <w:basedOn w:val="988"/>
    <w:next w:val="988"/>
    <w:link w:val="164"/>
    <w:uiPriority w:val="29"/>
    <w:qFormat/>
    <w:pPr>
      <w:pBdr/>
      <w:spacing w:before="160"/>
      <w:ind/>
      <w:jc w:val="center"/>
    </w:pPr>
    <w:rPr>
      <w:i/>
      <w:iCs/>
      <w:color w:val="404040" w:themeColor="text1" w:themeTint="BF"/>
    </w:rPr>
  </w:style>
  <w:style w:type="character" w:styleId="164">
    <w:name w:val="Quote Char"/>
    <w:basedOn w:val="994"/>
    <w:link w:val="163"/>
    <w:uiPriority w:val="29"/>
    <w:pPr>
      <w:pBdr/>
      <w:spacing/>
      <w:ind/>
    </w:pPr>
    <w:rPr>
      <w:i/>
      <w:iCs/>
      <w:color w:val="404040" w:themeColor="text1" w:themeTint="BF"/>
    </w:rPr>
  </w:style>
  <w:style w:type="character" w:styleId="166">
    <w:name w:val="Intense Emphasis"/>
    <w:basedOn w:val="994"/>
    <w:uiPriority w:val="21"/>
    <w:qFormat/>
    <w:pPr>
      <w:pBdr/>
      <w:spacing/>
      <w:ind/>
    </w:pPr>
    <w:rPr>
      <w:i/>
      <w:iCs/>
      <w:color w:val="0f4761" w:themeColor="accent1" w:themeShade="BF"/>
    </w:rPr>
  </w:style>
  <w:style w:type="paragraph" w:styleId="167">
    <w:name w:val="Intense Quote"/>
    <w:basedOn w:val="988"/>
    <w:next w:val="98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94"/>
    <w:link w:val="167"/>
    <w:uiPriority w:val="30"/>
    <w:pPr>
      <w:pBdr/>
      <w:spacing/>
      <w:ind/>
    </w:pPr>
    <w:rPr>
      <w:i/>
      <w:iCs/>
      <w:color w:val="0f4761" w:themeColor="accent1" w:themeShade="BF"/>
    </w:rPr>
  </w:style>
  <w:style w:type="character" w:styleId="169">
    <w:name w:val="Intense Reference"/>
    <w:basedOn w:val="994"/>
    <w:uiPriority w:val="32"/>
    <w:qFormat/>
    <w:pPr>
      <w:pBdr/>
      <w:spacing/>
      <w:ind/>
    </w:pPr>
    <w:rPr>
      <w:b/>
      <w:bCs/>
      <w:smallCaps/>
      <w:color w:val="0f4761" w:themeColor="accent1" w:themeShade="BF"/>
      <w:spacing w:val="5"/>
    </w:rPr>
  </w:style>
  <w:style w:type="character" w:styleId="171">
    <w:name w:val="Subtle Emphasis"/>
    <w:basedOn w:val="994"/>
    <w:uiPriority w:val="19"/>
    <w:qFormat/>
    <w:pPr>
      <w:pBdr/>
      <w:spacing/>
      <w:ind/>
    </w:pPr>
    <w:rPr>
      <w:i/>
      <w:iCs/>
      <w:color w:val="404040" w:themeColor="text1" w:themeTint="BF"/>
    </w:rPr>
  </w:style>
  <w:style w:type="character" w:styleId="172">
    <w:name w:val="Emphasis"/>
    <w:basedOn w:val="994"/>
    <w:uiPriority w:val="20"/>
    <w:qFormat/>
    <w:pPr>
      <w:pBdr/>
      <w:spacing/>
      <w:ind/>
    </w:pPr>
    <w:rPr>
      <w:i/>
      <w:iCs/>
    </w:rPr>
  </w:style>
  <w:style w:type="character" w:styleId="174">
    <w:name w:val="Subtle Reference"/>
    <w:basedOn w:val="994"/>
    <w:uiPriority w:val="31"/>
    <w:qFormat/>
    <w:pPr>
      <w:pBdr/>
      <w:spacing/>
      <w:ind/>
    </w:pPr>
    <w:rPr>
      <w:smallCaps/>
      <w:color w:val="5a5a5a" w:themeColor="text1" w:themeTint="A5"/>
    </w:rPr>
  </w:style>
  <w:style w:type="character" w:styleId="175">
    <w:name w:val="Book Title"/>
    <w:basedOn w:val="994"/>
    <w:uiPriority w:val="33"/>
    <w:qFormat/>
    <w:pPr>
      <w:pBdr/>
      <w:spacing/>
      <w:ind/>
    </w:pPr>
    <w:rPr>
      <w:b/>
      <w:bCs/>
      <w:i/>
      <w:iCs/>
      <w:spacing w:val="5"/>
    </w:rPr>
  </w:style>
  <w:style w:type="character" w:styleId="177">
    <w:name w:val="Header Char"/>
    <w:basedOn w:val="994"/>
    <w:link w:val="1019"/>
    <w:uiPriority w:val="99"/>
    <w:pPr>
      <w:pBdr/>
      <w:spacing/>
      <w:ind/>
    </w:pPr>
  </w:style>
  <w:style w:type="character" w:styleId="179">
    <w:name w:val="Footer Char"/>
    <w:basedOn w:val="994"/>
    <w:link w:val="1020"/>
    <w:uiPriority w:val="99"/>
    <w:pPr>
      <w:pBdr/>
      <w:spacing/>
      <w:ind/>
    </w:pPr>
  </w:style>
  <w:style w:type="character" w:styleId="182">
    <w:name w:val="Footnote Text Char"/>
    <w:basedOn w:val="994"/>
    <w:link w:val="1022"/>
    <w:uiPriority w:val="99"/>
    <w:semiHidden/>
    <w:pPr>
      <w:pBdr/>
      <w:spacing/>
      <w:ind/>
    </w:pPr>
    <w:rPr>
      <w:sz w:val="20"/>
      <w:szCs w:val="20"/>
    </w:rPr>
  </w:style>
  <w:style w:type="character" w:styleId="185">
    <w:name w:val="Endnote Text Char"/>
    <w:basedOn w:val="994"/>
    <w:link w:val="1023"/>
    <w:uiPriority w:val="99"/>
    <w:semiHidden/>
    <w:pPr>
      <w:pBdr/>
      <w:spacing/>
      <w:ind/>
    </w:pPr>
    <w:rPr>
      <w:sz w:val="20"/>
      <w:szCs w:val="20"/>
    </w:rPr>
  </w:style>
  <w:style w:type="character" w:styleId="188">
    <w:name w:val="FollowedHyperlink"/>
    <w:basedOn w:val="994"/>
    <w:uiPriority w:val="99"/>
    <w:semiHidden/>
    <w:unhideWhenUsed/>
    <w:pPr>
      <w:pBdr/>
      <w:spacing/>
      <w:ind/>
    </w:pPr>
    <w:rPr>
      <w:color w:val="954f72" w:themeColor="followedHyperlink"/>
      <w:u w:val="single"/>
    </w:rPr>
  </w:style>
  <w:style w:type="paragraph" w:styleId="192">
    <w:name w:val="toc 4"/>
    <w:basedOn w:val="988"/>
    <w:next w:val="988"/>
    <w:uiPriority w:val="39"/>
    <w:unhideWhenUsed/>
    <w:pPr>
      <w:pBdr/>
      <w:spacing w:after="100"/>
      <w:ind w:left="660"/>
    </w:pPr>
  </w:style>
  <w:style w:type="paragraph" w:styleId="193">
    <w:name w:val="toc 5"/>
    <w:basedOn w:val="988"/>
    <w:next w:val="988"/>
    <w:uiPriority w:val="39"/>
    <w:unhideWhenUsed/>
    <w:pPr>
      <w:pBdr/>
      <w:spacing w:after="100"/>
      <w:ind w:left="880"/>
    </w:pPr>
  </w:style>
  <w:style w:type="paragraph" w:styleId="194">
    <w:name w:val="toc 6"/>
    <w:basedOn w:val="988"/>
    <w:next w:val="988"/>
    <w:uiPriority w:val="39"/>
    <w:unhideWhenUsed/>
    <w:pPr>
      <w:pBdr/>
      <w:spacing w:after="100"/>
      <w:ind w:left="1100"/>
    </w:pPr>
  </w:style>
  <w:style w:type="paragraph" w:styleId="195">
    <w:name w:val="toc 7"/>
    <w:basedOn w:val="988"/>
    <w:next w:val="988"/>
    <w:uiPriority w:val="39"/>
    <w:unhideWhenUsed/>
    <w:pPr>
      <w:pBdr/>
      <w:spacing w:after="100"/>
      <w:ind w:left="1320"/>
    </w:pPr>
  </w:style>
  <w:style w:type="paragraph" w:styleId="196">
    <w:name w:val="toc 8"/>
    <w:basedOn w:val="988"/>
    <w:next w:val="988"/>
    <w:uiPriority w:val="39"/>
    <w:unhideWhenUsed/>
    <w:pPr>
      <w:pBdr/>
      <w:spacing w:after="100"/>
      <w:ind w:left="1540"/>
    </w:pPr>
  </w:style>
  <w:style w:type="paragraph" w:styleId="197">
    <w:name w:val="toc 9"/>
    <w:basedOn w:val="988"/>
    <w:next w:val="988"/>
    <w:uiPriority w:val="39"/>
    <w:unhideWhenUsed/>
    <w:pPr>
      <w:pBdr/>
      <w:spacing w:after="100"/>
      <w:ind w:left="1760"/>
    </w:pPr>
  </w:style>
  <w:style w:type="character" w:styleId="198">
    <w:name w:val="Placeholder Text"/>
    <w:basedOn w:val="994"/>
    <w:uiPriority w:val="99"/>
    <w:semiHidden/>
    <w:pPr>
      <w:pBdr/>
      <w:spacing/>
      <w:ind/>
    </w:pPr>
    <w:rPr>
      <w:color w:val="666666"/>
    </w:rPr>
  </w:style>
  <w:style w:type="paragraph" w:styleId="209">
    <w:name w:val="table of figures"/>
    <w:basedOn w:val="988"/>
    <w:next w:val="988"/>
    <w:uiPriority w:val="99"/>
    <w:unhideWhenUsed/>
    <w:pPr>
      <w:pBdr/>
      <w:spacing w:after="0" w:afterAutospacing="0"/>
      <w:ind/>
    </w:pPr>
  </w:style>
  <w:style w:type="paragraph" w:styleId="988" w:default="1">
    <w:name w:val="Normal"/>
    <w:qFormat/>
    <w:pPr>
      <w:widowControl w:val="true"/>
      <w:pBdr/>
      <w:bidi w:val="false"/>
      <w:spacing w:after="200" w:before="120" w:line="276" w:lineRule="auto"/>
      <w:ind/>
      <w:jc w:val="both"/>
    </w:pPr>
    <w:rPr>
      <w:rFonts w:ascii="Arial" w:hAnsi="Arial" w:eastAsia="ＭＳ 明朝" w:eastAsiaTheme="minorEastAsia" w:cstheme="minorBidi"/>
      <w:color w:val="auto"/>
      <w:sz w:val="22"/>
      <w:szCs w:val="22"/>
      <w:lang w:val="es-CO" w:eastAsia="es-CO" w:bidi="ar-SA"/>
    </w:rPr>
  </w:style>
  <w:style w:type="paragraph" w:styleId="989">
    <w:name w:val="Heading 1"/>
    <w:basedOn w:val="988"/>
    <w:next w:val="988"/>
    <w:link w:val="1006"/>
    <w:uiPriority w:val="9"/>
    <w:qFormat/>
    <w:pPr>
      <w:keepNext w:val="true"/>
      <w:keepLines w:val="true"/>
      <w:numPr>
        <w:ilvl w:val="0"/>
        <w:numId w:val="1"/>
      </w:numPr>
      <w:pBdr/>
      <w:spacing w:after="240" w:before="240" w:line="240" w:lineRule="auto"/>
      <w:ind/>
      <w:jc w:val="left"/>
      <w:outlineLvl w:val="0"/>
    </w:pPr>
    <w:rPr>
      <w:rFonts w:eastAsia="ＭＳ ゴシック" w:eastAsiaTheme="majorEastAsia" w:cstheme="majorBidi"/>
      <w:b/>
      <w:color w:val="b03535"/>
      <w:sz w:val="32"/>
      <w:szCs w:val="32"/>
    </w:rPr>
  </w:style>
  <w:style w:type="paragraph" w:styleId="990">
    <w:name w:val="Heading 2"/>
    <w:basedOn w:val="988"/>
    <w:next w:val="988"/>
    <w:link w:val="1007"/>
    <w:uiPriority w:val="9"/>
    <w:unhideWhenUsed/>
    <w:qFormat/>
    <w:pPr>
      <w:keepNext w:val="true"/>
      <w:keepLines w:val="true"/>
      <w:numPr>
        <w:ilvl w:val="1"/>
        <w:numId w:val="1"/>
      </w:numPr>
      <w:pBdr/>
      <w:spacing w:after="120" w:before="120" w:line="240" w:lineRule="auto"/>
      <w:ind/>
      <w:jc w:val="left"/>
      <w:outlineLvl w:val="1"/>
    </w:pPr>
    <w:rPr>
      <w:rFonts w:eastAsia="ＭＳ ゴシック" w:eastAsiaTheme="majorEastAsia" w:cstheme="majorBidi"/>
      <w:b/>
      <w:color w:val="404040" w:themeColor="text1" w:themeTint="BF"/>
      <w:sz w:val="24"/>
      <w:szCs w:val="26"/>
    </w:rPr>
  </w:style>
  <w:style w:type="paragraph" w:styleId="991">
    <w:name w:val="Heading 3"/>
    <w:basedOn w:val="988"/>
    <w:next w:val="988"/>
    <w:link w:val="1008"/>
    <w:uiPriority w:val="9"/>
    <w:unhideWhenUsed/>
    <w:qFormat/>
    <w:pPr>
      <w:keepNext w:val="true"/>
      <w:keepLines w:val="true"/>
      <w:numPr>
        <w:ilvl w:val="2"/>
        <w:numId w:val="1"/>
      </w:numPr>
      <w:pBdr/>
      <w:spacing w:after="120" w:before="120"/>
      <w:ind/>
      <w:jc w:val="left"/>
      <w:outlineLvl w:val="2"/>
    </w:pPr>
    <w:rPr>
      <w:rFonts w:eastAsia="ＭＳ ゴシック" w:eastAsiaTheme="majorEastAsia" w:cstheme="majorBidi"/>
      <w:b/>
      <w:szCs w:val="24"/>
    </w:rPr>
  </w:style>
  <w:style w:type="paragraph" w:styleId="992">
    <w:name w:val="Heading 4"/>
    <w:basedOn w:val="988"/>
    <w:next w:val="988"/>
    <w:link w:val="1009"/>
    <w:uiPriority w:val="9"/>
    <w:unhideWhenUsed/>
    <w:qFormat/>
    <w:pPr>
      <w:keepNext w:val="true"/>
      <w:keepLines w:val="true"/>
      <w:pBdr/>
      <w:spacing w:after="120" w:before="120" w:line="240" w:lineRule="auto"/>
      <w:ind/>
      <w:jc w:val="left"/>
      <w:outlineLvl w:val="3"/>
    </w:pPr>
    <w:rPr>
      <w:rFonts w:eastAsia="ＭＳ ゴシック" w:eastAsiaTheme="majorEastAsia" w:cstheme="majorBidi"/>
      <w:iCs/>
      <w:u w:val="single"/>
    </w:rPr>
  </w:style>
  <w:style w:type="paragraph" w:styleId="993">
    <w:name w:val="Heading 5"/>
    <w:basedOn w:val="988"/>
    <w:next w:val="988"/>
    <w:link w:val="1011"/>
    <w:uiPriority w:val="9"/>
    <w:unhideWhenUsed/>
    <w:qFormat/>
    <w:pPr>
      <w:keepNext w:val="true"/>
      <w:keepLines w:val="true"/>
      <w:numPr>
        <w:ilvl w:val="4"/>
        <w:numId w:val="1"/>
      </w:numPr>
      <w:pBdr/>
      <w:spacing w:after="0" w:before="40"/>
      <w:ind/>
      <w:outlineLvl w:val="4"/>
    </w:pPr>
    <w:rPr>
      <w:rFonts w:eastAsia="ＭＳ ゴシック" w:cs="Arial" w:eastAsiaTheme="majorEastAsia"/>
      <w:i/>
      <w:lang w:val="en-US"/>
    </w:rPr>
  </w:style>
  <w:style w:type="character" w:styleId="994" w:default="1">
    <w:name w:val="Default Paragraph Font"/>
    <w:uiPriority w:val="1"/>
    <w:semiHidden/>
    <w:unhideWhenUsed/>
    <w:qFormat/>
    <w:pPr>
      <w:pBdr/>
      <w:spacing/>
      <w:ind/>
    </w:pPr>
  </w:style>
  <w:style w:type="character" w:styleId="995" w:customStyle="1">
    <w:name w:val="Texto de globo Car"/>
    <w:basedOn w:val="994"/>
    <w:link w:val="1017"/>
    <w:uiPriority w:val="99"/>
    <w:semiHidden/>
    <w:qFormat/>
    <w:pPr>
      <w:pBdr/>
      <w:spacing/>
      <w:ind/>
    </w:pPr>
    <w:rPr>
      <w:rFonts w:ascii="Tahoma" w:hAnsi="Tahoma" w:cs="Tahoma"/>
      <w:sz w:val="16"/>
      <w:szCs w:val="16"/>
    </w:rPr>
  </w:style>
  <w:style w:type="character" w:styleId="996" w:customStyle="1">
    <w:name w:val="Encabezado Car"/>
    <w:basedOn w:val="994"/>
    <w:uiPriority w:val="99"/>
    <w:qFormat/>
    <w:pPr>
      <w:pBdr/>
      <w:spacing/>
      <w:ind/>
    </w:pPr>
  </w:style>
  <w:style w:type="character" w:styleId="997" w:customStyle="1">
    <w:name w:val="Pie de página Car"/>
    <w:basedOn w:val="994"/>
    <w:uiPriority w:val="99"/>
    <w:qFormat/>
    <w:pPr>
      <w:pBdr/>
      <w:spacing/>
      <w:ind/>
    </w:pPr>
  </w:style>
  <w:style w:type="character" w:styleId="998">
    <w:name w:val="Strong"/>
    <w:basedOn w:val="994"/>
    <w:uiPriority w:val="22"/>
    <w:qFormat/>
    <w:pPr>
      <w:pBdr/>
      <w:spacing/>
      <w:ind/>
    </w:pPr>
    <w:rPr>
      <w:b/>
      <w:bCs/>
    </w:rPr>
  </w:style>
  <w:style w:type="character" w:styleId="999" w:customStyle="1">
    <w:name w:val="Texto nota pie Car"/>
    <w:basedOn w:val="994"/>
    <w:uiPriority w:val="99"/>
    <w:semiHidden/>
    <w:qFormat/>
    <w:pPr>
      <w:pBdr/>
      <w:spacing/>
      <w:ind/>
    </w:pPr>
    <w:rPr>
      <w:sz w:val="20"/>
      <w:szCs w:val="20"/>
    </w:rPr>
  </w:style>
  <w:style w:type="character" w:styleId="1000">
    <w:name w:val="Caracteres de nota al pie"/>
    <w:basedOn w:val="994"/>
    <w:uiPriority w:val="99"/>
    <w:semiHidden/>
    <w:unhideWhenUsed/>
    <w:qFormat/>
    <w:pPr>
      <w:pBdr/>
      <w:spacing/>
      <w:ind/>
    </w:pPr>
    <w:rPr>
      <w:vertAlign w:val="superscript"/>
    </w:rPr>
  </w:style>
  <w:style w:type="character" w:styleId="1001">
    <w:name w:val="footnote reference"/>
    <w:pPr>
      <w:pBdr/>
      <w:spacing/>
      <w:ind/>
    </w:pPr>
    <w:rPr>
      <w:vertAlign w:val="superscript"/>
    </w:rPr>
  </w:style>
  <w:style w:type="character" w:styleId="1002" w:customStyle="1">
    <w:name w:val="Texto nota al final Car"/>
    <w:basedOn w:val="994"/>
    <w:uiPriority w:val="99"/>
    <w:semiHidden/>
    <w:qFormat/>
    <w:pPr>
      <w:pBdr/>
      <w:spacing/>
      <w:ind/>
    </w:pPr>
    <w:rPr>
      <w:sz w:val="20"/>
      <w:szCs w:val="20"/>
    </w:rPr>
  </w:style>
  <w:style w:type="character" w:styleId="1003">
    <w:name w:val="Caracteres de nota final"/>
    <w:basedOn w:val="994"/>
    <w:uiPriority w:val="99"/>
    <w:semiHidden/>
    <w:unhideWhenUsed/>
    <w:qFormat/>
    <w:pPr>
      <w:pBdr/>
      <w:spacing/>
      <w:ind/>
    </w:pPr>
    <w:rPr>
      <w:vertAlign w:val="superscript"/>
    </w:rPr>
  </w:style>
  <w:style w:type="character" w:styleId="1004">
    <w:name w:val="endnote reference"/>
    <w:pPr>
      <w:pBdr/>
      <w:spacing/>
      <w:ind/>
    </w:pPr>
    <w:rPr>
      <w:vertAlign w:val="superscript"/>
    </w:rPr>
  </w:style>
  <w:style w:type="character" w:styleId="1005">
    <w:name w:val="Hyperlink"/>
    <w:basedOn w:val="994"/>
    <w:uiPriority w:val="99"/>
    <w:unhideWhenUsed/>
    <w:pPr>
      <w:pBdr/>
      <w:spacing/>
      <w:ind/>
    </w:pPr>
    <w:rPr>
      <w:color w:val="0000ff"/>
      <w:u w:val="single"/>
    </w:rPr>
  </w:style>
  <w:style w:type="character" w:styleId="1006" w:customStyle="1">
    <w:name w:val="Título 1 Car"/>
    <w:basedOn w:val="994"/>
    <w:uiPriority w:val="9"/>
    <w:qFormat/>
    <w:pPr>
      <w:pBdr/>
      <w:spacing/>
      <w:ind/>
    </w:pPr>
    <w:rPr>
      <w:rFonts w:ascii="Arial" w:hAnsi="Arial" w:eastAsia="ＭＳ ゴシック" w:eastAsiaTheme="majorEastAsia" w:cstheme="majorBidi"/>
      <w:b/>
      <w:color w:val="b03535"/>
      <w:sz w:val="32"/>
      <w:szCs w:val="32"/>
    </w:rPr>
  </w:style>
  <w:style w:type="character" w:styleId="1007" w:customStyle="1">
    <w:name w:val="Título 2 Car"/>
    <w:basedOn w:val="994"/>
    <w:uiPriority w:val="9"/>
    <w:qFormat/>
    <w:pPr>
      <w:pBdr/>
      <w:spacing/>
      <w:ind/>
    </w:pPr>
    <w:rPr>
      <w:rFonts w:ascii="Arial" w:hAnsi="Arial" w:eastAsia="ＭＳ ゴシック" w:eastAsiaTheme="majorEastAsia" w:cstheme="majorBidi"/>
      <w:b/>
      <w:color w:val="404040" w:themeColor="text1" w:themeTint="BF"/>
      <w:sz w:val="24"/>
      <w:szCs w:val="26"/>
    </w:rPr>
  </w:style>
  <w:style w:type="character" w:styleId="1008" w:customStyle="1">
    <w:name w:val="Título 3 Car"/>
    <w:basedOn w:val="994"/>
    <w:uiPriority w:val="9"/>
    <w:qFormat/>
    <w:pPr>
      <w:pBdr/>
      <w:spacing/>
      <w:ind/>
    </w:pPr>
    <w:rPr>
      <w:rFonts w:ascii="Arial" w:hAnsi="Arial" w:eastAsia="ＭＳ ゴシック" w:eastAsiaTheme="majorEastAsia" w:cstheme="majorBidi"/>
      <w:b/>
      <w:szCs w:val="24"/>
    </w:rPr>
  </w:style>
  <w:style w:type="character" w:styleId="1009" w:customStyle="1">
    <w:name w:val="Título 4 Car"/>
    <w:basedOn w:val="994"/>
    <w:uiPriority w:val="9"/>
    <w:qFormat/>
    <w:pPr>
      <w:pBdr/>
      <w:spacing/>
      <w:ind/>
    </w:pPr>
    <w:rPr>
      <w:rFonts w:ascii="Arial" w:hAnsi="Arial" w:eastAsia="ＭＳ ゴシック" w:eastAsiaTheme="majorEastAsia" w:cstheme="majorBidi"/>
      <w:iCs/>
      <w:u w:val="single"/>
    </w:rPr>
  </w:style>
  <w:style w:type="character" w:styleId="1010" w:customStyle="1">
    <w:name w:val="Párrafo de lista Car"/>
    <w:link w:val="1021"/>
    <w:uiPriority w:val="34"/>
    <w:qFormat/>
    <w:pPr>
      <w:pBdr/>
      <w:spacing/>
      <w:ind/>
    </w:pPr>
    <w:rPr>
      <w:rFonts w:ascii="Arial" w:hAnsi="Arial"/>
    </w:rPr>
  </w:style>
  <w:style w:type="character" w:styleId="1011" w:customStyle="1">
    <w:name w:val="Título 5 Car"/>
    <w:basedOn w:val="994"/>
    <w:uiPriority w:val="9"/>
    <w:qFormat/>
    <w:pPr>
      <w:pBdr/>
      <w:spacing/>
      <w:ind/>
    </w:pPr>
    <w:rPr>
      <w:rFonts w:ascii="Arial" w:hAnsi="Arial" w:eastAsia="ＭＳ ゴシック" w:cs="Arial" w:eastAsiaTheme="majorEastAsia"/>
      <w:i/>
      <w:lang w:val="en-US"/>
    </w:rPr>
  </w:style>
  <w:style w:type="paragraph" w:styleId="1012">
    <w:name w:val="Título"/>
    <w:basedOn w:val="988"/>
    <w:next w:val="1013"/>
    <w:qFormat/>
    <w:pPr>
      <w:keepNext w:val="true"/>
      <w:pBdr/>
      <w:spacing w:after="120" w:before="240"/>
      <w:ind/>
    </w:pPr>
    <w:rPr>
      <w:rFonts w:ascii="Arial" w:hAnsi="Arial" w:eastAsia="Noto Sans CJK SC" w:cs="Liberation Sans"/>
      <w:sz w:val="48"/>
      <w:szCs w:val="28"/>
    </w:rPr>
  </w:style>
  <w:style w:type="paragraph" w:styleId="1013">
    <w:name w:val="Body Text"/>
    <w:basedOn w:val="988"/>
    <w:pPr>
      <w:pBdr/>
      <w:spacing w:after="140" w:before="0" w:line="276" w:lineRule="auto"/>
      <w:ind/>
    </w:pPr>
  </w:style>
  <w:style w:type="paragraph" w:styleId="1014">
    <w:name w:val="List"/>
    <w:basedOn w:val="1013"/>
    <w:pPr>
      <w:pBdr/>
      <w:spacing/>
      <w:ind/>
    </w:pPr>
    <w:rPr>
      <w:rFonts w:ascii="Arial" w:hAnsi="Arial" w:cs="Liberation Sans"/>
    </w:rPr>
  </w:style>
  <w:style w:type="paragraph" w:styleId="1015">
    <w:name w:val="Caption"/>
    <w:basedOn w:val="988"/>
    <w:qFormat/>
    <w:pPr>
      <w:suppressLineNumbers w:val="true"/>
      <w:pBdr/>
      <w:spacing w:after="120" w:before="120"/>
      <w:ind/>
    </w:pPr>
    <w:rPr>
      <w:rFonts w:ascii="Arial" w:hAnsi="Arial" w:cs="Liberation Sans"/>
      <w:i/>
      <w:iCs/>
      <w:sz w:val="18"/>
      <w:szCs w:val="24"/>
    </w:rPr>
  </w:style>
  <w:style w:type="paragraph" w:styleId="1016">
    <w:name w:val="Índice"/>
    <w:basedOn w:val="988"/>
    <w:qFormat/>
    <w:pPr>
      <w:suppressLineNumbers w:val="true"/>
      <w:pBdr/>
      <w:spacing/>
      <w:ind/>
    </w:pPr>
    <w:rPr>
      <w:rFonts w:ascii="Arial" w:hAnsi="Arial" w:cs="Liberation Sans"/>
    </w:rPr>
  </w:style>
  <w:style w:type="paragraph" w:styleId="1017">
    <w:name w:val="Balloon Text"/>
    <w:basedOn w:val="988"/>
    <w:link w:val="995"/>
    <w:uiPriority w:val="99"/>
    <w:semiHidden/>
    <w:unhideWhenUsed/>
    <w:qFormat/>
    <w:pPr>
      <w:pBdr/>
      <w:spacing w:after="0" w:before="120" w:line="240" w:lineRule="auto"/>
      <w:ind/>
    </w:pPr>
    <w:rPr>
      <w:rFonts w:ascii="Tahoma" w:hAnsi="Tahoma" w:cs="Tahoma"/>
      <w:sz w:val="16"/>
      <w:szCs w:val="16"/>
    </w:rPr>
  </w:style>
  <w:style w:type="paragraph" w:styleId="1018">
    <w:name w:val="Cabecera y pie"/>
    <w:basedOn w:val="988"/>
    <w:qFormat/>
    <w:pPr>
      <w:pBdr/>
      <w:spacing/>
      <w:ind/>
    </w:pPr>
  </w:style>
  <w:style w:type="paragraph" w:styleId="1019">
    <w:name w:val="Header"/>
    <w:basedOn w:val="988"/>
    <w:link w:val="996"/>
    <w:uiPriority w:val="99"/>
    <w:unhideWhenUsed/>
    <w:pPr>
      <w:pBdr/>
      <w:tabs>
        <w:tab w:val="clear" w:leader="none" w:pos="708"/>
        <w:tab w:val="center" w:leader="none" w:pos="4419"/>
        <w:tab w:val="right" w:leader="none" w:pos="8838"/>
      </w:tabs>
      <w:spacing w:after="0" w:before="120" w:line="240" w:lineRule="auto"/>
      <w:ind/>
    </w:pPr>
  </w:style>
  <w:style w:type="paragraph" w:styleId="1020">
    <w:name w:val="Footer"/>
    <w:basedOn w:val="988"/>
    <w:link w:val="997"/>
    <w:uiPriority w:val="99"/>
    <w:unhideWhenUsed/>
    <w:pPr>
      <w:pBdr/>
      <w:tabs>
        <w:tab w:val="clear" w:leader="none" w:pos="708"/>
        <w:tab w:val="center" w:leader="none" w:pos="4419"/>
        <w:tab w:val="right" w:leader="none" w:pos="8838"/>
      </w:tabs>
      <w:spacing w:after="0" w:before="120" w:line="240" w:lineRule="auto"/>
      <w:ind/>
    </w:pPr>
  </w:style>
  <w:style w:type="paragraph" w:styleId="1021">
    <w:name w:val="List Paragraph"/>
    <w:basedOn w:val="988"/>
    <w:link w:val="1010"/>
    <w:uiPriority w:val="34"/>
    <w:qFormat/>
    <w:pPr>
      <w:pBdr/>
      <w:spacing w:after="200" w:before="120"/>
      <w:ind w:left="720"/>
      <w:contextualSpacing w:val="true"/>
    </w:pPr>
  </w:style>
  <w:style w:type="paragraph" w:styleId="1022">
    <w:name w:val="footnote text"/>
    <w:basedOn w:val="988"/>
    <w:link w:val="999"/>
    <w:uiPriority w:val="99"/>
    <w:semiHidden/>
    <w:unhideWhenUsed/>
    <w:pPr>
      <w:pBdr/>
      <w:spacing w:after="0" w:before="120" w:line="240" w:lineRule="auto"/>
      <w:ind/>
    </w:pPr>
    <w:rPr>
      <w:sz w:val="20"/>
      <w:szCs w:val="20"/>
    </w:rPr>
  </w:style>
  <w:style w:type="paragraph" w:styleId="1023">
    <w:name w:val="endnote text"/>
    <w:basedOn w:val="988"/>
    <w:link w:val="1002"/>
    <w:uiPriority w:val="99"/>
    <w:semiHidden/>
    <w:unhideWhenUsed/>
    <w:pPr>
      <w:pBdr/>
      <w:spacing w:after="0" w:before="120" w:line="240" w:lineRule="auto"/>
      <w:ind/>
    </w:pPr>
    <w:rPr>
      <w:sz w:val="20"/>
      <w:szCs w:val="20"/>
    </w:rPr>
  </w:style>
  <w:style w:type="paragraph" w:styleId="1024">
    <w:name w:val="No Spacing"/>
    <w:uiPriority w:val="1"/>
    <w:qFormat/>
    <w:pPr>
      <w:widowControl w:val="true"/>
      <w:pBdr/>
      <w:bidi w:val="false"/>
      <w:spacing w:after="0" w:before="0" w:line="240" w:lineRule="auto"/>
      <w:ind/>
      <w:jc w:val="both"/>
    </w:pPr>
    <w:rPr>
      <w:rFonts w:ascii="Arial" w:hAnsi="Arial" w:eastAsia="ＭＳ 明朝" w:eastAsiaTheme="minorEastAsia" w:cstheme="minorBidi"/>
      <w:color w:val="auto"/>
      <w:sz w:val="22"/>
      <w:szCs w:val="22"/>
      <w:lang w:val="es-CO" w:eastAsia="es-CO" w:bidi="ar-SA"/>
    </w:rPr>
  </w:style>
  <w:style w:type="paragraph" w:styleId="1025" w:customStyle="1">
    <w:name w:val="Table Paragraph"/>
    <w:basedOn w:val="988"/>
    <w:uiPriority w:val="1"/>
    <w:qFormat/>
    <w:pPr>
      <w:widowControl w:val="false"/>
      <w:pBdr/>
      <w:spacing w:after="0" w:before="120" w:line="240" w:lineRule="auto"/>
      <w:ind/>
      <w:jc w:val="left"/>
    </w:pPr>
    <w:rPr>
      <w:rFonts w:eastAsia="Arial" w:cs="Arial"/>
      <w:lang w:val="es-ES" w:eastAsia="es-ES" w:bidi="es-ES"/>
    </w:rPr>
  </w:style>
  <w:style w:type="paragraph" w:styleId="1026">
    <w:name w:val="index heading"/>
    <w:basedOn w:val="1012"/>
    <w:pPr>
      <w:pBdr/>
      <w:spacing/>
      <w:ind/>
    </w:pPr>
  </w:style>
  <w:style w:type="paragraph" w:styleId="1027">
    <w:name w:val="TOC Heading"/>
    <w:basedOn w:val="989"/>
    <w:next w:val="988"/>
    <w:uiPriority w:val="39"/>
    <w:unhideWhenUsed/>
    <w:qFormat/>
    <w:pPr>
      <w:pBdr/>
      <w:spacing w:after="0" w:before="240" w:line="259" w:lineRule="auto"/>
      <w:ind/>
      <w:outlineLvl w:val="9"/>
    </w:pPr>
    <w:rPr>
      <w:rFonts w:ascii="Cambria" w:hAnsi="Cambria" w:asciiTheme="majorHAnsi" w:hAnsiTheme="majorHAnsi"/>
      <w:b w:val="0"/>
      <w:color w:val="365f91" w:themeColor="accent1" w:themeShade="BF"/>
    </w:rPr>
  </w:style>
  <w:style w:type="paragraph" w:styleId="1028">
    <w:name w:val="toc 1"/>
    <w:basedOn w:val="988"/>
    <w:next w:val="988"/>
    <w:uiPriority w:val="39"/>
    <w:unhideWhenUsed/>
    <w:pPr>
      <w:pBdr/>
      <w:spacing w:after="100" w:before="120"/>
      <w:ind/>
    </w:pPr>
  </w:style>
  <w:style w:type="paragraph" w:styleId="1029">
    <w:name w:val="toc 2"/>
    <w:basedOn w:val="988"/>
    <w:next w:val="988"/>
    <w:uiPriority w:val="39"/>
    <w:unhideWhenUsed/>
    <w:pPr>
      <w:pBdr/>
      <w:spacing w:after="100" w:before="120"/>
      <w:ind w:left="220"/>
    </w:pPr>
  </w:style>
  <w:style w:type="paragraph" w:styleId="1030">
    <w:name w:val="toc 3"/>
    <w:basedOn w:val="988"/>
    <w:next w:val="988"/>
    <w:uiPriority w:val="39"/>
    <w:unhideWhenUsed/>
    <w:pPr>
      <w:pBdr/>
      <w:spacing w:after="100" w:before="120"/>
      <w:ind w:left="440"/>
    </w:pPr>
  </w:style>
  <w:style w:type="paragraph" w:styleId="1031">
    <w:name w:val="List Bullet"/>
    <w:basedOn w:val="988"/>
    <w:uiPriority w:val="99"/>
    <w:unhideWhenUsed/>
    <w:pPr>
      <w:numPr>
        <w:ilvl w:val="0"/>
        <w:numId w:val="2"/>
      </w:numPr>
      <w:pBdr/>
      <w:tabs>
        <w:tab w:val="clear" w:leader="none" w:pos="708"/>
      </w:tabs>
      <w:spacing w:after="200" w:before="0"/>
      <w:ind w:firstLine="0" w:left="0"/>
      <w:contextualSpacing w:val="true"/>
      <w:jc w:val="left"/>
    </w:pPr>
    <w:rPr>
      <w:rFonts w:ascii="Calibri" w:hAnsi="Calibri"/>
      <w:color w:val="222222"/>
      <w:lang w:val="en-US" w:eastAsia="en-US"/>
    </w:rPr>
  </w:style>
  <w:style w:type="paragraph" w:styleId="1032">
    <w:name w:val="Contenido del marco"/>
    <w:basedOn w:val="988"/>
    <w:qFormat/>
    <w:pPr>
      <w:pBdr/>
      <w:spacing/>
      <w:ind/>
    </w:pPr>
  </w:style>
  <w:style w:type="paragraph" w:styleId="1033">
    <w:name w:val="Contenido de la tabla"/>
    <w:basedOn w:val="988"/>
    <w:qFormat/>
    <w:pPr>
      <w:widowControl w:val="false"/>
      <w:suppressLineNumbers w:val="true"/>
      <w:pBdr/>
      <w:spacing/>
      <w:ind/>
    </w:pPr>
  </w:style>
  <w:style w:type="paragraph" w:styleId="1034">
    <w:name w:val="Título de la tabla"/>
    <w:basedOn w:val="1033"/>
    <w:qFormat/>
    <w:pPr>
      <w:suppressLineNumbers w:val="true"/>
      <w:pBdr/>
      <w:spacing/>
      <w:ind/>
      <w:jc w:val="center"/>
    </w:pPr>
    <w:rPr>
      <w:b/>
      <w:bCs/>
    </w:rPr>
  </w:style>
  <w:style w:type="paragraph" w:styleId="1035">
    <w:name w:val="Subtitle"/>
    <w:basedOn w:val="1012"/>
    <w:next w:val="1013"/>
    <w:qFormat/>
    <w:pPr>
      <w:pBdr/>
      <w:spacing w:after="120" w:before="60"/>
      <w:ind/>
      <w:jc w:val="center"/>
    </w:pPr>
    <w:rPr>
      <w:sz w:val="36"/>
      <w:szCs w:val="36"/>
    </w:rPr>
  </w:style>
  <w:style w:type="numbering" w:styleId="1036">
    <w:name w:val="Ninguna lista"/>
    <w:uiPriority w:val="99"/>
    <w:semiHidden/>
    <w:unhideWhenUsed/>
    <w:qFormat/>
    <w:pPr>
      <w:pBdr/>
      <w:spacing/>
      <w:ind/>
    </w:pPr>
  </w:style>
  <w:style w:type="table" w:styleId="103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Table Normal"/>
    <w:uiPriority w:val="2"/>
    <w:semiHidden/>
    <w:unhideWhenUsed/>
    <w:qFormat/>
    <w:pPr>
      <w:pBdr/>
      <w:spacing w:after="0" w:line="240" w:lineRule="auto"/>
      <w:ind/>
    </w:pPr>
    <w:rPr>
      <w:rFonts w:eastAsiaTheme="minorHAnsi"/>
      <w:lang w:val="en-US" w:eastAsia="en-US"/>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Table Grid"/>
    <w:basedOn w:val="103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Table Grid"/>
    <w:pPr>
      <w:pBdr/>
      <w:spacing w:after="0" w:line="240" w:lineRule="auto"/>
      <w:ind/>
    </w:pPr>
    <w:rPr>
      <w:lang w:val="es-US" w:eastAsia="es-MX"/>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Sistema Villadent</dc:title>
  <dc:subject/>
  <dc:creator>Rangel Martínez, Becerra Bonilla, Leal Espinel</dc:creator>
  <dc:description/>
  <dc:language>es-CO</dc:language>
  <cp:revision>5</cp:revision>
  <dcterms:created xsi:type="dcterms:W3CDTF">2026-09-17T00:24:00Z</dcterms:created>
  <dcterms:modified xsi:type="dcterms:W3CDTF">2026-09-24T13:16:46Z</dcterms:modified>
</cp:coreProperties>
</file>