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6F3D"/>
          <w:sz w:val="72"/>
          <w:szCs w:val="72"/>
        </w:rPr>
        <w:t xml:space="preserve">Wabee</w:t>
      </w:r>
    </w:p>
    <w:p>
      <w:pPr>
        <w:spacing w:after="600"/>
        <w:jc w:val="center"/>
      </w:pPr>
      <w:r>
        <w:rPr>
          <w:i/>
          <w:iCs/>
          <w:color w:val="555555"/>
          <w:sz w:val="22"/>
          <w:szCs w:val="22"/>
        </w:rPr>
        <w:t xml:space="preserve">Marketing conversacional, automatizacion e IA</w:t>
      </w:r>
    </w:p>
    <w:p>
      <w:pPr>
        <w:spacing w:after="120" w:before="400"/>
        <w:jc w:val="center"/>
      </w:pPr>
      <w:r>
        <w:rPr>
          <w:b/>
          <w:bCs/>
          <w:sz w:val="44"/>
          <w:szCs w:val="44"/>
        </w:rPr>
        <w:t xml:space="preserve">Acuerdo de Tratamiento de Datos (DPA)</w:t>
      </w:r>
    </w:p>
    <w:p>
      <w:pPr>
        <w:spacing w:after="600"/>
        <w:jc w:val="center"/>
      </w:pPr>
      <w:r>
        <w:rPr>
          <w:color w:val="555555"/>
          <w:sz w:val="24"/>
          <w:szCs w:val="24"/>
        </w:rPr>
        <w:t xml:space="preserve">Encargo de tratamiento entre el Cliente y Wabee</w:t>
      </w:r>
    </w:p>
    <w:p>
      <w:pPr>
        <w:spacing w:before="1200"/>
        <w:jc w:val="center"/>
      </w:pPr>
      <w:r>
        <w:rPr>
          <w:sz w:val="22"/>
          <w:szCs w:val="22"/>
        </w:rPr>
        <w:t xml:space="preserve">Version 1.0  -  Ultima actualizacion: 26 de junio de 2026</w:t>
      </w:r>
    </w:p>
    <w:p>
      <w:pPr>
        <w:spacing w:after="60"/>
        <w:jc w:val="center"/>
      </w:pPr>
      <w:r>
        <w:rPr>
          <w:color w:val="555555"/>
          <w:sz w:val="20"/>
          <w:szCs w:val="20"/>
        </w:rPr>
        <w:t xml:space="preserve">Wabee  -  wabee.website  -  soporte@wabee.app</w:t>
      </w:r>
    </w:p>
    <w:p>
      <w:r>
        <w:br w:type="page"/>
      </w:r>
    </w:p>
    <w:p>
      <w:pPr>
        <w:pStyle w:val="Heading1"/>
      </w:pPr>
      <w:r>
        <w:t xml:space="preserve">1. Partes y objeto</w:t>
      </w:r>
    </w:p>
    <w:p>
      <w:pPr>
        <w:spacing w:after="120"/>
        <w:jc w:val="both"/>
      </w:pPr>
      <w:r>
        <w:t xml:space="preserve">El presente Acuerdo de Tratamiento de Datos (el "DPA") forma parte integral de los Terminos y Condiciones celebrados entre Wabee (el "Encargado") y el Cliente (el "Responsable"). Regula el tratamiento de datos personales que el Encargado realiza por cuenta del Responsable al prestar el Servicio, conforme a la Ley Federal de Proteccion de Datos Personales en Posesion de los Particulares (LFPDPPP) vigente en Mexico.</w:t>
      </w:r>
    </w:p>
    <w:p>
      <w:pPr>
        <w:spacing w:after="120"/>
        <w:jc w:val="both"/>
      </w:pPr>
      <w:r>
        <w:rPr>
          <w:b/>
          <w:bCs/>
        </w:rPr>
        <w:t xml:space="preserve">Roles: </w:t>
      </w:r>
      <w:r>
        <w:t xml:space="preserve">Respecto de los datos de los Contactos y demas datos que el Cliente gestiona en la Plataforma, el Cliente es el Responsable y Wabee es el Encargado. Cada parte cumple las obligaciones que le corresponden segun su rol.</w:t>
      </w:r>
    </w:p>
    <w:p>
      <w:pPr>
        <w:pStyle w:val="Heading1"/>
      </w:pPr>
      <w:r>
        <w:t xml:space="preserve">2. Definiciones</w:t>
      </w:r>
    </w:p>
    <w:p>
      <w:pPr>
        <w:pStyle w:val="ListParagraph"/>
        <w:numPr>
          <w:ilvl w:val="0"/>
          <w:numId w:val="2"/>
        </w:numPr>
        <w:spacing w:after="60"/>
        <w:jc w:val="both"/>
      </w:pPr>
      <w:r>
        <w:t xml:space="preserve">Datos personales: cualquier informacion concerniente a una persona fisica identificada o identificable tratada en la Plataforma.</w:t>
      </w:r>
    </w:p>
    <w:p>
      <w:pPr>
        <w:pStyle w:val="ListParagraph"/>
        <w:numPr>
          <w:ilvl w:val="0"/>
          <w:numId w:val="2"/>
        </w:numPr>
        <w:spacing w:after="60"/>
        <w:jc w:val="both"/>
      </w:pPr>
      <w:r>
        <w:t xml:space="preserve">Tratamiento: obtencion, uso, almacenamiento, transmision o cualquier operacion sobre datos personales.</w:t>
      </w:r>
    </w:p>
    <w:p>
      <w:pPr>
        <w:pStyle w:val="ListParagraph"/>
        <w:numPr>
          <w:ilvl w:val="0"/>
          <w:numId w:val="2"/>
        </w:numPr>
        <w:spacing w:after="60"/>
        <w:jc w:val="both"/>
      </w:pPr>
      <w:r>
        <w:t xml:space="preserve">Titular: la persona fisica a quien corresponden los datos (p. ej. los Contactos del Cliente).</w:t>
      </w:r>
    </w:p>
    <w:p>
      <w:pPr>
        <w:pStyle w:val="ListParagraph"/>
        <w:numPr>
          <w:ilvl w:val="0"/>
          <w:numId w:val="2"/>
        </w:numPr>
        <w:spacing w:after="60"/>
        <w:jc w:val="both"/>
      </w:pPr>
      <w:r>
        <w:t xml:space="preserve">Subencargado: tercero contratado por el Encargado para tratar datos por cuenta del Responsable.</w:t>
      </w:r>
    </w:p>
    <w:p>
      <w:pPr>
        <w:pStyle w:val="Heading1"/>
      </w:pPr>
      <w:r>
        <w:t xml:space="preserve">3. Instrucciones del Responsable</w:t>
      </w:r>
    </w:p>
    <w:p>
      <w:pPr>
        <w:spacing w:after="120"/>
        <w:jc w:val="both"/>
      </w:pPr>
      <w:r>
        <w:t xml:space="preserve">El Encargado tratara los datos personales unicamente conforme a las instrucciones documentadas del Responsable, materializadas a traves de la configuracion y uso de la Plataforma y de los Terminos. El Encargado no usara los datos para finalidades propias ni distintas a la prestacion del Servicio, salvo obligacion legal.</w:t>
      </w:r>
    </w:p>
    <w:p>
      <w:pPr>
        <w:pStyle w:val="Heading1"/>
      </w:pPr>
      <w:r>
        <w:t xml:space="preserve">4. Obligaciones del Encargado</w:t>
      </w:r>
    </w:p>
    <w:p>
      <w:pPr>
        <w:pStyle w:val="ListParagraph"/>
        <w:numPr>
          <w:ilvl w:val="0"/>
          <w:numId w:val="2"/>
        </w:numPr>
        <w:spacing w:after="60"/>
        <w:jc w:val="both"/>
      </w:pPr>
      <w:r>
        <w:t xml:space="preserve">Tratar los datos solo conforme a las instrucciones del Responsable.</w:t>
      </w:r>
    </w:p>
    <w:p>
      <w:pPr>
        <w:pStyle w:val="ListParagraph"/>
        <w:numPr>
          <w:ilvl w:val="0"/>
          <w:numId w:val="2"/>
        </w:numPr>
        <w:spacing w:after="60"/>
        <w:jc w:val="both"/>
      </w:pPr>
      <w:r>
        <w:t xml:space="preserve">Guardar confidencialidad sobre los datos, obligacion que subsiste tras la terminacion.</w:t>
      </w:r>
    </w:p>
    <w:p>
      <w:pPr>
        <w:pStyle w:val="ListParagraph"/>
        <w:numPr>
          <w:ilvl w:val="0"/>
          <w:numId w:val="2"/>
        </w:numPr>
        <w:spacing w:after="60"/>
        <w:jc w:val="both"/>
      </w:pPr>
      <w:r>
        <w:t xml:space="preserve">Implementar las medidas de seguridad descritas en el Anexo B.</w:t>
      </w:r>
    </w:p>
    <w:p>
      <w:pPr>
        <w:pStyle w:val="ListParagraph"/>
        <w:numPr>
          <w:ilvl w:val="0"/>
          <w:numId w:val="2"/>
        </w:numPr>
        <w:spacing w:after="60"/>
        <w:jc w:val="both"/>
      </w:pPr>
      <w:r>
        <w:t xml:space="preserve">Asegurar que su personal con acceso a los datos este sujeto a deberes de confidencialidad.</w:t>
      </w:r>
    </w:p>
    <w:p>
      <w:pPr>
        <w:pStyle w:val="ListParagraph"/>
        <w:numPr>
          <w:ilvl w:val="0"/>
          <w:numId w:val="2"/>
        </w:numPr>
        <w:spacing w:after="60"/>
        <w:jc w:val="both"/>
      </w:pPr>
      <w:r>
        <w:t xml:space="preserve">Asistir razonablemente al Responsable en la atencion de derechos ARCO y en sus obligaciones de seguridad y notificacion.</w:t>
      </w:r>
    </w:p>
    <w:p>
      <w:pPr>
        <w:pStyle w:val="ListParagraph"/>
        <w:numPr>
          <w:ilvl w:val="0"/>
          <w:numId w:val="2"/>
        </w:numPr>
        <w:spacing w:after="60"/>
        <w:jc w:val="both"/>
      </w:pPr>
      <w:r>
        <w:t xml:space="preserve">No transferir los datos a terceros salvo a los subencargados autorizados o por mandato legal.</w:t>
      </w:r>
    </w:p>
    <w:p>
      <w:pPr>
        <w:pStyle w:val="Heading1"/>
      </w:pPr>
      <w:r>
        <w:t xml:space="preserve">5. Obligaciones del Responsable</w:t>
      </w:r>
    </w:p>
    <w:p>
      <w:pPr>
        <w:pStyle w:val="ListParagraph"/>
        <w:numPr>
          <w:ilvl w:val="0"/>
          <w:numId w:val="2"/>
        </w:numPr>
        <w:spacing w:after="60"/>
        <w:jc w:val="both"/>
      </w:pPr>
      <w:r>
        <w:t xml:space="preserve">Contar con base legitima y consentimiento, cuando proceda, para el tratamiento de los datos que carga en la Plataforma.</w:t>
      </w:r>
    </w:p>
    <w:p>
      <w:pPr>
        <w:pStyle w:val="ListParagraph"/>
        <w:numPr>
          <w:ilvl w:val="0"/>
          <w:numId w:val="2"/>
        </w:numPr>
        <w:spacing w:after="60"/>
        <w:jc w:val="both"/>
      </w:pPr>
      <w:r>
        <w:t xml:space="preserve">Mantener un aviso de privacidad propio frente a sus Titulares (Contactos).</w:t>
      </w:r>
    </w:p>
    <w:p>
      <w:pPr>
        <w:pStyle w:val="ListParagraph"/>
        <w:numPr>
          <w:ilvl w:val="0"/>
          <w:numId w:val="2"/>
        </w:numPr>
        <w:spacing w:after="60"/>
        <w:jc w:val="both"/>
      </w:pPr>
      <w:r>
        <w:t xml:space="preserve">Configurar adecuadamente la Plataforma y los controles disponibles.</w:t>
      </w:r>
    </w:p>
    <w:p>
      <w:pPr>
        <w:pStyle w:val="ListParagraph"/>
        <w:numPr>
          <w:ilvl w:val="0"/>
          <w:numId w:val="2"/>
        </w:numPr>
        <w:spacing w:after="60"/>
        <w:jc w:val="both"/>
      </w:pPr>
      <w:r>
        <w:t xml:space="preserve">No cargar datos sensibles innecesarios ni datos obtenidos ilicitamente.</w:t>
      </w:r>
    </w:p>
    <w:p>
      <w:pPr>
        <w:pStyle w:val="Heading1"/>
      </w:pPr>
      <w:r>
        <w:t xml:space="preserve">6. Subencargados</w:t>
      </w:r>
    </w:p>
    <w:p>
      <w:pPr>
        <w:spacing w:after="120"/>
        <w:jc w:val="both"/>
      </w:pPr>
      <w:r>
        <w:t xml:space="preserve">El Responsable autoriza al Encargado a apoyarse en subencargados para prestar el Servicio. El Encargado mantendra un listado vigente (Anexo C) e impondra a los subencargados obligaciones de proteccion equivalentes a las de este DPA. El Encargado sigue siendo responsable frente al Responsable por la actuacion de sus subencargados.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Subencargado (categoria)</w:t>
            </w:r>
          </w:p>
        </w:tc>
        <w:tc>
          <w:tcPr>
            <w:tcW w:type="dxa" w:w="576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Funcion</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Proveedor de infraestructura en la nube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Alojamiento de datos y computo.</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Meta Platforms (WhatsApp Business API)</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Transmision de mensajes por WhatsApp.</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Proveedores de modelos de IA</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Procesamiento para funcionalidades de IA.</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Pasarela de pago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Procesamiento de cobros (datos de facturacion).</w:t>
            </w:r>
          </w:p>
        </w:tc>
      </w:tr>
    </w:tbl>
    <w:p>
      <w:pPr>
        <w:pStyle w:val="Heading1"/>
      </w:pPr>
      <w:r>
        <w:t xml:space="preserve">7. Seguridad de los datos</w:t>
      </w:r>
    </w:p>
    <w:p>
      <w:pPr>
        <w:spacing w:after="120"/>
        <w:jc w:val="both"/>
      </w:pPr>
      <w:r>
        <w:t xml:space="preserve">El Encargado aplicara medidas administrativas, tecnicas y fisicas para proteger los datos contra perdida, alteracion, destruccion o acceso no autorizado, incluyendo cifrado de credenciales y tokens, control de acceso por roles, enmascaramiento de datos sensibles en registros, monitoreo y auditoria. El detalle se describe en el Anexo B.</w:t>
      </w:r>
    </w:p>
    <w:p>
      <w:pPr>
        <w:pStyle w:val="Heading1"/>
      </w:pPr>
      <w:r>
        <w:t xml:space="preserve">8. Vulneraciones de seguridad</w:t>
      </w:r>
    </w:p>
    <w:p>
      <w:pPr>
        <w:spacing w:after="120"/>
        <w:jc w:val="both"/>
      </w:pPr>
      <w:r>
        <w:t xml:space="preserve">En caso de una vulneracion de seguridad que afecte de forma significativa los datos tratados por cuenta del Responsable, el Encargado lo notificara sin demora indebida, proporcionando la informacion disponible sobre la naturaleza del incidente, los datos afectados y las medidas adoptadas, para que el Responsable pueda cumplir sus obligaciones de notificacion ante los Titulares y la autoridad.</w:t>
      </w:r>
    </w:p>
    <w:p>
      <w:pPr>
        <w:pStyle w:val="Heading1"/>
      </w:pPr>
      <w:r>
        <w:t xml:space="preserve">9. Derechos de los Titulares</w:t>
      </w:r>
    </w:p>
    <w:p>
      <w:pPr>
        <w:spacing w:after="120"/>
        <w:jc w:val="both"/>
      </w:pPr>
      <w:r>
        <w:t xml:space="preserve">Cuando un Titular ejerza derechos ARCO directamente ante el Encargado, este lo canalizara al Responsable y le brindara asistencia razonable, mediante las funcionalidades de la Plataforma, para acceder, rectificar, cancelar u oponerse al tratamiento de sus datos.</w:t>
      </w:r>
    </w:p>
    <w:p>
      <w:pPr>
        <w:pStyle w:val="Heading1"/>
      </w:pPr>
      <w:r>
        <w:t xml:space="preserve">10. Transferencias internacionales</w:t>
      </w:r>
    </w:p>
    <w:p>
      <w:pPr>
        <w:spacing w:after="120"/>
        <w:jc w:val="both"/>
      </w:pPr>
      <w:r>
        <w:t xml:space="preserve">Algunos subencargados pueden encontrarse fuera de Mexico. El Encargado adoptara medidas contractuales y de seguridad adecuadas para dichas transferencias, conforme a la LFPDPPP.</w:t>
      </w:r>
    </w:p>
    <w:p>
      <w:pPr>
        <w:pStyle w:val="Heading1"/>
      </w:pPr>
      <w:r>
        <w:t xml:space="preserve">11. Auditoria</w:t>
      </w:r>
    </w:p>
    <w:p>
      <w:pPr>
        <w:spacing w:after="120"/>
        <w:jc w:val="both"/>
      </w:pPr>
      <w:r>
        <w:t xml:space="preserve">A solicitud razonable y previa notificacion, el Encargado pondra a disposicion del Responsable la informacion necesaria para demostrar el cumplimiento de este DPA, pudiendo satisfacer dichas solicitudes mediante politicas, certificaciones o reportes de terceros, a fin de no comprometer la seguridad o la informacion de otros clientes.</w:t>
      </w:r>
    </w:p>
    <w:p>
      <w:pPr>
        <w:pStyle w:val="Heading1"/>
      </w:pPr>
      <w:r>
        <w:t xml:space="preserve">12. Devolucion o supresion</w:t>
      </w:r>
    </w:p>
    <w:p>
      <w:pPr>
        <w:spacing w:after="120"/>
        <w:jc w:val="both"/>
      </w:pPr>
      <w:r>
        <w:t xml:space="preserve">A la terminacion del Servicio, el Encargado pondra a disposicion del Responsable la exportacion de sus datos durante un periodo razonable y, transcurrido este, los suprimira o anonimizara de forma segura, salvo que la conservacion sea exigida por ley.</w:t>
      </w:r>
    </w:p>
    <w:p>
      <w:pPr>
        <w:pStyle w:val="Heading1"/>
      </w:pPr>
      <w:r>
        <w:t xml:space="preserve">13. Vigencia</w:t>
      </w:r>
    </w:p>
    <w:p>
      <w:pPr>
        <w:spacing w:after="120"/>
        <w:jc w:val="both"/>
      </w:pPr>
      <w:r>
        <w:t xml:space="preserve">Este DPA estara vigente mientras el Encargado trate datos por cuenta del Responsable. Las obligaciones de confidencialidad y seguridad subsisten tras su terminacion en la medida que la ley lo requiera.</w:t>
      </w:r>
    </w:p>
    <w:p>
      <w:pPr>
        <w:pStyle w:val="Heading1"/>
      </w:pPr>
      <w:r>
        <w:t xml:space="preserve">14. Anexo A - Detalles del tratamiento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Elemento</w:t>
            </w:r>
          </w:p>
        </w:tc>
        <w:tc>
          <w:tcPr>
            <w:tcW w:type="dxa" w:w="6760"/>
            <w:tcBorders>
              <w:top w:val="single" w:color="BBBBBB" w:sz="1"/>
              <w:left w:val="single" w:color="BBBBBB" w:sz="1"/>
              <w:bottom w:val="single" w:color="BBBBBB" w:sz="1"/>
              <w:right w:val="single" w:color="BBBBBB" w:sz="1"/>
            </w:tcBorders>
            <w:shd w:fill="D9EAD3" w:val="clear"/>
            <w:tcMar>
              <w:top w:type="dxa" w:w="80"/>
              <w:left w:type="dxa" w:w="120"/>
              <w:bottom w:type="dxa" w:w="80"/>
              <w:right w:type="dxa" w:w="120"/>
            </w:tcMar>
          </w:tcPr>
          <w:p>
            <w:r>
              <w:rPr>
                <w:b/>
                <w:bCs/>
              </w:rPr>
              <w:t xml:space="preserve">Descripcion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Objeto</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Prestacion de la plataforma de marketing conversacional, automatizacion e IA.</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Duracion</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Vigencia de la suscripcion del Cliente.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Naturaleza y finalidad</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Alojamiento, gestion, transmision y analisis de comunicaciones y contactos.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Tipos de datos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Identificacion y contacto, datos de conversaciones, metadatos de uso, datos de facturacion.</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Categorias de Titulares</w:t>
            </w:r>
          </w:p>
        </w:tc>
        <w:tc>
          <w:tcPr>
            <w:tcW w:type="dxa" w:w="6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rPr>
              <w:t xml:space="preserve">Contactos, clientes finales y usuarios del Cliente.</w:t>
            </w:r>
          </w:p>
        </w:tc>
      </w:tr>
    </w:tbl>
    <w:p>
      <w:pPr>
        <w:pStyle w:val="Heading1"/>
      </w:pPr>
      <w:r>
        <w:t xml:space="preserve">15. Anexo B - Medidas de seguridad</w:t>
      </w:r>
    </w:p>
    <w:p>
      <w:pPr>
        <w:pStyle w:val="ListParagraph"/>
        <w:numPr>
          <w:ilvl w:val="0"/>
          <w:numId w:val="2"/>
        </w:numPr>
        <w:spacing w:after="60"/>
        <w:jc w:val="both"/>
      </w:pPr>
      <w:r>
        <w:t xml:space="preserve">Cifrado de credenciales, tokens y datos sensibles en reposo y en transito.</w:t>
      </w:r>
    </w:p>
    <w:p>
      <w:pPr>
        <w:pStyle w:val="ListParagraph"/>
        <w:numPr>
          <w:ilvl w:val="0"/>
          <w:numId w:val="2"/>
        </w:numPr>
        <w:spacing w:after="60"/>
        <w:jc w:val="both"/>
      </w:pPr>
      <w:r>
        <w:t xml:space="preserve">Control de acceso basado en roles (RBAC) y principio de minimo privilegio.</w:t>
      </w:r>
    </w:p>
    <w:p>
      <w:pPr>
        <w:pStyle w:val="ListParagraph"/>
        <w:numPr>
          <w:ilvl w:val="0"/>
          <w:numId w:val="2"/>
        </w:numPr>
        <w:spacing w:after="60"/>
        <w:jc w:val="both"/>
      </w:pPr>
      <w:r>
        <w:t xml:space="preserve">Enmascaramiento de datos personales (PII) en registros y trazas.</w:t>
      </w:r>
    </w:p>
    <w:p>
      <w:pPr>
        <w:pStyle w:val="ListParagraph"/>
        <w:numPr>
          <w:ilvl w:val="0"/>
          <w:numId w:val="2"/>
        </w:numPr>
        <w:spacing w:after="60"/>
        <w:jc w:val="both"/>
      </w:pPr>
      <w:r>
        <w:t xml:space="preserve">Firmado y validacion de webhooks; limites de tasa por tenant.</w:t>
      </w:r>
    </w:p>
    <w:p>
      <w:pPr>
        <w:pStyle w:val="ListParagraph"/>
        <w:numPr>
          <w:ilvl w:val="0"/>
          <w:numId w:val="2"/>
        </w:numPr>
        <w:spacing w:after="60"/>
        <w:jc w:val="both"/>
      </w:pPr>
      <w:r>
        <w:t xml:space="preserve">Registros de auditoria y monitoreo de actividad.</w:t>
      </w:r>
    </w:p>
    <w:p>
      <w:pPr>
        <w:pStyle w:val="ListParagraph"/>
        <w:numPr>
          <w:ilvl w:val="0"/>
          <w:numId w:val="2"/>
        </w:numPr>
        <w:spacing w:after="60"/>
        <w:jc w:val="both"/>
      </w:pPr>
      <w:r>
        <w:t xml:space="preserve">Respaldos y planes de continuidad razonables.</w:t>
      </w:r>
    </w:p>
    <w:p>
      <w:pPr>
        <w:pStyle w:val="Heading1"/>
      </w:pPr>
      <w:r>
        <w:t xml:space="preserve">16. Anexo C - Subencargados</w:t>
      </w:r>
    </w:p>
    <w:p>
      <w:pPr>
        <w:spacing w:after="120"/>
        <w:jc w:val="both"/>
      </w:pPr>
      <w:r>
        <w:t xml:space="preserve">El listado vigente de subencargados se mantiene disponible y se actualiza por el Encargado. Las categorias actuales se indican en la seccion 6. Para consultar el listado detallado o notificar objeciones, contacte a soporte@wabee.app.</w:t>
      </w:r>
    </w:p>
    <w:p>
      <w:pPr>
        <w:pStyle w:val="Heading1"/>
      </w:pPr>
      <w:r>
        <w:t xml:space="preserve">17. Contacto</w:t>
      </w:r>
    </w:p>
    <w:p>
      <w:pPr>
        <w:spacing w:after="120"/>
        <w:jc w:val="both"/>
      </w:pPr>
      <w:r>
        <w:t xml:space="preserve">Responsable de datos del Encargado: Carlos Alberto Pacheco Ramirez - Director General. Correo: soporte@wabee.app. Mas informacion en https://wabee.website.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Wabee - Documento legal - Version 1.0</w:t>
    </w:r>
    <w:r>
      <w:rPr>
        <w:color w:val="555555"/>
        <w:sz w:val="16"/>
        <w:szCs w:val="16"/>
      </w:rPr>
      <w:t xml:space="preserve">	Pagina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3D" w:sz="6" w:space="4"/>
      </w:pBdr>
    </w:pPr>
    <w:r>
      <w:rPr>
        <w:color w:val="555555"/>
        <w:sz w:val="16"/>
        <w:szCs w:val="16"/>
      </w:rPr>
      <w:t xml:space="preserve">Wabee - Acuerdo de Tratamiento de Datos (DPA)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3D"/>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2026-06-26T15:26:35.598Z</dcterms:created>
  <dcterms:modified xsi:type="dcterms:W3CDTF">2026-06-26T15:26:35.598Z</dcterms:modified>
</cp:coreProperties>
</file>

<file path=docProps/custom.xml><?xml version="1.0" encoding="utf-8"?>
<Properties xmlns="http://schemas.openxmlformats.org/officeDocument/2006/custom-properties" xmlns:vt="http://schemas.openxmlformats.org/officeDocument/2006/docPropsVTypes"/>
</file>