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b/>
          <w:bCs/>
          <w:color w:val="1F6F3D"/>
          <w:sz w:val="72"/>
          <w:szCs w:val="72"/>
        </w:rPr>
        <w:t xml:space="preserve">Wabee</w:t>
      </w:r>
    </w:p>
    <w:p>
      <w:pPr>
        <w:spacing w:after="600"/>
        <w:jc w:val="center"/>
      </w:pPr>
      <w:r>
        <w:rPr>
          <w:i/>
          <w:iCs/>
          <w:color w:val="555555"/>
          <w:sz w:val="22"/>
          <w:szCs w:val="22"/>
        </w:rPr>
        <w:t xml:space="preserve">Marketing conversacional, automatizacion e IA</w:t>
      </w:r>
    </w:p>
    <w:p>
      <w:pPr>
        <w:spacing w:after="120" w:before="400"/>
        <w:jc w:val="center"/>
      </w:pPr>
      <w:r>
        <w:rPr>
          <w:b/>
          <w:bCs/>
          <w:sz w:val="44"/>
          <w:szCs w:val="44"/>
        </w:rPr>
        <w:t xml:space="preserve">Politica Antispam y de Mensajeria</w:t>
      </w:r>
    </w:p>
    <w:p>
      <w:pPr>
        <w:spacing w:after="600"/>
        <w:jc w:val="center"/>
      </w:pPr>
      <w:r>
        <w:rPr>
          <w:color w:val="555555"/>
          <w:sz w:val="24"/>
          <w:szCs w:val="24"/>
        </w:rPr>
        <w:t xml:space="preserve">Reglas de envio por WhatsApp y canales de Wabee</w:t>
      </w:r>
    </w:p>
    <w:p>
      <w:pPr>
        <w:spacing w:before="1200"/>
        <w:jc w:val="center"/>
      </w:pPr>
      <w:r>
        <w:rPr>
          <w:sz w:val="22"/>
          <w:szCs w:val="22"/>
        </w:rPr>
        <w:t xml:space="preserve">Version 1.0  -  Ultima actualizacion: 26 de junio de 2026</w:t>
      </w:r>
    </w:p>
    <w:p>
      <w:pPr>
        <w:spacing w:after="60"/>
        <w:jc w:val="center"/>
      </w:pPr>
      <w:r>
        <w:rPr>
          <w:color w:val="555555"/>
          <w:sz w:val="20"/>
          <w:szCs w:val="20"/>
        </w:rPr>
        <w:t xml:space="preserve">Wabee  -  wabee.website  -  soporte@wabee.app</w:t>
      </w:r>
    </w:p>
    <w:p>
      <w:r>
        <w:br w:type="page"/>
      </w:r>
    </w:p>
    <w:p>
      <w:pPr>
        <w:pStyle w:val="Heading1"/>
      </w:pPr>
      <w:r>
        <w:t xml:space="preserve">1. Objeto y alcance</w:t>
      </w:r>
    </w:p>
    <w:p>
      <w:pPr>
        <w:spacing w:after="120"/>
        <w:jc w:val="both"/>
      </w:pPr>
      <w:r>
        <w:t xml:space="preserve">Esta Politica Antispam y de Mensajeria regula el envio de comunicaciones a traves de Wabee, en particular por WhatsApp (mediante la API de WhatsApp Business de Meta) y por el widget web. Su objetivo es proteger a los destinatarios, preservar la reputacion de los canales y asegurar el cumplimiento de la normativa aplicable y de las politicas de Meta.</w:t>
      </w:r>
    </w:p>
    <w:p>
      <w:pPr>
        <w:spacing w:after="120"/>
        <w:jc w:val="both"/>
      </w:pPr>
      <w:r>
        <w:rPr>
          <w:b/>
          <w:bCs/>
        </w:rPr>
        <w:t xml:space="preserve">El Cliente es el unico responsable </w:t>
      </w:r>
      <w:r>
        <w:t xml:space="preserve">de obtener el consentimiento de sus Contactos y del contenido que envia. El incumplimiento puede provocar el bloqueo del numero por parte de Meta y la suspension del Servicio.</w:t>
      </w:r>
    </w:p>
    <w:p>
      <w:pPr>
        <w:pStyle w:val="Heading1"/>
      </w:pPr>
      <w:r>
        <w:t xml:space="preserve">2. Consentimiento (opt-in)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El Cliente debe contar con consentimiento previo, libre, informado y demostrable de cada Contacto antes de enviarle mensajes.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El opt-in debe indicar claramente que el Contacto recibira mensajes del Cliente por WhatsApp y con que finalidad.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El Cliente debe conservar evidencia del consentimiento (fecha, medio y alcance) y proporcionarla si Wabee o Meta la requieren.</w:t>
      </w:r>
    </w:p>
    <w:p>
      <w:pPr>
        <w:pStyle w:val="Heading1"/>
      </w:pPr>
      <w:r>
        <w:t xml:space="preserve">3. Cancelacion (opt-out)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Todo mensaje debe permitir al destinatario darse de baja de forma sencilla (por ejemplo, respondiendo "BAJA" o "STOP").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Las solicitudes de baja deben respetarse de inmediato; el Contacto que opta por salir no debe volver a recibir mensajes salvo nuevo consentimiento.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La Plataforma puede etiquetar y bloquear automaticamente a contactos que solicitan la baja.</w:t>
      </w:r>
    </w:p>
    <w:p>
      <w:pPr>
        <w:pStyle w:val="Heading1"/>
      </w:pPr>
      <w:r>
        <w:t xml:space="preserve">4. Plantillas, categorias y ventanas de mensajeria</w:t>
      </w:r>
    </w:p>
    <w:p>
      <w:pPr>
        <w:spacing w:after="120"/>
        <w:jc w:val="both"/>
      </w:pPr>
      <w:r>
        <w:t xml:space="preserve">El envio por WhatsApp se sujeta a las reglas de Meta, que distinguen entre mensajes iniciados por la empresa (basados en plantillas aprobadas) y respuestas dentro de la ventana de atencion al cliente: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Concepto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Regla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Plantillas (HSM)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Los mensajes proactivos requieren plantillas previamente aprobadas por Meta, conforme a su categoria (utilidad, autenticacion o marketing).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Ventana de 24 horas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Las respuestas de formato libre solo se permiten dentro de la ventana de servicio que abre el ultimo mensaje del Contacto.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Calidad del numero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Meta asigna una calificacion de calidad; el exceso de bloqueos o reportes puede degradarla y limitar el envio.</w:t>
            </w:r>
          </w:p>
        </w:tc>
      </w:tr>
    </w:tbl>
    <w:p>
      <w:pPr>
        <w:pStyle w:val="Heading1"/>
      </w:pPr>
      <w:r>
        <w:t xml:space="preserve">5. Contenido prohibido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Mensajes enganosos, fraudulentos, de phishing o suplantacion de identidad.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Promocion de bienes o servicios ilegales o restringidos por las politicas de Meta (p. ej. armas, drogas, contenido para adultos, esquemas de inversion fraudulentos).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Spam, envios masivos no solicitados o a listas compradas o no consentidas.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Contenido que infrinja derechos de terceros o la normativa de proteccion de datos y publicidad.</w:t>
      </w:r>
    </w:p>
    <w:p>
      <w:pPr>
        <w:pStyle w:val="Heading1"/>
      </w:pPr>
      <w:r>
        <w:t xml:space="preserve">6. Buenas practicas de envio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Segmentar la audiencia y enviar contenido relevante y esperado.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Identificar claramente al remitente (nombre de la empresa del Cliente).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Respetar horarios razonables y la frecuencia adecuada de contacto.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Mantener las listas actualizadas y depurar contactos inactivos o que solicitaron baja.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Monitorear las metricas de entrega, lectura y reportes para ajustar la estrategia.</w:t>
      </w:r>
    </w:p>
    <w:p>
      <w:pPr>
        <w:pStyle w:val="Heading1"/>
      </w:pPr>
      <w:r>
        <w:t xml:space="preserve">7. Cumplimiento normativo</w:t>
      </w:r>
    </w:p>
    <w:p>
      <w:pPr>
        <w:spacing w:after="120"/>
        <w:jc w:val="both"/>
      </w:pPr>
      <w:r>
        <w:t xml:space="preserve">El Cliente debe cumplir la legislacion aplicable en materia de proteccion de datos (LFPDPPP), publicidad y proteccion al consumidor, asi como las Politicas de Mensajeria Comercial y la Politica de WhatsApp Business de Meta. Wabee actua como intermediario tecnologico y no valida previamente el contenido de cada mensaje.</w:t>
      </w:r>
    </w:p>
    <w:p>
      <w:pPr>
        <w:pStyle w:val="Heading1"/>
      </w:pPr>
      <w:r>
        <w:t xml:space="preserve">8. Medidas ante incumplimientos</w:t>
      </w:r>
    </w:p>
    <w:p>
      <w:pPr>
        <w:spacing w:after="120"/>
        <w:jc w:val="both"/>
      </w:pPr>
      <w:r>
        <w:t xml:space="preserve">Ante senales de abuso (tasas elevadas de bloqueo, reportes de spam, quejas o requerimientos de Meta), Wabee podra limitar el envio, suspender campanas, pausar canales o terminar la cuenta, con el fin de proteger la integridad de la Plataforma y de los demas Clientes.</w:t>
      </w:r>
    </w:p>
    <w:p>
      <w:pPr>
        <w:pStyle w:val="Heading1"/>
      </w:pPr>
      <w:r>
        <w:t xml:space="preserve">9. Contacto</w:t>
      </w:r>
    </w:p>
    <w:p>
      <w:pPr>
        <w:spacing w:after="120"/>
        <w:jc w:val="both"/>
      </w:pPr>
      <w:r>
        <w:t xml:space="preserve">Para reportes o dudas sobre esta Politica, escriba a soporte@wabee.app. La version vigente esta disponible en https://wabee.website.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55555"/>
        <w:sz w:val="16"/>
        <w:szCs w:val="16"/>
      </w:rPr>
      <w:t xml:space="preserve">Wabee - Documento legal - Version 1.0</w:t>
    </w:r>
    <w:r>
      <w:rPr>
        <w:color w:val="555555"/>
        <w:sz w:val="16"/>
        <w:szCs w:val="16"/>
      </w:rPr>
      <w:t xml:space="preserve">	Pagina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6F3D" w:sz="6" w:space="4"/>
      </w:pBdr>
    </w:pPr>
    <w:r>
      <w:rPr>
        <w:color w:val="555555"/>
        <w:sz w:val="16"/>
        <w:szCs w:val="16"/>
      </w:rPr>
      <w:t xml:space="preserve">Wabee - Politica Antispam y de Mensajeria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6F3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22222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2026-06-26T15:26:35.279Z</dcterms:created>
  <dcterms:modified xsi:type="dcterms:W3CDTF">2026-06-26T15:26:35.279Z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