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6F3D"/>
          <w:sz w:val="72"/>
          <w:szCs w:val="72"/>
        </w:rPr>
        <w:t xml:space="preserve">Wabee</w:t>
      </w:r>
    </w:p>
    <w:p>
      <w:pPr>
        <w:spacing w:after="600"/>
        <w:jc w:val="center"/>
      </w:pPr>
      <w:r>
        <w:rPr>
          <w:i/>
          <w:iCs/>
          <w:color w:val="555555"/>
          <w:sz w:val="22"/>
          <w:szCs w:val="22"/>
        </w:rPr>
        <w:t xml:space="preserve">Marketing conversacional, automatizacion e IA</w:t>
      </w:r>
    </w:p>
    <w:p>
      <w:pPr>
        <w:spacing w:after="120" w:before="400"/>
        <w:jc w:val="center"/>
      </w:pPr>
      <w:r>
        <w:rPr>
          <w:b/>
          <w:bCs/>
          <w:sz w:val="44"/>
          <w:szCs w:val="44"/>
        </w:rPr>
        <w:t xml:space="preserve">Terminos y Condiciones de Uso</w:t>
      </w:r>
    </w:p>
    <w:p>
      <w:pPr>
        <w:spacing w:after="600"/>
        <w:jc w:val="center"/>
      </w:pPr>
      <w:r>
        <w:rPr>
          <w:color w:val="555555"/>
          <w:sz w:val="24"/>
          <w:szCs w:val="24"/>
        </w:rPr>
        <w:t xml:space="preserve">Condiciones generales de contratacion y uso de la plataforma</w:t>
      </w:r>
    </w:p>
    <w:p>
      <w:pPr>
        <w:spacing w:before="1200"/>
        <w:jc w:val="center"/>
      </w:pPr>
      <w:r>
        <w:rPr>
          <w:sz w:val="22"/>
          <w:szCs w:val="22"/>
        </w:rPr>
        <w:t xml:space="preserve">Version 1.0  -  Ultima actualizacion: 26 de junio de 2026</w:t>
      </w:r>
    </w:p>
    <w:p>
      <w:pPr>
        <w:spacing w:after="60"/>
        <w:jc w:val="center"/>
      </w:pPr>
      <w:r>
        <w:rPr>
          <w:color w:val="555555"/>
          <w:sz w:val="20"/>
          <w:szCs w:val="20"/>
        </w:rPr>
        <w:t xml:space="preserve">Wabee  -  wabee.website  -  soporte@wabee.app</w:t>
      </w:r>
    </w:p>
    <w:p>
      <w:r>
        <w:br w:type="page"/>
      </w:r>
    </w:p>
    <w:p>
      <w:pPr>
        <w:pStyle w:val="Heading1"/>
      </w:pPr>
      <w:r>
        <w:t xml:space="preserve">1. Identificacion del prestador del servicio</w:t>
      </w:r>
    </w:p>
    <w:p>
      <w:pPr>
        <w:spacing w:after="120"/>
        <w:jc w:val="both"/>
      </w:pPr>
      <w:r>
        <w:t xml:space="preserve">Los presentes Terminos y Condiciones de Uso (los "Terminos") regulan el acceso y uso de la plataforma Wabee, un servicio de software como servicio (SaaS) de marketing conversacional, automatizacion de comunicaciones e inteligencia artificial, disponible en https://wabee.website y sus subdominios, aplicaciones, APIs y widgets (en conjunto, el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Concepto</w:t>
            </w:r>
          </w:p>
        </w:tc>
        <w:tc>
          <w:tcPr>
            <w:tcW w:type="dxa" w:w="636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Dato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Nombre comercial / titular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Wabee (en adelante, "Wabee", "la Plataforma", "nosotros")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Sitio web</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https://wabee.website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Correo de contacto</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soporte@wabee.app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RFC</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WAB260321XX0 (RFC generico - pendiente de registro definitivo)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Domicilio</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[Domicilio fiscal pendiente de registro], Estados Unidos Mexicanos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Responsable de datos personales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Carlos Alberto Pacheco Ramirez - Director General</w:t>
            </w:r>
          </w:p>
        </w:tc>
      </w:tr>
    </w:tbl>
    <w:p>
      <w:pPr>
        <w:spacing w:after="120"/>
        <w:jc w:val="both"/>
      </w:pPr>
      <w:r>
        <w:t xml:space="preserve"/>
      </w:r>
    </w:p>
    <w:p>
      <w:pPr>
        <w:spacing w:after="120"/>
        <w:jc w:val="both"/>
      </w:pPr>
      <w:r>
        <w:rPr>
          <w:b/>
          <w:bCs/>
        </w:rPr>
        <w:t xml:space="preserve">Al registrarse, contratar un plan o utilizar el Servicio, el Cliente declara haber leido, entendido y aceptado estos Terminos.</w:t>
      </w:r>
      <w:r>
        <w:t xml:space="preserve"> Si no esta de acuerdo, debe abstenerse de usar la Plataforma.</w:t>
      </w:r>
    </w:p>
    <w:p>
      <w:pPr>
        <w:pStyle w:val="Heading1"/>
      </w:pPr>
      <w:r>
        <w:t xml:space="preserve">2. Definiciones</w:t>
      </w:r>
    </w:p>
    <w:p>
      <w:pPr>
        <w:pStyle w:val="ListParagraph"/>
        <w:numPr>
          <w:ilvl w:val="0"/>
          <w:numId w:val="2"/>
        </w:numPr>
        <w:spacing w:after="60"/>
        <w:jc w:val="both"/>
      </w:pPr>
      <w:r>
        <w:t xml:space="preserve">Cliente / Usuario: persona fisica o moral que crea una cuenta o contrata el Servicio.</w:t>
      </w:r>
    </w:p>
    <w:p>
      <w:pPr>
        <w:pStyle w:val="ListParagraph"/>
        <w:numPr>
          <w:ilvl w:val="0"/>
          <w:numId w:val="2"/>
        </w:numPr>
        <w:spacing w:after="60"/>
        <w:jc w:val="both"/>
      </w:pPr>
      <w:r>
        <w:t xml:space="preserve">Cuenta / Tenant: espacio aislado y multiusuario asignado a cada organizacion Cliente.</w:t>
      </w:r>
    </w:p>
    <w:p>
      <w:pPr>
        <w:pStyle w:val="ListParagraph"/>
        <w:numPr>
          <w:ilvl w:val="0"/>
          <w:numId w:val="2"/>
        </w:numPr>
        <w:spacing w:after="60"/>
        <w:jc w:val="both"/>
      </w:pPr>
      <w:r>
        <w:t xml:space="preserve">Usuarios Autorizados: agentes, supervisores y administradores que el Cliente da de alta bajo su cuenta.</w:t>
      </w:r>
    </w:p>
    <w:p>
      <w:pPr>
        <w:pStyle w:val="ListParagraph"/>
        <w:numPr>
          <w:ilvl w:val="0"/>
          <w:numId w:val="2"/>
        </w:numPr>
        <w:spacing w:after="60"/>
        <w:jc w:val="both"/>
      </w:pPr>
      <w:r>
        <w:t xml:space="preserve">Contactos: terceros (clientes finales del Cliente) cuyos datos se gestionan en la Plataforma.</w:t>
      </w:r>
    </w:p>
    <w:p>
      <w:pPr>
        <w:pStyle w:val="ListParagraph"/>
        <w:numPr>
          <w:ilvl w:val="0"/>
          <w:numId w:val="2"/>
        </w:numPr>
        <w:spacing w:after="60"/>
        <w:jc w:val="both"/>
      </w:pPr>
      <w:r>
        <w:t xml:space="preserve">Contenido del Cliente: mensajes, plantillas, archivos, bases de conocimiento, flujos y datos cargados por el Cliente.</w:t>
      </w:r>
    </w:p>
    <w:p>
      <w:pPr>
        <w:pStyle w:val="ListParagraph"/>
        <w:numPr>
          <w:ilvl w:val="0"/>
          <w:numId w:val="2"/>
        </w:numPr>
        <w:spacing w:after="60"/>
        <w:jc w:val="both"/>
      </w:pPr>
      <w:r>
        <w:t xml:space="preserve">Canales: integraciones de mensajeria, principalmente WhatsApp a traves de la API de WhatsApp Business de Meta, y el widget web de chat.</w:t>
      </w:r>
    </w:p>
    <w:p>
      <w:pPr>
        <w:pStyle w:val="ListParagraph"/>
        <w:numPr>
          <w:ilvl w:val="0"/>
          <w:numId w:val="2"/>
        </w:numPr>
        <w:spacing w:after="60"/>
        <w:jc w:val="both"/>
      </w:pPr>
      <w:r>
        <w:t xml:space="preserve">IA: funcionalidades de inteligencia artificial conversacional provistas mediante modelos de lenguaje de terceros.</w:t>
      </w:r>
    </w:p>
    <w:p>
      <w:pPr>
        <w:pStyle w:val="Heading1"/>
      </w:pPr>
      <w:r>
        <w:t xml:space="preserve">3. Descripcion del Servicio</w:t>
      </w:r>
    </w:p>
    <w:p>
      <w:pPr>
        <w:spacing w:after="120"/>
        <w:jc w:val="both"/>
      </w:pPr>
      <w:r>
        <w:t xml:space="preserve">Wabee ofrece una plataforma para centralizar comunicaciones y marketing conversacional. Las funcionalidades principales incluyen:</w:t>
      </w:r>
    </w:p>
    <w:p>
      <w:pPr>
        <w:pStyle w:val="ListParagraph"/>
        <w:numPr>
          <w:ilvl w:val="0"/>
          <w:numId w:val="2"/>
        </w:numPr>
        <w:spacing w:after="60"/>
        <w:jc w:val="both"/>
      </w:pPr>
      <w:r>
        <w:t xml:space="preserve">Bandeja colaborativa (inbox) unificada para conversaciones de WhatsApp y web.</w:t>
      </w:r>
    </w:p>
    <w:p>
      <w:pPr>
        <w:pStyle w:val="ListParagraph"/>
        <w:numPr>
          <w:ilvl w:val="0"/>
          <w:numId w:val="2"/>
        </w:numPr>
        <w:spacing w:after="60"/>
        <w:jc w:val="both"/>
      </w:pPr>
      <w:r>
        <w:t xml:space="preserve">Gestion de contactos y segmentacion (CRM ligero) con etiquetas y ciclos de vida.</w:t>
      </w:r>
    </w:p>
    <w:p>
      <w:pPr>
        <w:pStyle w:val="ListParagraph"/>
        <w:numPr>
          <w:ilvl w:val="0"/>
          <w:numId w:val="2"/>
        </w:numPr>
        <w:spacing w:after="60"/>
        <w:jc w:val="both"/>
      </w:pPr>
      <w:r>
        <w:t xml:space="preserve">Campanas masivas de WhatsApp basadas en plantillas aprobadas por Meta.</w:t>
      </w:r>
    </w:p>
    <w:p>
      <w:pPr>
        <w:pStyle w:val="ListParagraph"/>
        <w:numPr>
          <w:ilvl w:val="0"/>
          <w:numId w:val="2"/>
        </w:numPr>
        <w:spacing w:after="60"/>
        <w:jc w:val="both"/>
      </w:pPr>
      <w:r>
        <w:t xml:space="preserve">Automatizaciones y flujos conversacionales configurables.</w:t>
      </w:r>
    </w:p>
    <w:p>
      <w:pPr>
        <w:pStyle w:val="ListParagraph"/>
        <w:numPr>
          <w:ilvl w:val="0"/>
          <w:numId w:val="2"/>
        </w:numPr>
        <w:spacing w:after="60"/>
        <w:jc w:val="both"/>
      </w:pPr>
      <w:r>
        <w:t xml:space="preserve">Asistentes de IA conversacional (en widget y como copiloto del agente), con base de conocimiento y entrenamiento sobre informacion propia del Cliente.</w:t>
      </w:r>
    </w:p>
    <w:p>
      <w:pPr>
        <w:pStyle w:val="ListParagraph"/>
        <w:numPr>
          <w:ilvl w:val="0"/>
          <w:numId w:val="2"/>
        </w:numPr>
        <w:spacing w:after="60"/>
        <w:jc w:val="both"/>
      </w:pPr>
      <w:r>
        <w:t xml:space="preserve">Widget web embebible para sitios del Cliente.</w:t>
      </w:r>
    </w:p>
    <w:p>
      <w:pPr>
        <w:pStyle w:val="ListParagraph"/>
        <w:numPr>
          <w:ilvl w:val="0"/>
          <w:numId w:val="2"/>
        </w:numPr>
        <w:spacing w:after="60"/>
        <w:jc w:val="both"/>
      </w:pPr>
      <w:r>
        <w:t xml:space="preserve">Analitica y reportes de desempeno.</w:t>
      </w:r>
    </w:p>
    <w:p>
      <w:pPr>
        <w:pStyle w:val="ListParagraph"/>
        <w:numPr>
          <w:ilvl w:val="0"/>
          <w:numId w:val="2"/>
        </w:numPr>
        <w:spacing w:after="60"/>
        <w:jc w:val="both"/>
      </w:pPr>
      <w:r>
        <w:t xml:space="preserve">Marketplace de plantillas e integraciones con CRMs externos.</w:t>
      </w:r>
    </w:p>
    <w:p>
      <w:pPr>
        <w:spacing w:after="120"/>
        <w:jc w:val="both"/>
      </w:pPr>
      <w:r>
        <w:t xml:space="preserve">Wabee se reserva el derecho de modificar, anadir o discontinuar funcionalidades, notificando los cambios materiales con antelacion razonable.</w:t>
      </w:r>
    </w:p>
    <w:p>
      <w:pPr>
        <w:pStyle w:val="Heading1"/>
      </w:pPr>
      <w:r>
        <w:t xml:space="preserve">4. Registro, cuenta y planes</w:t>
      </w:r>
    </w:p>
    <w:p>
      <w:pPr>
        <w:pStyle w:val="Heading2"/>
      </w:pPr>
      <w:r>
        <w:t xml:space="preserve">4.1 Elegibilidad</w:t>
      </w:r>
    </w:p>
    <w:p>
      <w:pPr>
        <w:spacing w:after="120"/>
        <w:jc w:val="both"/>
      </w:pPr>
      <w:r>
        <w:t xml:space="preserve">El Cliente debe ser mayor de edad y tener capacidad legal para contratar. Si actua en representacion de una persona moral, declara contar con facultades suficientes para obligarla.</w:t>
      </w:r>
    </w:p>
    <w:p>
      <w:pPr>
        <w:pStyle w:val="Heading2"/>
      </w:pPr>
      <w:r>
        <w:t xml:space="preserve">4.2 Credenciales</w:t>
      </w:r>
    </w:p>
    <w:p>
      <w:pPr>
        <w:spacing w:after="120"/>
        <w:jc w:val="both"/>
      </w:pPr>
      <w:r>
        <w:t xml:space="preserve">El Cliente es responsable de la confidencialidad de sus credenciales y de toda actividad realizada bajo su cuenta y la de sus Usuarios Autorizados. Debera notificar de inmediato a soporte@wabee.app cualquier uso no autorizado.</w:t>
      </w:r>
    </w:p>
    <w:p>
      <w:pPr>
        <w:pStyle w:val="Heading2"/>
      </w:pPr>
      <w:r>
        <w:t xml:space="preserve">4.3 Planes, limites y feature flags</w:t>
      </w:r>
    </w:p>
    <w:p>
      <w:pPr>
        <w:spacing w:after="120"/>
        <w:jc w:val="both"/>
      </w:pPr>
      <w:r>
        <w:t xml:space="preserve">El Servicio se ofrece bajo distintos planes de suscripcion. Cada plan define limites de uso (canales, contactos, campanas, automatizaciones, consumo de IA, acceso a marketplace e integraciones), gobernados mediante banderas de funcionalidad. El detalle vigente de cada plan se publica en wabee.website.</w:t>
      </w:r>
    </w:p>
    <w:p>
      <w:pPr>
        <w:pStyle w:val="Heading1"/>
      </w:pPr>
      <w:r>
        <w:t xml:space="preserve">5. Precios, facturacion y pagos</w:t>
      </w:r>
    </w:p>
    <w:p>
      <w:pPr>
        <w:pStyle w:val="ListParagraph"/>
        <w:numPr>
          <w:ilvl w:val="0"/>
          <w:numId w:val="2"/>
        </w:numPr>
        <w:spacing w:after="60"/>
        <w:jc w:val="both"/>
      </w:pPr>
      <w:r>
        <w:t xml:space="preserve">Los precios se expresan en la moneda indicada al momento de la contratacion y pueden estar sujetos a impuestos aplicables.</w:t>
      </w:r>
    </w:p>
    <w:p>
      <w:pPr>
        <w:pStyle w:val="ListParagraph"/>
        <w:numPr>
          <w:ilvl w:val="0"/>
          <w:numId w:val="2"/>
        </w:numPr>
        <w:spacing w:after="60"/>
        <w:jc w:val="both"/>
      </w:pPr>
      <w:r>
        <w:t xml:space="preserve">El cobro de suscripciones recurrentes se procesa a traves de proveedores de pago externos (por ejemplo, Stripe). Wabee no almacena datos completos de tarjetas.</w:t>
      </w:r>
    </w:p>
    <w:p>
      <w:pPr>
        <w:pStyle w:val="ListParagraph"/>
        <w:numPr>
          <w:ilvl w:val="0"/>
          <w:numId w:val="2"/>
        </w:numPr>
        <w:spacing w:after="60"/>
        <w:jc w:val="both"/>
      </w:pPr>
      <w:r>
        <w:t xml:space="preserve">Salvo indicacion en contrario, las suscripciones se renuevan automaticamente al final de cada periodo.</w:t>
      </w:r>
    </w:p>
    <w:p>
      <w:pPr>
        <w:pStyle w:val="ListParagraph"/>
        <w:numPr>
          <w:ilvl w:val="0"/>
          <w:numId w:val="2"/>
        </w:numPr>
        <w:spacing w:after="60"/>
        <w:jc w:val="both"/>
      </w:pPr>
      <w:r>
        <w:t xml:space="preserve">El consumo de IA y de mensajeria puede generar cargos adicionales segun el uso y las tarifas de los proveedores subyacentes (incluida Meta).</w:t>
      </w:r>
    </w:p>
    <w:p>
      <w:pPr>
        <w:pStyle w:val="ListParagraph"/>
        <w:numPr>
          <w:ilvl w:val="0"/>
          <w:numId w:val="2"/>
        </w:numPr>
        <w:spacing w:after="60"/>
        <w:jc w:val="both"/>
      </w:pPr>
      <w:r>
        <w:t xml:space="preserve">La falta de pago puede derivar en la suspension o cancelacion del Servicio.</w:t>
      </w:r>
    </w:p>
    <w:p>
      <w:pPr>
        <w:spacing w:after="120"/>
        <w:jc w:val="both"/>
      </w:pPr>
      <w:r>
        <w:t xml:space="preserve">Salvo que la ley aplicable disponga lo contrario o se indique expresamente, los pagos no son reembolsables por periodos ya iniciados.</w:t>
      </w:r>
    </w:p>
    <w:p>
      <w:pPr>
        <w:pStyle w:val="Heading1"/>
      </w:pPr>
      <w:r>
        <w:t xml:space="preserve">6. Uso aceptable</w:t>
      </w:r>
    </w:p>
    <w:p>
      <w:pPr>
        <w:spacing w:after="120"/>
        <w:jc w:val="both"/>
      </w:pPr>
      <w:r>
        <w:t xml:space="preserve">El uso del Servicio esta sujeto a la Politica de Uso Aceptable y a la Politica Antispam y de Mensajeria de Wabee, que forman parte integral de estos Terminos. En particular, el Cliente se obliga a:</w:t>
      </w:r>
    </w:p>
    <w:p>
      <w:pPr>
        <w:pStyle w:val="ListParagraph"/>
        <w:numPr>
          <w:ilvl w:val="0"/>
          <w:numId w:val="2"/>
        </w:numPr>
        <w:spacing w:after="60"/>
        <w:jc w:val="both"/>
      </w:pPr>
      <w:r>
        <w:t xml:space="preserve">Obtener el consentimiento valido de los Contactos antes de enviarles mensajes, conforme a la normativa aplicable y a las politicas de Meta/WhatsApp.</w:t>
      </w:r>
    </w:p>
    <w:p>
      <w:pPr>
        <w:pStyle w:val="ListParagraph"/>
        <w:numPr>
          <w:ilvl w:val="0"/>
          <w:numId w:val="2"/>
        </w:numPr>
        <w:spacing w:after="60"/>
        <w:jc w:val="both"/>
      </w:pPr>
      <w:r>
        <w:t xml:space="preserve">No enviar spam, contenido enganoso, ilegal, difamatorio, ni que infrinja derechos de terceros.</w:t>
      </w:r>
    </w:p>
    <w:p>
      <w:pPr>
        <w:pStyle w:val="ListParagraph"/>
        <w:numPr>
          <w:ilvl w:val="0"/>
          <w:numId w:val="2"/>
        </w:numPr>
        <w:spacing w:after="60"/>
        <w:jc w:val="both"/>
      </w:pPr>
      <w:r>
        <w:t xml:space="preserve">No utilizar el Servicio para fines fraudulentos, de suplantacion de identidad o que vulneren la seguridad de la Plataforma.</w:t>
      </w:r>
    </w:p>
    <w:p>
      <w:pPr>
        <w:pStyle w:val="ListParagraph"/>
        <w:numPr>
          <w:ilvl w:val="0"/>
          <w:numId w:val="2"/>
        </w:numPr>
        <w:spacing w:after="60"/>
        <w:jc w:val="both"/>
      </w:pPr>
      <w:r>
        <w:t xml:space="preserve">Cumplir las leyes de proteccion de datos, publicidad y proteccion al consumidor que le resulten aplicables.</w:t>
      </w:r>
    </w:p>
    <w:p>
      <w:pPr>
        <w:pStyle w:val="Heading1"/>
      </w:pPr>
      <w:r>
        <w:t xml:space="preserve">7. Integraciones de terceros</w:t>
      </w:r>
    </w:p>
    <w:p>
      <w:pPr>
        <w:spacing w:after="120"/>
        <w:jc w:val="both"/>
      </w:pPr>
      <w:r>
        <w:t xml:space="preserve">El Servicio depende de servicios de terceros, incluidos la API de WhatsApp Business de Meta, proveedores de modelos de IA, pasarelas de pago e infraestructura en la nube. El uso de dichas integraciones se rige adicionalmente por los terminos de cada proveedor. Wabee no es responsable por suspensiones, cambios de politicas o interrupciones imputables a estos terceros, aunque hara esfuerzos razonables por mitigar su impacto.</w:t>
      </w:r>
    </w:p>
    <w:p>
      <w:pPr>
        <w:pStyle w:val="Heading1"/>
      </w:pPr>
      <w:r>
        <w:t xml:space="preserve">8. Propiedad intelectual</w:t>
      </w:r>
    </w:p>
    <w:p>
      <w:pPr>
        <w:pStyle w:val="Heading2"/>
      </w:pPr>
      <w:r>
        <w:t xml:space="preserve">8.1 De la Plataforma</w:t>
      </w:r>
    </w:p>
    <w:p>
      <w:pPr>
        <w:spacing w:after="120"/>
        <w:jc w:val="both"/>
      </w:pPr>
      <w:r>
        <w:t xml:space="preserve">El software, marcas, logotipos, codigo, diseno e interfaces de Wabee son propiedad de Wabee o de sus licenciantes y estan protegidos por la legislacion de propiedad intelectual. Estos Terminos no transfieren al Cliente ningun derecho de propiedad sobre la Plataforma, sino una licencia limitada, no exclusiva, revocable e intransferible de uso durante la vigencia de la suscripcion.</w:t>
      </w:r>
    </w:p>
    <w:p>
      <w:pPr>
        <w:pStyle w:val="Heading2"/>
      </w:pPr>
      <w:r>
        <w:t xml:space="preserve">8.2 Del Contenido del Cliente</w:t>
      </w:r>
    </w:p>
    <w:p>
      <w:pPr>
        <w:spacing w:after="120"/>
        <w:jc w:val="both"/>
      </w:pPr>
      <w:r>
        <w:t xml:space="preserve">El Contenido del Cliente es y permanece de su propiedad. El Cliente otorga a Wabee una licencia limitada para alojar, procesar y transmitir dicho contenido con el unico fin de prestar el Servicio.</w:t>
      </w:r>
    </w:p>
    <w:p>
      <w:pPr>
        <w:pStyle w:val="Heading2"/>
      </w:pPr>
      <w:r>
        <w:t xml:space="preserve">8.3 Plantillas del Marketplace</w:t>
      </w:r>
    </w:p>
    <w:p>
      <w:pPr>
        <w:spacing w:after="120"/>
        <w:jc w:val="both"/>
      </w:pPr>
      <w:r>
        <w:t xml:space="preserve">Las plantillas oficiales de Wabee se licencian para uso dentro de la Plataforma. Las plantillas publicadas por terceros se rigen por las condiciones que su autor establezca y por las reglas del Marketplace.</w:t>
      </w:r>
    </w:p>
    <w:p>
      <w:pPr>
        <w:pStyle w:val="Heading1"/>
      </w:pPr>
      <w:r>
        <w:t xml:space="preserve">9. Inteligencia Artificial</w:t>
      </w:r>
    </w:p>
    <w:p>
      <w:pPr>
        <w:pStyle w:val="ListParagraph"/>
        <w:numPr>
          <w:ilvl w:val="0"/>
          <w:numId w:val="2"/>
        </w:numPr>
        <w:spacing w:after="60"/>
        <w:jc w:val="both"/>
      </w:pPr>
      <w:r>
        <w:t xml:space="preserve">Las funcionalidades de IA pueden generar respuestas automaticas; el Cliente reconoce que pueden contener errores o imprecisiones y es responsable de supervisarlas.</w:t>
      </w:r>
    </w:p>
    <w:p>
      <w:pPr>
        <w:pStyle w:val="ListParagraph"/>
        <w:numPr>
          <w:ilvl w:val="0"/>
          <w:numId w:val="2"/>
        </w:numPr>
        <w:spacing w:after="60"/>
        <w:jc w:val="both"/>
      </w:pPr>
      <w:r>
        <w:t xml:space="preserve">Wabee ofrece controles de gobernanza (intervencion humana, umbral de confianza, mensajes de respaldo y auditoria de IA) que el Cliente debe configurar segun su operacion.</w:t>
      </w:r>
    </w:p>
    <w:p>
      <w:pPr>
        <w:pStyle w:val="ListParagraph"/>
        <w:numPr>
          <w:ilvl w:val="0"/>
          <w:numId w:val="2"/>
        </w:numPr>
        <w:spacing w:after="60"/>
        <w:jc w:val="both"/>
      </w:pPr>
      <w:r>
        <w:t xml:space="preserve">El Cliente es responsable de la legalidad y exactitud de la informacion con la que entrena a la IA (documentos, sitios web y bases de datos conectadas).</w:t>
      </w:r>
    </w:p>
    <w:p>
      <w:pPr>
        <w:pStyle w:val="ListParagraph"/>
        <w:numPr>
          <w:ilvl w:val="0"/>
          <w:numId w:val="2"/>
        </w:numPr>
        <w:spacing w:after="60"/>
        <w:jc w:val="both"/>
      </w:pPr>
      <w:r>
        <w:t xml:space="preserve">La IA no debe usarse para decisiones que produzcan efectos juridicos o significativos sobre las personas sin supervision humana adecuada.</w:t>
      </w:r>
    </w:p>
    <w:p>
      <w:pPr>
        <w:pStyle w:val="Heading1"/>
      </w:pPr>
      <w:r>
        <w:t xml:space="preserve">10. Proteccion de datos personales</w:t>
      </w:r>
    </w:p>
    <w:p>
      <w:pPr>
        <w:spacing w:after="120"/>
        <w:jc w:val="both"/>
      </w:pPr>
      <w:r>
        <w:t xml:space="preserve">El tratamiento de datos personales de los Usuarios del Cliente por parte de Wabee se rige por su Aviso de Privacidad. Respecto de los datos de los Contactos, el Cliente actua como responsable y Wabee como encargado del tratamiento, en los terminos del Acuerdo de Tratamiento de Datos (DPA) que complementa estos Terminos. Ambas partes se obligan a cumplir la Ley Federal de Proteccion de Datos Personales en Posesion de los Particulares vigente en Mexico.</w:t>
      </w:r>
    </w:p>
    <w:p>
      <w:pPr>
        <w:pStyle w:val="Heading1"/>
      </w:pPr>
      <w:r>
        <w:t xml:space="preserve">11. Niveles de servicio y disponibilidad</w:t>
      </w:r>
    </w:p>
    <w:p>
      <w:pPr>
        <w:spacing w:after="120"/>
        <w:jc w:val="both"/>
      </w:pPr>
      <w:r>
        <w:t xml:space="preserve">Wabee realizara esfuerzos comercialmente razonables para mantener el Servicio disponible. No obstante, el Servicio puede experimentar interrupciones por mantenimiento, causas de fuerza mayor o fallas de proveedores externos. Cuando exista un Acuerdo de Nivel de Servicio (SLA) especifico, este prevalecera para los compromisos de disponibilidad.</w:t>
      </w:r>
    </w:p>
    <w:p>
      <w:pPr>
        <w:pStyle w:val="Heading1"/>
      </w:pPr>
      <w:r>
        <w:t xml:space="preserve">12. Suspension y terminacion</w:t>
      </w:r>
    </w:p>
    <w:p>
      <w:pPr>
        <w:pStyle w:val="ListParagraph"/>
        <w:numPr>
          <w:ilvl w:val="0"/>
          <w:numId w:val="2"/>
        </w:numPr>
        <w:spacing w:after="60"/>
        <w:jc w:val="both"/>
      </w:pPr>
      <w:r>
        <w:t xml:space="preserve">El Cliente puede cancelar su suscripcion en cualquier momento; la cancelacion surte efecto al final del periodo en curso.</w:t>
      </w:r>
    </w:p>
    <w:p>
      <w:pPr>
        <w:pStyle w:val="ListParagraph"/>
        <w:numPr>
          <w:ilvl w:val="0"/>
          <w:numId w:val="2"/>
        </w:numPr>
        <w:spacing w:after="60"/>
        <w:jc w:val="both"/>
      </w:pPr>
      <w:r>
        <w:t xml:space="preserve">Wabee puede suspender o terminar el acceso ante incumplimientos de estos Terminos, uso indebido, falta de pago o requerimiento de autoridad competente.</w:t>
      </w:r>
    </w:p>
    <w:p>
      <w:pPr>
        <w:pStyle w:val="ListParagraph"/>
        <w:numPr>
          <w:ilvl w:val="0"/>
          <w:numId w:val="2"/>
        </w:numPr>
        <w:spacing w:after="60"/>
        <w:jc w:val="both"/>
      </w:pPr>
      <w:r>
        <w:t xml:space="preserve">Tras la terminacion, el Cliente podra exportar su Contenido durante un periodo razonable, despues del cual Wabee podra eliminarlo conforme a sus politicas de retencion.</w:t>
      </w:r>
    </w:p>
    <w:p>
      <w:pPr>
        <w:pStyle w:val="Heading1"/>
      </w:pPr>
      <w:r>
        <w:t xml:space="preserve">13. Limitacion de responsabilidad</w:t>
      </w:r>
    </w:p>
    <w:p>
      <w:pPr>
        <w:spacing w:after="120"/>
        <w:jc w:val="both"/>
      </w:pPr>
      <w:r>
        <w:t xml:space="preserve">En la maxima medida permitida por la ley, Wabee no sera responsable por danos indirectos, incidentales, especiales o lucro cesante derivados del uso o imposibilidad de uso del Servicio. La responsabilidad total acumulada de Wabee no excedera el monto pagado por el Cliente en los doce (12) meses anteriores al evento que origino la reclamacion. El Servicio se provee "tal cual" y "segun disponibilidad".</w:t>
      </w:r>
    </w:p>
    <w:p>
      <w:pPr>
        <w:pStyle w:val="Heading1"/>
      </w:pPr>
      <w:r>
        <w:t xml:space="preserve">14. Indemnizacion</w:t>
      </w:r>
    </w:p>
    <w:p>
      <w:pPr>
        <w:spacing w:after="120"/>
        <w:jc w:val="both"/>
      </w:pPr>
      <w:r>
        <w:t xml:space="preserve">El Cliente se obliga a mantener en paz y a salvo a Wabee, sus directivos y empleados, frente a reclamaciones de terceros derivadas del Contenido del Cliente, del uso del Servicio en contravencion de estos Terminos o de la normativa aplicable, incluida la relativa a mensajeria y proteccion de datos.</w:t>
      </w:r>
    </w:p>
    <w:p>
      <w:pPr>
        <w:pStyle w:val="Heading1"/>
      </w:pPr>
      <w:r>
        <w:t xml:space="preserve">15. Modificaciones a los Terminos</w:t>
      </w:r>
    </w:p>
    <w:p>
      <w:pPr>
        <w:spacing w:after="120"/>
        <w:jc w:val="both"/>
      </w:pPr>
      <w:r>
        <w:t xml:space="preserve">Wabee podra modificar estos Terminos. Los cambios materiales se notificaran por medios razonables (correo o aviso en la Plataforma) con antelacion. El uso continuado del Servicio tras la entrada en vigor implica la aceptacion de los nuevos Terminos.</w:t>
      </w:r>
    </w:p>
    <w:p>
      <w:pPr>
        <w:pStyle w:val="Heading1"/>
      </w:pPr>
      <w:r>
        <w:t xml:space="preserve">16. Legislacion aplicable y jurisdiccion</w:t>
      </w:r>
    </w:p>
    <w:p>
      <w:pPr>
        <w:spacing w:after="120"/>
        <w:jc w:val="both"/>
      </w:pPr>
      <w:r>
        <w:t xml:space="preserve">Estos Terminos se rigen por las leyes de los Estados Unidos Mexicanos. Para la interpretacion y cumplimiento, las partes se someten a los tribunales competentes de la Ciudad de Mexico, renunciando a cualquier otro fuero que pudiera corresponderles por razon de domicilio presente o futuro.</w:t>
      </w:r>
    </w:p>
    <w:p>
      <w:pPr>
        <w:pStyle w:val="Heading1"/>
      </w:pPr>
      <w:r>
        <w:t xml:space="preserve">17. Contacto</w:t>
      </w:r>
    </w:p>
    <w:p>
      <w:pPr>
        <w:spacing w:after="120"/>
        <w:jc w:val="both"/>
      </w:pPr>
      <w:r>
        <w:t xml:space="preserve">Para cualquier duda sobre estos Terminos, el Cliente puede escribir a soporte@wabee.app o a traves de https://wabee.website.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Wabee - Documento legal - Version 1.0</w:t>
    </w:r>
    <w:r>
      <w:rPr>
        <w:color w:val="555555"/>
        <w:sz w:val="16"/>
        <w:szCs w:val="16"/>
      </w:rPr>
      <w:t xml:space="preserve">	Pagina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3D" w:sz="6" w:space="4"/>
      </w:pBdr>
    </w:pPr>
    <w:r>
      <w:rPr>
        <w:color w:val="555555"/>
        <w:sz w:val="16"/>
        <w:szCs w:val="16"/>
      </w:rPr>
      <w:t xml:space="preserve">Wabee - Terminos y Condiciones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3D"/>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2026-06-26T15:26:34.036Z</dcterms:created>
  <dcterms:modified xsi:type="dcterms:W3CDTF">2026-06-26T15:26:34.036Z</dcterms:modified>
</cp:coreProperties>
</file>

<file path=docProps/custom.xml><?xml version="1.0" encoding="utf-8"?>
<Properties xmlns="http://schemas.openxmlformats.org/officeDocument/2006/custom-properties" xmlns:vt="http://schemas.openxmlformats.org/officeDocument/2006/docPropsVTypes"/>
</file>