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C2" w:rsidRDefault="009C42AB">
      <w:pPr>
        <w:rPr>
          <w:rFonts w:ascii="Segoe UI" w:hAnsi="Segoe UI" w:cs="Segoe UI"/>
          <w:b/>
          <w:color w:val="172B4D"/>
          <w:spacing w:val="-4"/>
          <w:sz w:val="24"/>
          <w:szCs w:val="36"/>
          <w:shd w:val="clear" w:color="auto" w:fill="FFFFFF"/>
        </w:rPr>
      </w:pPr>
      <w:r>
        <w:rPr>
          <w:rFonts w:ascii="Segoe UI" w:hAnsi="Segoe UI" w:cs="Segoe UI"/>
          <w:b/>
          <w:color w:val="172B4D"/>
          <w:spacing w:val="-4"/>
          <w:sz w:val="24"/>
          <w:szCs w:val="36"/>
          <w:shd w:val="clear" w:color="auto" w:fill="FFFFFF"/>
        </w:rPr>
        <w:t>Aviso de DAP Vigentes Portal Web Personas</w:t>
      </w:r>
    </w:p>
    <w:p w:rsidR="00EC62EC" w:rsidRPr="00EC62EC" w:rsidRDefault="00EC62EC">
      <w:pPr>
        <w:rPr>
          <w:rFonts w:ascii="Segoe UI" w:hAnsi="Segoe UI" w:cs="Segoe UI"/>
          <w:b/>
          <w:color w:val="172B4D"/>
          <w:spacing w:val="-4"/>
          <w:sz w:val="10"/>
          <w:szCs w:val="36"/>
          <w:shd w:val="clear" w:color="auto" w:fill="FFFFFF"/>
        </w:rPr>
      </w:pPr>
    </w:p>
    <w:p w:rsidR="00EC62EC" w:rsidRPr="00EC62EC" w:rsidRDefault="00EC62EC" w:rsidP="00EC6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COMO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 usuario de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Mi Banca en Línea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  </w:t>
      </w:r>
    </w:p>
    <w:p w:rsidR="00BA75DF" w:rsidRDefault="00EC62EC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QUIERO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 </w:t>
      </w:r>
      <w:r w:rsidR="000167D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que me muestre DAP activos</w:t>
      </w:r>
    </w:p>
    <w:p w:rsidR="00EC62EC" w:rsidRDefault="00BA75DF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s-CL"/>
        </w:rPr>
        <w:t>PARA</w:t>
      </w:r>
      <w:r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 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no realizar una Duplicidad en mis </w:t>
      </w:r>
      <w:r w:rsidR="00EC62EC" w:rsidRPr="00EC62EC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compromisos financieros </w:t>
      </w:r>
    </w:p>
    <w:p w:rsidR="009C42AB" w:rsidRDefault="009C42AB" w:rsidP="00EC62E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EC62EC" w:rsidRPr="00EC62EC" w:rsidRDefault="00EC62EC" w:rsidP="009C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EC62EC">
        <w:rPr>
          <w:rFonts w:ascii="Segoe UI" w:eastAsia="Times New Roman" w:hAnsi="Segoe UI" w:cs="Segoe UI"/>
          <w:b/>
          <w:bCs/>
          <w:color w:val="0747A6"/>
          <w:sz w:val="21"/>
          <w:szCs w:val="21"/>
          <w:lang w:eastAsia="es-CL"/>
        </w:rPr>
        <w:t>Consideraciones:</w:t>
      </w:r>
    </w:p>
    <w:p w:rsidR="000167D3" w:rsidRDefault="000167D3" w:rsidP="009C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La búsqueda de depósitos debe ser ejecutada al momento de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Clikcear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 la opción el menú de Simular y contratar, ver imagen (1)</w:t>
      </w:r>
    </w:p>
    <w:p w:rsidR="00140333" w:rsidRDefault="00140333" w:rsidP="009C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140333" w:rsidRDefault="00140333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Lq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 lógica de búsqueda debe ser retroactiva dos días hábiles a la fecha actual, los </w:t>
      </w:r>
      <w:r w:rsidR="002D3FFD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DAP encontrados</w:t>
      </w:r>
      <w:r w:rsidR="000167D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 deben ser mostrados sobrepuestos a la pantalla de simulación. Los datos a mostrar son:</w:t>
      </w:r>
      <w:r w:rsidR="009C42AB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 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N° deposito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Tipo Deposito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Moneda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Monto Invertido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Monto al Vencimiento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Fecha Inversión Original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Fecha renovación</w:t>
      </w:r>
    </w:p>
    <w:p w:rsidR="00140333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Fecha Vencimiento</w:t>
      </w:r>
    </w:p>
    <w:p w:rsidR="009C42AB" w:rsidRPr="00140333" w:rsidRDefault="009C42AB" w:rsidP="00140333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Estado.</w:t>
      </w:r>
    </w:p>
    <w:p w:rsidR="00140333" w:rsidRPr="00140333" w:rsidRDefault="00140333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6"/>
          <w:szCs w:val="21"/>
          <w:lang w:eastAsia="es-CL"/>
        </w:rPr>
      </w:pPr>
    </w:p>
    <w:p w:rsidR="00C058F4" w:rsidRDefault="00C058F4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C058F4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Debe Contemplar con dos botones de acción </w:t>
      </w:r>
    </w:p>
    <w:p w:rsidR="00140333" w:rsidRPr="00C058F4" w:rsidRDefault="00140333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C058F4" w:rsidRDefault="00C058F4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b/>
          <w:color w:val="172B4D"/>
          <w:sz w:val="21"/>
          <w:szCs w:val="21"/>
          <w:lang w:eastAsia="es-CL"/>
        </w:rPr>
        <w:t xml:space="preserve">Continuar: </w:t>
      </w:r>
      <w:r w:rsid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Este debe continuar con el flujo y deja posicionado al cliente en el paso de Simulación.</w:t>
      </w:r>
    </w:p>
    <w:p w:rsidR="009C42AB" w:rsidRPr="00140333" w:rsidRDefault="00140333" w:rsidP="001403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140333">
        <w:rPr>
          <w:rFonts w:ascii="Segoe UI" w:eastAsia="Times New Roman" w:hAnsi="Segoe UI" w:cs="Segoe UI"/>
          <w:b/>
          <w:color w:val="172B4D"/>
          <w:sz w:val="21"/>
          <w:szCs w:val="21"/>
          <w:lang w:eastAsia="es-CL"/>
        </w:rPr>
        <w:t>Cancelar:</w:t>
      </w:r>
      <w:r>
        <w:rPr>
          <w:rFonts w:ascii="Segoe UI" w:eastAsia="Times New Roman" w:hAnsi="Segoe UI" w:cs="Segoe UI"/>
          <w:b/>
          <w:color w:val="172B4D"/>
          <w:sz w:val="21"/>
          <w:szCs w:val="21"/>
          <w:lang w:eastAsia="es-CL"/>
        </w:rPr>
        <w:t xml:space="preserve"> </w:t>
      </w:r>
      <w:r w:rsidRPr="001403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Este debe derivar al Home Privado del cliente.</w:t>
      </w:r>
    </w:p>
    <w:p w:rsidR="000167D3" w:rsidRDefault="000167D3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Imagen (1)</w:t>
      </w:r>
    </w:p>
    <w:p w:rsidR="000167D3" w:rsidRDefault="000167D3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989646</wp:posOffset>
                </wp:positionH>
                <wp:positionV relativeFrom="paragraph">
                  <wp:posOffset>1337403</wp:posOffset>
                </wp:positionV>
                <wp:extent cx="157074" cy="196344"/>
                <wp:effectExtent l="18415" t="19685" r="0" b="33020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074" cy="196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562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77.9pt;margin-top:105.3pt;width:12.35pt;height:15.4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" adj="12960" fillcolor="#5b9bd5 [3204]" strokecolor="#1f4d78 [1604]" strokeweight="1pt"/>
            </w:pict>
          </mc:Fallback>
        </mc:AlternateContent>
      </w:r>
      <w:r w:rsidRPr="000167D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drawing>
          <wp:inline distT="0" distB="0" distL="0" distR="0" wp14:anchorId="06B5831B" wp14:editId="1BAB1EAA">
            <wp:extent cx="5612130" cy="2748915"/>
            <wp:effectExtent l="19050" t="19050" r="26670" b="1333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152" t="14866" r="7498" b="3940"/>
                    <a:stretch/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42AB" w:rsidRDefault="009C42AB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9C42AB" w:rsidRDefault="009C42AB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140333" w:rsidRDefault="00140333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Imagen 2:</w:t>
      </w:r>
    </w:p>
    <w:p w:rsidR="009C42AB" w:rsidRDefault="00C058F4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9C42AB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drawing>
          <wp:anchor distT="0" distB="0" distL="114300" distR="114300" simplePos="0" relativeHeight="251661312" behindDoc="0" locked="0" layoutInCell="1" allowOverlap="1" wp14:anchorId="352A8D71" wp14:editId="3C80FA6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21035" cy="2706370"/>
            <wp:effectExtent l="0" t="0" r="0" b="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4955" t="15620" r="5289" b="2433"/>
                    <a:stretch/>
                  </pic:blipFill>
                  <pic:spPr>
                    <a:xfrm>
                      <a:off x="0" y="0"/>
                      <a:ext cx="56210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67D3" w:rsidRDefault="00140333" w:rsidP="000167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 w:rsidRPr="009C42AB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drawing>
          <wp:anchor distT="0" distB="0" distL="114300" distR="114300" simplePos="0" relativeHeight="251662336" behindDoc="0" locked="0" layoutInCell="1" allowOverlap="1" wp14:anchorId="5F1EFFD2" wp14:editId="434910C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090196" cy="1576359"/>
            <wp:effectExtent l="0" t="0" r="0" b="508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96" cy="157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7D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- </w:t>
      </w:r>
    </w:p>
    <w:p w:rsidR="006B34FF" w:rsidRDefault="006B34FF" w:rsidP="006B34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 xml:space="preserve">*La Validación debe ser realizada </w:t>
      </w:r>
      <w:r w:rsidR="000167D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retroactiva 2 días hábiles a la fecha actual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.</w:t>
      </w:r>
    </w:p>
    <w:p w:rsidR="00BA75DF" w:rsidRDefault="00BA75DF" w:rsidP="00BA75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93162A" w:rsidRDefault="00BA75DF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El Mensaje de Posible Duplicidad debe desplegarse en el momen</w:t>
      </w:r>
      <w:r w:rsidR="009B0833"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  <w:t>to que acepto la simulación</w:t>
      </w:r>
    </w:p>
    <w:p w:rsidR="009B0833" w:rsidRDefault="009B0833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9B0833" w:rsidRDefault="009B0833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9B0833" w:rsidRDefault="009B0833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</w:p>
    <w:p w:rsidR="009B0833" w:rsidRDefault="009B0833" w:rsidP="00BA75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s-CL"/>
        </w:rPr>
      </w:pPr>
      <w:bookmarkStart w:id="0" w:name="_GoBack"/>
      <w:bookmarkEnd w:id="0"/>
    </w:p>
    <w:sectPr w:rsidR="009B0833" w:rsidSect="00EC62EC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CBF"/>
    <w:multiLevelType w:val="multilevel"/>
    <w:tmpl w:val="DAD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413E"/>
    <w:multiLevelType w:val="multilevel"/>
    <w:tmpl w:val="6B3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164D"/>
    <w:multiLevelType w:val="multilevel"/>
    <w:tmpl w:val="770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A7AAD"/>
    <w:multiLevelType w:val="multilevel"/>
    <w:tmpl w:val="487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56F33"/>
    <w:multiLevelType w:val="multilevel"/>
    <w:tmpl w:val="AFE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3D99"/>
    <w:multiLevelType w:val="hybridMultilevel"/>
    <w:tmpl w:val="E2BA836E"/>
    <w:lvl w:ilvl="0" w:tplc="75EC762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5659"/>
    <w:multiLevelType w:val="multilevel"/>
    <w:tmpl w:val="BF3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1766F"/>
    <w:multiLevelType w:val="multilevel"/>
    <w:tmpl w:val="BE3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F081E"/>
    <w:multiLevelType w:val="multilevel"/>
    <w:tmpl w:val="375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F5722"/>
    <w:multiLevelType w:val="multilevel"/>
    <w:tmpl w:val="ECB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B6DF0"/>
    <w:multiLevelType w:val="multilevel"/>
    <w:tmpl w:val="D59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13866"/>
    <w:multiLevelType w:val="multilevel"/>
    <w:tmpl w:val="C98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C4C7D"/>
    <w:multiLevelType w:val="multilevel"/>
    <w:tmpl w:val="279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3327E"/>
    <w:multiLevelType w:val="multilevel"/>
    <w:tmpl w:val="86C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0696F"/>
    <w:multiLevelType w:val="multilevel"/>
    <w:tmpl w:val="2BB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72ED8"/>
    <w:multiLevelType w:val="hybridMultilevel"/>
    <w:tmpl w:val="9B36E5D0"/>
    <w:lvl w:ilvl="0" w:tplc="60F4EAA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C1FCC"/>
    <w:multiLevelType w:val="multilevel"/>
    <w:tmpl w:val="272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65776"/>
    <w:multiLevelType w:val="multilevel"/>
    <w:tmpl w:val="2C3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758E8"/>
    <w:multiLevelType w:val="multilevel"/>
    <w:tmpl w:val="0D50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7"/>
  </w:num>
  <w:num w:numId="5">
    <w:abstractNumId w:val="2"/>
  </w:num>
  <w:num w:numId="6">
    <w:abstractNumId w:val="4"/>
  </w:num>
  <w:num w:numId="7">
    <w:abstractNumId w:val="18"/>
  </w:num>
  <w:num w:numId="8">
    <w:abstractNumId w:val="1"/>
  </w:num>
  <w:num w:numId="9">
    <w:abstractNumId w:val="0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  <w:num w:numId="16">
    <w:abstractNumId w:val="3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EC"/>
    <w:rsid w:val="000167D3"/>
    <w:rsid w:val="00140333"/>
    <w:rsid w:val="002D3FFD"/>
    <w:rsid w:val="004C2061"/>
    <w:rsid w:val="00591AE2"/>
    <w:rsid w:val="006B34FF"/>
    <w:rsid w:val="0093162A"/>
    <w:rsid w:val="009B0833"/>
    <w:rsid w:val="009C42AB"/>
    <w:rsid w:val="00BA75DF"/>
    <w:rsid w:val="00C058F4"/>
    <w:rsid w:val="00C6314E"/>
    <w:rsid w:val="00EB0617"/>
    <w:rsid w:val="00E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55F9"/>
  <w15:chartTrackingRefBased/>
  <w15:docId w15:val="{BB7D4260-B6B0-4C2E-AA5A-BA0C66EA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EC62E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Felipe Ramirez Miranda</dc:creator>
  <cp:keywords/>
  <dc:description/>
  <cp:lastModifiedBy>Victor Felipe Ramirez Miranda</cp:lastModifiedBy>
  <cp:revision>3</cp:revision>
  <dcterms:created xsi:type="dcterms:W3CDTF">2023-11-30T18:03:00Z</dcterms:created>
  <dcterms:modified xsi:type="dcterms:W3CDTF">2023-11-30T18:08:00Z</dcterms:modified>
</cp:coreProperties>
</file>