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CVE-2026-64270 Vulnerability Report</w:t>
      </w:r>
    </w:p>
    <w:p>
      <w:pPr>
        <w:pStyle w:val="Heading1"/>
      </w:pPr>
      <w:r>
        <w:t>1. Overview and NVD Details</w:t>
      </w:r>
    </w:p>
    <w:p>
      <w:r>
        <w:t>CVE-2026-64270 is a high-severity Linux kernel vulnerability affecting the MMS114 touchscreen driver (drivers/input/touchscreen/mms114.c). The issue occurs in mms114_interrupt(), where a packet size read from the touchscreen controller is used for an I²C read into a fixed-size stack buffer without checking that the reported size fits the buffer.</w:t>
      </w:r>
    </w:p>
    <w:p>
      <w:r>
        <w:t>The buffer can hold 10 touch events of 8 bytes each (80 bytes), but the device register can report a packet size as large as 255 bytes. If a malfunctioning, malicious, or counterfeit controller—or an attacker able to tamper with the I²C bus—supplies an oversized value, the read can write beyond the end of the buffer on the interrupt thread’s stack. This is a stack-based out-of-bounds write and may affect system confidentiality, integrity, and availability.</w:t>
      </w:r>
    </w:p>
    <w:p>
      <w:r>
        <w:t>CVSS v3.1 Severity Score: 7.8 (HIGH).</w:t>
      </w:r>
    </w:p>
    <w:p>
      <w:r>
        <w:t>CVSS v3.1 Vector: CVSS:3.1/AV:L/AC:L/PR:L/UI:N/S:U/C:H/I:H/A:H</w:t>
      </w:r>
    </w:p>
    <w:p>
      <w:r>
        <w:t>Attack Vector: Local</w:t>
      </w:r>
    </w:p>
    <w:p>
      <w:r>
        <w:t>Attack Complexity: Low</w:t>
      </w:r>
    </w:p>
    <w:p>
      <w:r>
        <w:t>Privileges Required: Low</w:t>
      </w:r>
    </w:p>
    <w:p>
      <w:r>
        <w:t>User Interaction: None</w:t>
      </w:r>
    </w:p>
    <w:p>
      <w:r>
        <w:t>Scope: Unchanged</w:t>
      </w:r>
    </w:p>
    <w:p>
      <w:r>
        <w:t>Confidentiality, Integrity, Availability Impact: High</w:t>
      </w:r>
    </w:p>
    <w:p>
      <w:pPr>
        <w:pStyle w:val="Heading1"/>
      </w:pPr>
      <w:r>
        <w:t>2. Patch Information</w:t>
      </w:r>
    </w:p>
    <w:p>
      <w:r>
        <w:t>The Linux kernel fix validates the packet size before reading the touchscreen data. Oversized packets are rejected and the report is dropped, preventing the driver from writing beyond the fixed-size touch-event buffer.</w:t>
      </w:r>
    </w:p>
    <w:p>
      <w:r>
        <w:t>The Linux kernel CVE team recommends updating to the latest stable kernel release, since fixes are delivered as part of maintained kernel updates. The published upstream fixes include the following commits for different kernel lines:</w:t>
      </w:r>
    </w:p>
    <w:p>
      <w:pPr>
        <w:pStyle w:val="ListBullet"/>
      </w:pPr>
      <w:r>
        <w:t>Linux 5.10 stable: https://git.kernel.org/stable/c/5d2ea15ba03bf17ed143ff1a0995a4206edc3fb6</w:t>
      </w:r>
    </w:p>
    <w:p>
      <w:pPr>
        <w:pStyle w:val="ListBullet"/>
      </w:pPr>
      <w:r>
        <w:t>Linux 5.15 stable: https://git.kernel.org/stable/c/b78150729762d47c14fe29a2582bdca5568e62b8</w:t>
      </w:r>
    </w:p>
    <w:p>
      <w:pPr>
        <w:pStyle w:val="ListBullet"/>
      </w:pPr>
      <w:r>
        <w:t>Linux 6.18 stable: https://git.kernel.org/stable/c/8301c335305344d4da4ab9442b6a399dacfe5b8</w:t>
      </w:r>
    </w:p>
    <w:p>
      <w:pPr>
        <w:pStyle w:val="ListBullet"/>
      </w:pPr>
      <w:r>
        <w:t>Linux 7.1 stable: https://git.kernel.org/stable/c/f3d5e77b27fded71dcb97f409262bf0abba0410e</w:t>
      </w:r>
    </w:p>
    <w:p>
      <w:pPr>
        <w:pStyle w:val="ListBullet"/>
      </w:pPr>
      <w:r>
        <w:t>Linux 7.2 development line: https://git.kernel.org/stable/c/66725039f7090afe14c31bd259e2059a68f04023</w:t>
      </w:r>
    </w:p>
    <w:p>
      <w:r>
        <w:t>Reported fixed releases include 5.10.266, 5.15.217, 6.1.184, 6.6.145, 6.12.96, 6.18.39, and 7.1.4, with the fix also present in the 7.2-rc1 development line. Distribution kernels may backport the patch, so administrators should check their distribution’s security tracker and package advisory rather than relying only on the upstream version number.</w:t>
      </w:r>
    </w:p>
    <w:p>
      <w:r>
        <w:t>Recommended action: install the latest supported kernel update supplied by the Linux distribution and reboot into the patched kernel. Avoid manually cherry-picking an individual upstream commit unless the kernel maintainer’s guidance and local change-management process specifically support that approach.</w:t>
      </w:r>
    </w:p>
    <w:p>
      <w:pPr>
        <w:pStyle w:val="Heading1"/>
      </w:pPr>
      <w:r>
        <w:t>3. Cyber Kill Chain Analysis</w:t>
      </w:r>
    </w:p>
    <w:p>
      <w:r>
        <w:t>CVE-2026-64270 is not a typical internet-facing vulnerability: exploitation depends on a local hardware/input path involving the MMS114 touchscreen controller or tampering with its I²C communication. Therefore, the Cyber Kill Chain mapping below is a contextual scenario, not evidence that this CVE has been exploited in a real attack campaign.</w:t>
      </w:r>
    </w:p>
    <w:p>
      <w:pPr>
        <w:pStyle w:val="Heading2"/>
      </w:pPr>
      <w:r>
        <w:t>Reconnaissance</w:t>
      </w:r>
    </w:p>
    <w:p>
      <w:r>
        <w:t>An attacker identifies a device that uses an affected Linux kernel and the MMS114 touchscreen driver. This could involve checking device hardware, kernel configuration, and software versions.</w:t>
      </w:r>
    </w:p>
    <w:p>
      <w:pPr>
        <w:pStyle w:val="Heading2"/>
      </w:pPr>
      <w:r>
        <w:t>Weaponization</w:t>
      </w:r>
    </w:p>
    <w:p>
      <w:r>
        <w:t>The relevant malicious condition is an oversized packet-size value supplied by a faulty, malicious, or counterfeit controller, or introduced through tampering with the I²C bus. The vulnerability is in how the driver trusts that size.</w:t>
      </w:r>
    </w:p>
    <w:p>
      <w:pPr>
        <w:pStyle w:val="Heading2"/>
      </w:pPr>
      <w:r>
        <w:t>Delivery</w:t>
      </w:r>
    </w:p>
    <w:p>
      <w:r>
        <w:t>Unlike a phishing-based exploit, delivery would generally require access to the affected device or its hardware communication path. The vulnerability description does not establish a remote network delivery mechanism.</w:t>
      </w:r>
    </w:p>
    <w:p>
      <w:pPr>
        <w:pStyle w:val="Heading2"/>
      </w:pPr>
      <w:r>
        <w:t>Exploitation</w:t>
      </w:r>
    </w:p>
    <w:p>
      <w:r>
        <w:t>When the driver handles touchscreen input, it uses the unvalidated packet size for a read into an 80-byte stack buffer. An oversized value can cause a stack out-of-bounds write.</w:t>
      </w:r>
    </w:p>
    <w:p>
      <w:pPr>
        <w:pStyle w:val="Heading2"/>
      </w:pPr>
      <w:r>
        <w:t>Installation</w:t>
      </w:r>
    </w:p>
    <w:p>
      <w:r>
        <w:t>CVE-2026-64270 itself does not specify that malware is installed. If an attacker were able to turn the memory corruption into reliable control-flow compromise, further activity might be possible, but that is a conditional scenario rather than a confirmed outcome.</w:t>
      </w:r>
    </w:p>
    <w:p>
      <w:pPr>
        <w:pStyle w:val="Heading2"/>
      </w:pPr>
      <w:r>
        <w:t>Command and Control</w:t>
      </w:r>
    </w:p>
    <w:p>
      <w:r>
        <w:t>The CVE does not describe command-and-control traffic or a network callback. This stage would only apply if an attacker successfully established additional control through a separate mechanism.</w:t>
      </w:r>
    </w:p>
    <w:p>
      <w:pPr>
        <w:pStyle w:val="Heading2"/>
      </w:pPr>
      <w:r>
        <w:t>Actions on Objectives</w:t>
      </w:r>
    </w:p>
    <w:p>
      <w:r>
        <w:t>Potential impacts indicated by the CVSS vector include loss of confidentiality, integrity, and availability. The exact outcome depends on whether the memory corruption can be exploited on a particular system; denial of service or more serious compromise should not be presented as guaranteed.</w:t>
      </w:r>
    </w:p>
    <w:p>
      <w:pPr>
        <w:pStyle w:val="Heading1"/>
      </w:pPr>
      <w:r>
        <w:t>4. Cybersecurity Expert Response and Mitigation</w:t>
      </w:r>
    </w:p>
    <w:p>
      <w:r>
        <w:t>The upstream Linux kernel security guidance recommends moving to a current stable kernel release. The code-level correction is to reject packet sizes that exceed the destination buffer capacity, rather than allowing the device-reported length to determine an unchecked read.</w:t>
      </w:r>
    </w:p>
    <w:p>
      <w:pPr>
        <w:pStyle w:val="ListBullet"/>
      </w:pPr>
      <w:r>
        <w:t>Patch promptly: install the security-maintained kernel package from the operating-system vendor and confirm the system has booted into the updated kernel.</w:t>
      </w:r>
    </w:p>
    <w:p>
      <w:pPr>
        <w:pStyle w:val="ListBullet"/>
      </w:pPr>
      <w:r>
        <w:t>Verify applicability: check the distribution’s advisory and kernel package status, because vendors may backport the fix to versions whose upstream-looking version numbers differ.</w:t>
      </w:r>
    </w:p>
    <w:p>
      <w:pPr>
        <w:pStyle w:val="ListBullet"/>
      </w:pPr>
      <w:r>
        <w:t>Reduce physical and hardware-path risk: restrict unauthorized physical access to devices and protect internal hardware connections against tampering.</w:t>
      </w:r>
    </w:p>
    <w:p>
      <w:pPr>
        <w:pStyle w:val="ListBullet"/>
      </w:pPr>
      <w:r>
        <w:t>Monitor and investigate: review kernel logs and device stability for unusual touchscreen-driver errors or unexpected crashes, while recognizing that such symptoms alone do not prove exploitation.</w:t>
      </w:r>
    </w:p>
    <w:p>
      <w:pPr>
        <w:pStyle w:val="ListBullet"/>
      </w:pPr>
      <w:r>
        <w:t>Use defense in depth: keep the operating system and other components updated, maintain secure boot and access-control practices where supported, and follow the device vendor’s hardware-security recommendations.</w:t>
      </w:r>
    </w:p>
    <w:p>
      <w:r>
        <w:t>The CVSS score is 7.8 (HIGH), reflecting high potential impact but a local attack vector and low-privilege requirement. Public vulnerability references consulted for this report do not indicate inclusion in CISA’s Known Exploited Vulnerabilities catalog; this should not be interpreted as proof that exploitation is impossible.</w:t>
      </w:r>
    </w:p>
    <w:p>
      <w:pPr>
        <w:pStyle w:val="Heading1"/>
      </w:pPr>
      <w:r>
        <w:t>5. References</w:t>
      </w:r>
    </w:p>
    <w:p>
      <w:pPr>
        <w:pStyle w:val="ListBullet"/>
      </w:pPr>
      <w:r>
        <w:t>NVD / CVE record lookup: https://nvd.nist.gov/vuln/detail/CVE-2026-64270</w:t>
      </w:r>
    </w:p>
    <w:p>
      <w:pPr>
        <w:pStyle w:val="ListBullet"/>
      </w:pPr>
      <w:r>
        <w:t>Linux kernel CVE publication and mitigation guidance: https://kernel.googlesource.com/pub/scm/linux/security/vulns/+/80053de1ed0b18e01c0c49164416aa8b8c0d79ca/cve/published/2026/CVE-2026-64270.mbox</w:t>
      </w:r>
    </w:p>
    <w:p>
      <w:pPr>
        <w:pStyle w:val="ListBullet"/>
      </w:pPr>
      <w:r>
        <w:t>Red Hat CVE information: https://access.redhat.com/security/cve/cve-2026-64270</w:t>
      </w:r>
    </w:p>
    <w:p>
      <w:pPr>
        <w:pStyle w:val="ListBullet"/>
      </w:pPr>
      <w:r>
        <w:t>Debian Security Tracker: https://security-tracker.debian.org/tracker/CVE-2026-64270</w:t>
      </w:r>
    </w:p>
    <w:p>
      <w:pPr>
        <w:pStyle w:val="ListBullet"/>
      </w:pPr>
      <w:r>
        <w:t>Tenable CVE summary and references: https://www.tenable.com/cve/CVE-2026-64270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CVE-2026-64270 Vulnerability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