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331" w:rsidRPr="009851CD" w:rsidRDefault="00F31331" w:rsidP="00F31331">
      <w:pPr>
        <w:rPr>
          <w:b/>
          <w:sz w:val="32"/>
          <w:szCs w:val="32"/>
        </w:rPr>
      </w:pPr>
      <w:r w:rsidRPr="009851CD">
        <w:rPr>
          <w:b/>
          <w:sz w:val="32"/>
          <w:szCs w:val="32"/>
        </w:rPr>
        <w:t>Productos colombianos que se benefician del TLC con EE.UU.</w:t>
      </w:r>
      <w:r>
        <w:rPr>
          <w:b/>
          <w:sz w:val="32"/>
          <w:szCs w:val="32"/>
        </w:rPr>
        <w:br/>
      </w:r>
      <w:r>
        <w:t>Última actualización mayo 14 - 10:03 am</w:t>
      </w:r>
      <w:r>
        <w:br/>
      </w: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  <w:lang w:eastAsia="es-CO"/>
        </w:rPr>
        <w:drawing>
          <wp:inline distT="0" distB="0" distL="0" distR="0" wp14:anchorId="7CBCDCB3" wp14:editId="746BAC32">
            <wp:extent cx="3357092" cy="2471057"/>
            <wp:effectExtent l="0" t="0" r="0" b="571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4C5B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169" cy="24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31" w:rsidRDefault="00F31331" w:rsidP="00F31331">
      <w:r>
        <w:t>Aunque los textiles, las confecciones y las flores encabezan la lista, el Gobierno dio a conocer en detalle los productos beneficiados.</w:t>
      </w:r>
    </w:p>
    <w:p w:rsidR="00F31331" w:rsidRDefault="00F31331" w:rsidP="00F31331">
      <w:r>
        <w:t>Ejemplos de productos que inmediatamente entran sin arancel:</w:t>
      </w:r>
    </w:p>
    <w:p w:rsidR="00F31331" w:rsidRDefault="00F31331" w:rsidP="00F31331">
      <w:r>
        <w:t>- Textiles</w:t>
      </w:r>
      <w:r>
        <w:br/>
        <w:t>- Confecciones, incluyendo ropa interior femenina, vestidos de baño y confecciones para el hogar</w:t>
      </w:r>
      <w:r>
        <w:br/>
        <w:t>- Calzado y artículos de cuero, incluyendo calzado elaborado con materias primas sintéticas</w:t>
      </w:r>
      <w:r>
        <w:br/>
        <w:t>- Café</w:t>
      </w:r>
      <w:r>
        <w:br/>
        <w:t xml:space="preserve">- Frutas: ej. </w:t>
      </w:r>
      <w:proofErr w:type="gramStart"/>
      <w:r>
        <w:t>banano</w:t>
      </w:r>
      <w:proofErr w:type="gramEnd"/>
      <w:r>
        <w:t xml:space="preserve">, aguacate, melón, pimentón, , maracuyá, piña, papaya, limón, uchuva- Verduras y hortalizas[2]: ej. </w:t>
      </w:r>
      <w:proofErr w:type="gramStart"/>
      <w:r>
        <w:t>tomate</w:t>
      </w:r>
      <w:proofErr w:type="gramEnd"/>
      <w:r>
        <w:t>, acelga, salvia, espinaca, arrúgala, apio</w:t>
      </w:r>
      <w:r>
        <w:br/>
        <w:t>- Flores</w:t>
      </w:r>
      <w:r>
        <w:br/>
        <w:t>- Carnes frías</w:t>
      </w:r>
      <w:r>
        <w:br/>
        <w:t>- Cigarrillos</w:t>
      </w:r>
      <w:r>
        <w:br/>
        <w:t>- Hierbas aromáticas</w:t>
      </w:r>
      <w:r>
        <w:br/>
        <w:t>- Algodón</w:t>
      </w:r>
      <w:r>
        <w:br/>
        <w:t>- Etanol</w:t>
      </w:r>
      <w:r>
        <w:br/>
        <w:t>- Aceite de palma</w:t>
      </w:r>
      <w:r>
        <w:br/>
        <w:t>- Preparaciones alimenticias, pastas y galletería</w:t>
      </w:r>
      <w:r>
        <w:br/>
        <w:t>- Yogurt</w:t>
      </w:r>
      <w:r>
        <w:br/>
        <w:t>- Porcelanas y joyería</w:t>
      </w:r>
      <w:r>
        <w:br/>
        <w:t xml:space="preserve">- Productos metalmecánicos como </w:t>
      </w:r>
      <w:proofErr w:type="spellStart"/>
      <w:r>
        <w:t>ventanería</w:t>
      </w:r>
      <w:proofErr w:type="spellEnd"/>
      <w:r>
        <w:t xml:space="preserve"> y herramientas</w:t>
      </w:r>
      <w:r>
        <w:br/>
        <w:t>- Productos químicos y petroquímicos</w:t>
      </w:r>
      <w:r>
        <w:br/>
        <w:t>- Cosméticos y perfumes</w:t>
      </w:r>
      <w:r>
        <w:br/>
        <w:t>- Artículos de papelería como lápices, pinceles y crayones especiales</w:t>
      </w:r>
    </w:p>
    <w:p w:rsidR="00F31331" w:rsidRDefault="00F31331" w:rsidP="00F31331">
      <w:r>
        <w:lastRenderedPageBreak/>
        <w:t>- Se consolida el acceso sin arancel de todos los productos que estaban en ATPDEA</w:t>
      </w:r>
      <w:r>
        <w:br/>
        <w:t>- 99.9% de la oferta industrial exportable entrará Estados Unidos sin arancel</w:t>
      </w:r>
    </w:p>
    <w:p w:rsidR="00F31331" w:rsidRDefault="00F31331" w:rsidP="00F31331">
      <w:r>
        <w:t>Ejemplos de productos que se desgravarán gradualmente</w:t>
      </w:r>
    </w:p>
    <w:p w:rsidR="00F31331" w:rsidRDefault="00F31331" w:rsidP="00F31331">
      <w:r>
        <w:t>- Lácteos: cuota de acceso preferencial de 9,000 toneladas adicionales al contingente OMC (100 toneladas en leche líquida; 2,000 toneladas en mantequilla; 300 toneladas en helados; 4,600 toneladas en quesos y 2,000 toneladas en otros lácteos). Las exportaciones por fuera del contingente se desgravarán en un periodo de 11 a 15 años</w:t>
      </w:r>
    </w:p>
    <w:p w:rsidR="00F31331" w:rsidRDefault="00F31331" w:rsidP="00F31331">
      <w:r>
        <w:t>- Carnes: cuota preferencial sin aranceles de 5,000 toneladas con un crecimiento anual del 5%. Desgravación del arancel a 10 años.</w:t>
      </w:r>
    </w:p>
    <w:p w:rsidR="00F31331" w:rsidRDefault="00F31331" w:rsidP="00F31331">
      <w:r>
        <w:t>- Azúcar: cuota de acceso preferencial de 50,000 toneladas (las cuales incluyen renglones de confitería y chocolatería para uso industrial) con un crecimiento de 1.5% anual.</w:t>
      </w:r>
    </w:p>
    <w:p w:rsidR="00F31331" w:rsidRDefault="00F31331" w:rsidP="00F31331">
      <w:r>
        <w:t>- Tabaco: cuota preferencial sin aranceles de 4,000 toneladas. Desgravación del arancel a 15 años</w:t>
      </w:r>
    </w:p>
    <w:p w:rsidR="00F31331" w:rsidRPr="006740CF" w:rsidRDefault="00F31331" w:rsidP="00F31331">
      <w:pPr>
        <w:rPr>
          <w:b/>
        </w:rPr>
      </w:pPr>
      <w:r>
        <w:rPr>
          <w:b/>
        </w:rPr>
        <w:br/>
      </w:r>
      <w:r w:rsidRPr="006740CF">
        <w:rPr>
          <w:b/>
        </w:rPr>
        <w:t>PRODUCTOS AMERICANOS QUE PODRÍAN LLEGAR A</w:t>
      </w:r>
      <w:r>
        <w:rPr>
          <w:b/>
        </w:rPr>
        <w:t xml:space="preserve"> COLOMBIA</w:t>
      </w:r>
    </w:p>
    <w:p w:rsidR="00F31331" w:rsidRDefault="00F31331" w:rsidP="00F31331">
      <w:r>
        <w:t>Ejemplos de productos que inmediatamente entran sin arancel:</w:t>
      </w:r>
    </w:p>
    <w:p w:rsidR="00F31331" w:rsidRDefault="00F31331" w:rsidP="00F31331">
      <w:r>
        <w:t>- Equipos y materiales para construcción como ladrillos, placas, baldosas y piezas cerámicas</w:t>
      </w:r>
      <w:r>
        <w:br/>
        <w:t>- Equipos para agricultura</w:t>
      </w:r>
      <w:r>
        <w:br/>
        <w:t>- Aeronaves y partes para aeronaves</w:t>
      </w:r>
      <w:r>
        <w:br/>
        <w:t>- Algunos vehículos como tractores, trolebuses, vehículos de más de 16 personas, 4x4 de más de 3.000 cc[3], volquetas, camiones de sondeo y perforación, coches barredora y radiológicos.</w:t>
      </w:r>
      <w:r>
        <w:br/>
        <w:t>- Fertilizantes</w:t>
      </w:r>
      <w:r>
        <w:br/>
        <w:t>- Tecnologías para información y comunicaciones</w:t>
      </w:r>
      <w:r>
        <w:br/>
        <w:t>- Equipos médicos</w:t>
      </w:r>
      <w:r>
        <w:br/>
        <w:t>- Textiles y confecciones</w:t>
      </w:r>
      <w:r>
        <w:br/>
        <w:t>- Algodón</w:t>
      </w:r>
      <w:r>
        <w:br/>
        <w:t>- Cereales: trigo, cebada, soya</w:t>
      </w:r>
      <w:r>
        <w:br/>
        <w:t>- Tabaco y derivados</w:t>
      </w:r>
      <w:r>
        <w:br/>
        <w:t xml:space="preserve">- Carne de res de alta calidad (USDA prime y </w:t>
      </w:r>
      <w:proofErr w:type="spellStart"/>
      <w:r>
        <w:t>choice</w:t>
      </w:r>
      <w:proofErr w:type="spellEnd"/>
      <w:r>
        <w:t>)</w:t>
      </w:r>
      <w:r>
        <w:br/>
        <w:t>- Leche líquida</w:t>
      </w:r>
      <w:r>
        <w:br/>
        <w:t>- Tocineta y piel de cerdo</w:t>
      </w:r>
      <w:r>
        <w:br/>
        <w:t>- Caña de azúcar, glucosa, fructosa, bombones, caramelos, chicles y demás confites.</w:t>
      </w:r>
      <w:r>
        <w:br/>
        <w:t xml:space="preserve">- Frutas frescas y procesadas: ej. </w:t>
      </w:r>
      <w:proofErr w:type="gramStart"/>
      <w:r>
        <w:t>manzanas</w:t>
      </w:r>
      <w:proofErr w:type="gramEnd"/>
      <w:r>
        <w:t xml:space="preserve">, uvas, cerezas, peras y nueces como el maní, </w:t>
      </w:r>
      <w:proofErr w:type="spellStart"/>
      <w:r>
        <w:t>hvs</w:t>
      </w:r>
      <w:proofErr w:type="spellEnd"/>
      <w:r>
        <w:br/>
        <w:t>- Verduras: la mayoría entran sin arancel inmediatamente, el resto se desgravarán en 5 años</w:t>
      </w:r>
      <w:r>
        <w:br/>
        <w:t>- 81.8% de la oferta industrial exportable entrará a Colombia sin arancel inmediatamente</w:t>
      </w:r>
      <w:r>
        <w:br/>
        <w:t>- Más de la mitad de la oferta agrícola exportable entrará a Colombia sin arancel de manera inmediata</w:t>
      </w:r>
    </w:p>
    <w:p w:rsidR="00F31331" w:rsidRPr="006740CF" w:rsidRDefault="00F31331" w:rsidP="00F31331">
      <w:pPr>
        <w:rPr>
          <w:b/>
        </w:rPr>
      </w:pPr>
      <w:r w:rsidRPr="006740CF">
        <w:rPr>
          <w:b/>
        </w:rPr>
        <w:lastRenderedPageBreak/>
        <w:t>PRODUCTOS QUE SE DESGRAVARÁN GRADUALMENTE</w:t>
      </w:r>
    </w:p>
    <w:p w:rsidR="00F31331" w:rsidRDefault="00F31331" w:rsidP="00F31331">
      <w:r>
        <w:t>- Arroz: contingente de 79,000 toneladas de arroz blanco, desgravación a 19 años con 6 años de gracia durante los cuales el arancel se mantendrá en su nivel inicial.</w:t>
      </w:r>
    </w:p>
    <w:p w:rsidR="00F31331" w:rsidRDefault="00F31331" w:rsidP="00F31331">
      <w:r>
        <w:t>- Pollo</w:t>
      </w:r>
    </w:p>
    <w:p w:rsidR="00F31331" w:rsidRDefault="00F31331" w:rsidP="00F31331">
      <w:r>
        <w:t>- Cuartos traseros: contingente de 27,000 toneladas con crecimiento del 4% anual, desgravación a 18 años con 5 años de gracia para los cuartos traseros de pollo fresco y 10 años de gracia para los sazonados.</w:t>
      </w:r>
    </w:p>
    <w:p w:rsidR="00F31331" w:rsidRDefault="00F31331" w:rsidP="00F31331">
      <w:r>
        <w:t xml:space="preserve">- La mayoría de las demás </w:t>
      </w:r>
      <w:proofErr w:type="spellStart"/>
      <w:r>
        <w:t>subpartidas</w:t>
      </w:r>
      <w:proofErr w:type="spellEnd"/>
      <w:r>
        <w:t xml:space="preserve"> de pollo se desgravarán inmediatamente, el resto en 10 años.</w:t>
      </w:r>
    </w:p>
    <w:p w:rsidR="00F31331" w:rsidRDefault="00F31331" w:rsidP="00F31331">
      <w:r>
        <w:t>- Lácteos: contingentes preferenciales con crecimiento del 10% anual</w:t>
      </w:r>
    </w:p>
    <w:p w:rsidR="00F31331" w:rsidRDefault="00F31331" w:rsidP="00F31331">
      <w:r>
        <w:t>- Leche en polvo: contingente de 5,500 toneladas. Desgravación en 15 años.</w:t>
      </w:r>
    </w:p>
    <w:p w:rsidR="00F31331" w:rsidRDefault="00F31331" w:rsidP="00F31331">
      <w:r>
        <w:t>- Quesos: contingente de 2,310 toneladas. Desgravación en 15 años.</w:t>
      </w:r>
    </w:p>
    <w:p w:rsidR="00F31331" w:rsidRDefault="00F31331" w:rsidP="00F31331">
      <w:r>
        <w:t>- Mantequillas: contingente de 550 toneladas. Desgravación en 11 años</w:t>
      </w:r>
    </w:p>
    <w:p w:rsidR="00F31331" w:rsidRDefault="00F31331" w:rsidP="00F31331">
      <w:r>
        <w:t>- Helados: contingente de 330 toneladas. Desgravación en 11 años</w:t>
      </w:r>
    </w:p>
    <w:p w:rsidR="00F31331" w:rsidRDefault="00F31331" w:rsidP="00F31331">
      <w:r>
        <w:t>- Yogures: contingente de 110 toneladas. Desgravación en 15 años.</w:t>
      </w:r>
    </w:p>
    <w:p w:rsidR="00F31331" w:rsidRDefault="00F31331" w:rsidP="00F31331">
      <w:r>
        <w:t>- Lácteos procesados: contingente de 1,100 toneladas. Desgravación en 15 años.</w:t>
      </w:r>
    </w:p>
    <w:p w:rsidR="00F31331" w:rsidRDefault="00F31331" w:rsidP="00F31331">
      <w:r>
        <w:t>- Maíz: contingentes de 2 millones toneladas de maíz amarillo y 130,000 toneladas de maíz blanco con un crecimiento de 5% anual. Desgravación del arancel en 12 años.</w:t>
      </w:r>
    </w:p>
    <w:p w:rsidR="00F31331" w:rsidRDefault="00F31331" w:rsidP="00F31331">
      <w:r>
        <w:t>- Carnes (calidad estándar): contingente de 2,100 toneladas con crecimiento del 5% anual. Desgravación del arancel en 10 años.</w:t>
      </w:r>
    </w:p>
    <w:p w:rsidR="00F31331" w:rsidRDefault="00F31331" w:rsidP="00F31331">
      <w:r>
        <w:t>- Cerdo: la mayoría de los productos de cerdo se desgravarán en 5 años, el resto de aranceles se eliminarán en 10 años.</w:t>
      </w:r>
    </w:p>
    <w:p w:rsidR="00F31331" w:rsidRDefault="00F31331" w:rsidP="00F31331">
      <w:r>
        <w:t>- Azúcar:</w:t>
      </w:r>
    </w:p>
    <w:p w:rsidR="00F31331" w:rsidRDefault="00F31331" w:rsidP="00F31331">
      <w:r>
        <w:t>- Azúcar, azúcar caramelizado y jarabe de acre: desgravación en 5 años</w:t>
      </w:r>
    </w:p>
    <w:p w:rsidR="00F31331" w:rsidRDefault="00F31331" w:rsidP="00F31331">
      <w:proofErr w:type="gramStart"/>
      <w:r>
        <w:t>o</w:t>
      </w:r>
      <w:proofErr w:type="gramEnd"/>
      <w:r>
        <w:t xml:space="preserve"> Azúcares de caña en bruto, azúcar de remolacha en bruto: desgravación en 5 años</w:t>
      </w:r>
    </w:p>
    <w:p w:rsidR="00F31331" w:rsidRDefault="00F31331" w:rsidP="00F31331">
      <w:r>
        <w:t>- Vehículos:</w:t>
      </w:r>
    </w:p>
    <w:p w:rsidR="00F31331" w:rsidRDefault="00F31331" w:rsidP="00F31331">
      <w:r>
        <w:t>- Carrocerías y motos entre 500 y 800 cc: se desgravarán en 5 años</w:t>
      </w:r>
    </w:p>
    <w:p w:rsidR="00F31331" w:rsidRDefault="00F31331" w:rsidP="00F31331">
      <w:r>
        <w:lastRenderedPageBreak/>
        <w:t>- Vehículos a gasolina o diesel entre 1.500 y 3.000 cc, los camperos de 1.500 a 3.000 cc, los camiones grúa, los camiones de limpieza, motocicletas y velocípedos de 50 a 500 cc: se desgravarán en diez años.</w:t>
      </w:r>
    </w:p>
    <w:p w:rsidR="00F31331" w:rsidRDefault="00F31331" w:rsidP="00F31331">
      <w:r>
        <w:t>- Productos industriales que se desgravarán en un período de 5 años:</w:t>
      </w:r>
    </w:p>
    <w:p w:rsidR="00F31331" w:rsidRDefault="00F31331" w:rsidP="00F31331">
      <w:r>
        <w:t>- Papel</w:t>
      </w:r>
    </w:p>
    <w:p w:rsidR="00F31331" w:rsidRDefault="00F31331" w:rsidP="00F31331">
      <w:r>
        <w:t>- Tintas</w:t>
      </w:r>
    </w:p>
    <w:p w:rsidR="00F31331" w:rsidRDefault="00F31331" w:rsidP="00F31331">
      <w:r>
        <w:t>- Productos de hierro y acero</w:t>
      </w:r>
    </w:p>
    <w:p w:rsidR="00F31331" w:rsidRDefault="00F31331" w:rsidP="00F31331">
      <w:r>
        <w:t>- Vidrio y partes de vehículos</w:t>
      </w:r>
    </w:p>
    <w:p w:rsidR="00F31331" w:rsidRPr="009851CD" w:rsidRDefault="00F31331" w:rsidP="00F31331">
      <w:r>
        <w:t xml:space="preserve">- Cadena </w:t>
      </w:r>
      <w:proofErr w:type="gramStart"/>
      <w:r>
        <w:t>petroquímica-plásticos</w:t>
      </w:r>
      <w:proofErr w:type="gramEnd"/>
      <w:r>
        <w:t>: se desgravarán en un período de 7 años.</w:t>
      </w:r>
    </w:p>
    <w:p w:rsidR="00032A8B" w:rsidRPr="00F42E82" w:rsidRDefault="00F42E82">
      <w:pPr>
        <w:rPr>
          <w:b/>
          <w:i/>
        </w:rPr>
      </w:pPr>
      <w:r w:rsidRPr="00F42E82">
        <w:rPr>
          <w:b/>
          <w:i/>
        </w:rPr>
        <w:t>Noticia tomada de www.portafolio.com.co</w:t>
      </w:r>
      <w:bookmarkStart w:id="0" w:name="_GoBack"/>
      <w:bookmarkEnd w:id="0"/>
    </w:p>
    <w:sectPr w:rsidR="00032A8B" w:rsidRPr="00F42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31"/>
    <w:rsid w:val="00032A8B"/>
    <w:rsid w:val="00496E0F"/>
    <w:rsid w:val="006A384A"/>
    <w:rsid w:val="00F31331"/>
    <w:rsid w:val="00F4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3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3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9C146-1D55-4550-942E-627DBCCE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5</cp:revision>
  <cp:lastPrinted>2012-05-16T15:46:00Z</cp:lastPrinted>
  <dcterms:created xsi:type="dcterms:W3CDTF">2012-05-16T15:18:00Z</dcterms:created>
  <dcterms:modified xsi:type="dcterms:W3CDTF">2012-05-16T15:46:00Z</dcterms:modified>
</cp:coreProperties>
</file>