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F518DE9" w:rsidR="00443973" w:rsidRDefault="00000000">
      <w:pPr>
        <w:jc w:val="center"/>
        <w:rPr>
          <w:rFonts w:ascii="Book Antiqua" w:eastAsia="Book Antiqua" w:hAnsi="Book Antiqua" w:cs="Book Antiqua"/>
          <w:b/>
          <w:sz w:val="32"/>
          <w:szCs w:val="32"/>
        </w:rPr>
      </w:pPr>
      <w:r>
        <w:rPr>
          <w:rFonts w:ascii="Book Antiqua" w:eastAsia="Book Antiqua" w:hAnsi="Book Antiqua" w:cs="Book Antiqua"/>
          <w:b/>
          <w:sz w:val="32"/>
          <w:szCs w:val="32"/>
        </w:rPr>
        <w:t xml:space="preserve">Resumen: </w:t>
      </w:r>
      <w:proofErr w:type="spellStart"/>
      <w:r w:rsidR="001A6EE2" w:rsidRPr="001A6EE2">
        <w:rPr>
          <w:rFonts w:ascii="Book Antiqua" w:eastAsia="Book Antiqua" w:hAnsi="Book Antiqua" w:cs="Book Antiqua"/>
          <w:b/>
          <w:sz w:val="32"/>
          <w:szCs w:val="32"/>
        </w:rPr>
        <w:t>Multivariate</w:t>
      </w:r>
      <w:proofErr w:type="spellEnd"/>
      <w:r w:rsidR="001A6EE2" w:rsidRPr="001A6EE2">
        <w:rPr>
          <w:rFonts w:ascii="Book Antiqua" w:eastAsia="Book Antiqua" w:hAnsi="Book Antiqua" w:cs="Book Antiqua"/>
          <w:b/>
          <w:sz w:val="32"/>
          <w:szCs w:val="32"/>
        </w:rPr>
        <w:t xml:space="preserve"> Time Series </w:t>
      </w:r>
      <w:proofErr w:type="spellStart"/>
      <w:r w:rsidR="001A6EE2" w:rsidRPr="001A6EE2">
        <w:rPr>
          <w:rFonts w:ascii="Book Antiqua" w:eastAsia="Book Antiqua" w:hAnsi="Book Antiqua" w:cs="Book Antiqua"/>
          <w:b/>
          <w:sz w:val="32"/>
          <w:szCs w:val="32"/>
        </w:rPr>
        <w:t>Classification</w:t>
      </w:r>
      <w:proofErr w:type="spellEnd"/>
      <w:r w:rsidR="001A6EE2" w:rsidRPr="001A6EE2">
        <w:rPr>
          <w:rFonts w:ascii="Book Antiqua" w:eastAsia="Book Antiqua" w:hAnsi="Book Antiqua" w:cs="Book Antiqua"/>
          <w:b/>
          <w:sz w:val="32"/>
          <w:szCs w:val="32"/>
        </w:rPr>
        <w:t xml:space="preserve"> </w:t>
      </w:r>
      <w:proofErr w:type="spellStart"/>
      <w:r w:rsidR="001A6EE2" w:rsidRPr="001A6EE2">
        <w:rPr>
          <w:rFonts w:ascii="Book Antiqua" w:eastAsia="Book Antiqua" w:hAnsi="Book Antiqua" w:cs="Book Antiqua"/>
          <w:b/>
          <w:sz w:val="32"/>
          <w:szCs w:val="32"/>
        </w:rPr>
        <w:t>Using</w:t>
      </w:r>
      <w:proofErr w:type="spellEnd"/>
      <w:r w:rsidR="001A6EE2" w:rsidRPr="001A6EE2">
        <w:rPr>
          <w:rFonts w:ascii="Book Antiqua" w:eastAsia="Book Antiqua" w:hAnsi="Book Antiqua" w:cs="Book Antiqua"/>
          <w:b/>
          <w:sz w:val="32"/>
          <w:szCs w:val="32"/>
        </w:rPr>
        <w:cr/>
        <w:t xml:space="preserve">Dynamic Time </w:t>
      </w:r>
      <w:proofErr w:type="spellStart"/>
      <w:r w:rsidR="001A6EE2" w:rsidRPr="001A6EE2">
        <w:rPr>
          <w:rFonts w:ascii="Book Antiqua" w:eastAsia="Book Antiqua" w:hAnsi="Book Antiqua" w:cs="Book Antiqua"/>
          <w:b/>
          <w:sz w:val="32"/>
          <w:szCs w:val="32"/>
        </w:rPr>
        <w:t>Warping</w:t>
      </w:r>
      <w:proofErr w:type="spellEnd"/>
      <w:r w:rsidR="001A6EE2" w:rsidRPr="001A6EE2">
        <w:rPr>
          <w:rFonts w:ascii="Book Antiqua" w:eastAsia="Book Antiqua" w:hAnsi="Book Antiqua" w:cs="Book Antiqua"/>
          <w:b/>
          <w:sz w:val="32"/>
          <w:szCs w:val="32"/>
        </w:rPr>
        <w:t xml:space="preserve"> </w:t>
      </w:r>
      <w:proofErr w:type="spellStart"/>
      <w:r w:rsidR="001A6EE2" w:rsidRPr="001A6EE2">
        <w:rPr>
          <w:rFonts w:ascii="Book Antiqua" w:eastAsia="Book Antiqua" w:hAnsi="Book Antiqua" w:cs="Book Antiqua"/>
          <w:b/>
          <w:sz w:val="32"/>
          <w:szCs w:val="32"/>
        </w:rPr>
        <w:t>Template</w:t>
      </w:r>
      <w:proofErr w:type="spellEnd"/>
      <w:r w:rsidR="001A6EE2" w:rsidRPr="001A6EE2">
        <w:rPr>
          <w:rFonts w:ascii="Book Antiqua" w:eastAsia="Book Antiqua" w:hAnsi="Book Antiqua" w:cs="Book Antiqua"/>
          <w:b/>
          <w:sz w:val="32"/>
          <w:szCs w:val="32"/>
        </w:rPr>
        <w:t xml:space="preserve"> </w:t>
      </w:r>
      <w:proofErr w:type="spellStart"/>
      <w:r w:rsidR="001A6EE2" w:rsidRPr="001A6EE2">
        <w:rPr>
          <w:rFonts w:ascii="Book Antiqua" w:eastAsia="Book Antiqua" w:hAnsi="Book Antiqua" w:cs="Book Antiqua"/>
          <w:b/>
          <w:sz w:val="32"/>
          <w:szCs w:val="32"/>
        </w:rPr>
        <w:t>Selection</w:t>
      </w:r>
      <w:proofErr w:type="spellEnd"/>
      <w:r w:rsidR="001A6EE2" w:rsidRPr="001A6EE2">
        <w:rPr>
          <w:rFonts w:ascii="Book Antiqua" w:eastAsia="Book Antiqua" w:hAnsi="Book Antiqua" w:cs="Book Antiqua"/>
          <w:b/>
          <w:sz w:val="32"/>
          <w:szCs w:val="32"/>
        </w:rPr>
        <w:t xml:space="preserve"> </w:t>
      </w:r>
      <w:proofErr w:type="spellStart"/>
      <w:r w:rsidR="001A6EE2" w:rsidRPr="001A6EE2">
        <w:rPr>
          <w:rFonts w:ascii="Book Antiqua" w:eastAsia="Book Antiqua" w:hAnsi="Book Antiqua" w:cs="Book Antiqua"/>
          <w:b/>
          <w:sz w:val="32"/>
          <w:szCs w:val="32"/>
        </w:rPr>
        <w:t>for</w:t>
      </w:r>
      <w:proofErr w:type="spellEnd"/>
      <w:r w:rsidR="001A6EE2" w:rsidRPr="001A6EE2">
        <w:rPr>
          <w:rFonts w:ascii="Book Antiqua" w:eastAsia="Book Antiqua" w:hAnsi="Book Antiqua" w:cs="Book Antiqua"/>
          <w:b/>
          <w:sz w:val="32"/>
          <w:szCs w:val="32"/>
        </w:rPr>
        <w:cr/>
        <w:t xml:space="preserve">Human </w:t>
      </w:r>
      <w:proofErr w:type="spellStart"/>
      <w:r w:rsidR="001A6EE2" w:rsidRPr="001A6EE2">
        <w:rPr>
          <w:rFonts w:ascii="Book Antiqua" w:eastAsia="Book Antiqua" w:hAnsi="Book Antiqua" w:cs="Book Antiqua"/>
          <w:b/>
          <w:sz w:val="32"/>
          <w:szCs w:val="32"/>
        </w:rPr>
        <w:t>Activity</w:t>
      </w:r>
      <w:proofErr w:type="spellEnd"/>
      <w:r w:rsidR="001A6EE2" w:rsidRPr="001A6EE2">
        <w:rPr>
          <w:rFonts w:ascii="Book Antiqua" w:eastAsia="Book Antiqua" w:hAnsi="Book Antiqua" w:cs="Book Antiqua"/>
          <w:b/>
          <w:sz w:val="32"/>
          <w:szCs w:val="32"/>
        </w:rPr>
        <w:t xml:space="preserve"> </w:t>
      </w:r>
      <w:proofErr w:type="spellStart"/>
      <w:r w:rsidR="001A6EE2" w:rsidRPr="001A6EE2">
        <w:rPr>
          <w:rFonts w:ascii="Book Antiqua" w:eastAsia="Book Antiqua" w:hAnsi="Book Antiqua" w:cs="Book Antiqua"/>
          <w:b/>
          <w:sz w:val="32"/>
          <w:szCs w:val="32"/>
        </w:rPr>
        <w:t>Recognition</w:t>
      </w:r>
      <w:proofErr w:type="spellEnd"/>
    </w:p>
    <w:p w14:paraId="2D8546F3" w14:textId="77777777" w:rsidR="002355C1" w:rsidRDefault="002355C1" w:rsidP="0080041B">
      <w:pPr>
        <w:jc w:val="both"/>
        <w:rPr>
          <w:rFonts w:ascii="Book Antiqua" w:eastAsia="Book Antiqua" w:hAnsi="Book Antiqua" w:cs="Book Antiqua"/>
          <w:sz w:val="22"/>
          <w:szCs w:val="22"/>
        </w:rPr>
      </w:pPr>
    </w:p>
    <w:p w14:paraId="7F458FF5" w14:textId="07E66A36" w:rsidR="0080041B" w:rsidRPr="0080041B" w:rsidRDefault="0080041B" w:rsidP="0080041B">
      <w:pPr>
        <w:jc w:val="both"/>
        <w:rPr>
          <w:rFonts w:ascii="Book Antiqua" w:eastAsia="Book Antiqua" w:hAnsi="Book Antiqua" w:cs="Book Antiqua"/>
          <w:sz w:val="22"/>
          <w:szCs w:val="22"/>
        </w:rPr>
      </w:pPr>
      <w:r w:rsidRPr="0080041B">
        <w:rPr>
          <w:rFonts w:ascii="Book Antiqua" w:eastAsia="Book Antiqua" w:hAnsi="Book Antiqua" w:cs="Book Antiqua"/>
          <w:sz w:val="22"/>
          <w:szCs w:val="22"/>
        </w:rPr>
        <w:t xml:space="preserve">El artículo presenta un método para la clasificación de actividades humanas mediante datos de sensores de smartphone. Este enfoque se basa en el uso de Dynamic Time </w:t>
      </w:r>
      <w:proofErr w:type="spellStart"/>
      <w:r w:rsidRPr="0080041B">
        <w:rPr>
          <w:rFonts w:ascii="Book Antiqua" w:eastAsia="Book Antiqua" w:hAnsi="Book Antiqua" w:cs="Book Antiqua"/>
          <w:sz w:val="22"/>
          <w:szCs w:val="22"/>
        </w:rPr>
        <w:t>Warping</w:t>
      </w:r>
      <w:proofErr w:type="spellEnd"/>
      <w:r w:rsidRPr="0080041B">
        <w:rPr>
          <w:rFonts w:ascii="Book Antiqua" w:eastAsia="Book Antiqua" w:hAnsi="Book Antiqua" w:cs="Book Antiqua"/>
          <w:sz w:val="22"/>
          <w:szCs w:val="22"/>
        </w:rPr>
        <w:t xml:space="preserve"> (DTW) para crear plantillas de actividad, evitando la extracción de características complejas que normalmente requieren conocimientos profundos en el área de reconocimiento de actividades humanas (HAR). Al utilizar DTW, los autores buscan un método eficiente y preciso para clasificar movimientos humanos, tanto en actividades simuladas como reales, aprovechando los sensores comunes en dispositivos móviles</w:t>
      </w:r>
    </w:p>
    <w:p w14:paraId="1BE4670A" w14:textId="38DAB21A" w:rsidR="0080041B" w:rsidRDefault="0080041B" w:rsidP="0080041B">
      <w:pPr>
        <w:jc w:val="both"/>
        <w:rPr>
          <w:rFonts w:ascii="Book Antiqua" w:eastAsia="Book Antiqua" w:hAnsi="Book Antiqua" w:cs="Book Antiqua"/>
          <w:sz w:val="22"/>
          <w:szCs w:val="22"/>
        </w:rPr>
      </w:pPr>
      <w:r w:rsidRPr="0080041B">
        <w:rPr>
          <w:rFonts w:ascii="Book Antiqua" w:eastAsia="Book Antiqua" w:hAnsi="Book Antiqua" w:cs="Book Antiqua"/>
          <w:sz w:val="22"/>
          <w:szCs w:val="22"/>
        </w:rPr>
        <w:t>Esta solución es útil para aplicaciones como el monitoreo de salud y la interacción humano-computadora, donde los sensores de teléfonos, aunque más ruidosos que los profesionales, ofrecen una alternativa viable y accesible</w:t>
      </w:r>
      <w:r>
        <w:rPr>
          <w:rFonts w:ascii="Book Antiqua" w:eastAsia="Book Antiqua" w:hAnsi="Book Antiqua" w:cs="Book Antiqua"/>
          <w:sz w:val="22"/>
          <w:szCs w:val="22"/>
        </w:rPr>
        <w:t>.</w:t>
      </w:r>
    </w:p>
    <w:p w14:paraId="69AA6813" w14:textId="5A5F40A0" w:rsidR="0080041B" w:rsidRPr="0080041B" w:rsidRDefault="0080041B" w:rsidP="0080041B">
      <w:pPr>
        <w:jc w:val="both"/>
        <w:rPr>
          <w:rFonts w:ascii="Book Antiqua" w:eastAsia="Book Antiqua" w:hAnsi="Book Antiqua" w:cs="Book Antiqua"/>
          <w:sz w:val="22"/>
          <w:szCs w:val="22"/>
        </w:rPr>
      </w:pPr>
      <w:r w:rsidRPr="0080041B">
        <w:rPr>
          <w:rFonts w:ascii="Book Antiqua" w:eastAsia="Book Antiqua" w:hAnsi="Book Antiqua" w:cs="Book Antiqua"/>
          <w:sz w:val="22"/>
          <w:szCs w:val="22"/>
        </w:rPr>
        <w:t xml:space="preserve">El método propuesto aplica DTW para alinear y comparar series temporales de movimientos humanos y utiliza dos técnicas de promediado en series temporales: DTW </w:t>
      </w:r>
      <w:proofErr w:type="spellStart"/>
      <w:r w:rsidRPr="0080041B">
        <w:rPr>
          <w:rFonts w:ascii="Book Antiqua" w:eastAsia="Book Antiqua" w:hAnsi="Book Antiqua" w:cs="Book Antiqua"/>
          <w:sz w:val="22"/>
          <w:szCs w:val="22"/>
        </w:rPr>
        <w:t>Pointwise</w:t>
      </w:r>
      <w:proofErr w:type="spellEnd"/>
      <w:r w:rsidRPr="0080041B">
        <w:rPr>
          <w:rFonts w:ascii="Book Antiqua" w:eastAsia="Book Antiqua" w:hAnsi="Book Antiqua" w:cs="Book Antiqua"/>
          <w:sz w:val="22"/>
          <w:szCs w:val="22"/>
        </w:rPr>
        <w:t xml:space="preserve"> </w:t>
      </w:r>
      <w:proofErr w:type="spellStart"/>
      <w:r w:rsidRPr="0080041B">
        <w:rPr>
          <w:rFonts w:ascii="Book Antiqua" w:eastAsia="Book Antiqua" w:hAnsi="Book Antiqua" w:cs="Book Antiqua"/>
          <w:sz w:val="22"/>
          <w:szCs w:val="22"/>
        </w:rPr>
        <w:t>Averaging</w:t>
      </w:r>
      <w:proofErr w:type="spellEnd"/>
      <w:r w:rsidRPr="0080041B">
        <w:rPr>
          <w:rFonts w:ascii="Book Antiqua" w:eastAsia="Book Antiqua" w:hAnsi="Book Antiqua" w:cs="Book Antiqua"/>
          <w:sz w:val="22"/>
          <w:szCs w:val="22"/>
        </w:rPr>
        <w:t xml:space="preserve"> (DPA) y DTW </w:t>
      </w:r>
      <w:proofErr w:type="spellStart"/>
      <w:r w:rsidRPr="0080041B">
        <w:rPr>
          <w:rFonts w:ascii="Book Antiqua" w:eastAsia="Book Antiqua" w:hAnsi="Book Antiqua" w:cs="Book Antiqua"/>
          <w:sz w:val="22"/>
          <w:szCs w:val="22"/>
        </w:rPr>
        <w:t>Barycenter</w:t>
      </w:r>
      <w:proofErr w:type="spellEnd"/>
      <w:r w:rsidRPr="0080041B">
        <w:rPr>
          <w:rFonts w:ascii="Book Antiqua" w:eastAsia="Book Antiqua" w:hAnsi="Book Antiqua" w:cs="Book Antiqua"/>
          <w:sz w:val="22"/>
          <w:szCs w:val="22"/>
        </w:rPr>
        <w:t xml:space="preserve"> </w:t>
      </w:r>
      <w:proofErr w:type="spellStart"/>
      <w:r w:rsidRPr="0080041B">
        <w:rPr>
          <w:rFonts w:ascii="Book Antiqua" w:eastAsia="Book Antiqua" w:hAnsi="Book Antiqua" w:cs="Book Antiqua"/>
          <w:sz w:val="22"/>
          <w:szCs w:val="22"/>
        </w:rPr>
        <w:t>Averaging</w:t>
      </w:r>
      <w:proofErr w:type="spellEnd"/>
      <w:r w:rsidRPr="0080041B">
        <w:rPr>
          <w:rFonts w:ascii="Book Antiqua" w:eastAsia="Book Antiqua" w:hAnsi="Book Antiqua" w:cs="Book Antiqua"/>
          <w:sz w:val="22"/>
          <w:szCs w:val="22"/>
        </w:rPr>
        <w:t xml:space="preserve"> (DBA). </w:t>
      </w:r>
      <w:r w:rsidR="002355C1" w:rsidRPr="002355C1">
        <w:rPr>
          <w:rFonts w:ascii="Book Antiqua" w:eastAsia="Book Antiqua" w:hAnsi="Book Antiqua" w:cs="Book Antiqua"/>
          <w:sz w:val="22"/>
          <w:szCs w:val="22"/>
        </w:rPr>
        <w:t xml:space="preserve">DPA promedia los puntos correspondientes de las series temporales alineadas. </w:t>
      </w:r>
      <w:r w:rsidR="002355C1">
        <w:rPr>
          <w:rFonts w:ascii="Book Antiqua" w:eastAsia="Book Antiqua" w:hAnsi="Book Antiqua" w:cs="Book Antiqua"/>
          <w:sz w:val="22"/>
          <w:szCs w:val="22"/>
        </w:rPr>
        <w:t xml:space="preserve"> Mientras que </w:t>
      </w:r>
      <w:r w:rsidR="002355C1" w:rsidRPr="002355C1">
        <w:rPr>
          <w:rFonts w:ascii="Book Antiqua" w:eastAsia="Book Antiqua" w:hAnsi="Book Antiqua" w:cs="Book Antiqua"/>
          <w:sz w:val="22"/>
          <w:szCs w:val="22"/>
        </w:rPr>
        <w:t>DBA, por otro lado, busca un promedio que minimiza la distancia DTW a las series temporales originales. En lugar de promediar punto por punto, DBA itera para encontrar un centroide que represente mejor todas las series temporales alineadas, ajustando la forma del promedio durante el proceso.</w:t>
      </w:r>
      <w:r w:rsidR="002355C1">
        <w:rPr>
          <w:rFonts w:ascii="Book Antiqua" w:eastAsia="Book Antiqua" w:hAnsi="Book Antiqua" w:cs="Book Antiqua"/>
          <w:sz w:val="22"/>
          <w:szCs w:val="22"/>
        </w:rPr>
        <w:t xml:space="preserve"> </w:t>
      </w:r>
      <w:r w:rsidRPr="0080041B">
        <w:rPr>
          <w:rFonts w:ascii="Book Antiqua" w:eastAsia="Book Antiqua" w:hAnsi="Book Antiqua" w:cs="Book Antiqua"/>
          <w:sz w:val="22"/>
          <w:szCs w:val="22"/>
        </w:rPr>
        <w:t xml:space="preserve">Estas plantillas se generan a partir de datos de entrenamiento y luego se emplean para clasificar los datos de prueba midiendo su similitud mediante DTW </w:t>
      </w:r>
      <w:proofErr w:type="spellStart"/>
      <w:r w:rsidRPr="0080041B">
        <w:rPr>
          <w:rFonts w:ascii="Book Antiqua" w:eastAsia="Book Antiqua" w:hAnsi="Book Antiqua" w:cs="Book Antiqua"/>
          <w:sz w:val="22"/>
          <w:szCs w:val="22"/>
        </w:rPr>
        <w:t>subsecuencial</w:t>
      </w:r>
      <w:proofErr w:type="spellEnd"/>
      <w:r w:rsidRPr="0080041B">
        <w:rPr>
          <w:rFonts w:ascii="Book Antiqua" w:eastAsia="Book Antiqua" w:hAnsi="Book Antiqua" w:cs="Book Antiqua"/>
          <w:sz w:val="22"/>
          <w:szCs w:val="22"/>
        </w:rPr>
        <w:t xml:space="preserve"> (</w:t>
      </w:r>
      <w:proofErr w:type="spellStart"/>
      <w:r w:rsidRPr="0080041B">
        <w:rPr>
          <w:rFonts w:ascii="Book Antiqua" w:eastAsia="Book Antiqua" w:hAnsi="Book Antiqua" w:cs="Book Antiqua"/>
          <w:sz w:val="22"/>
          <w:szCs w:val="22"/>
        </w:rPr>
        <w:t>DTWsubseq</w:t>
      </w:r>
      <w:proofErr w:type="spellEnd"/>
      <w:r w:rsidRPr="0080041B">
        <w:rPr>
          <w:rFonts w:ascii="Book Antiqua" w:eastAsia="Book Antiqua" w:hAnsi="Book Antiqua" w:cs="Book Antiqua"/>
          <w:sz w:val="22"/>
          <w:szCs w:val="22"/>
        </w:rPr>
        <w:t>), una variante optimizada que facilita el proceso de alineación.</w:t>
      </w:r>
    </w:p>
    <w:p w14:paraId="46954621" w14:textId="65A38F51" w:rsidR="0080041B" w:rsidRDefault="0080041B" w:rsidP="0080041B">
      <w:pPr>
        <w:jc w:val="both"/>
        <w:rPr>
          <w:rFonts w:ascii="Book Antiqua" w:eastAsia="Book Antiqua" w:hAnsi="Book Antiqua" w:cs="Book Antiqua"/>
          <w:sz w:val="22"/>
          <w:szCs w:val="22"/>
        </w:rPr>
      </w:pPr>
      <w:r w:rsidRPr="0080041B">
        <w:rPr>
          <w:rFonts w:ascii="Book Antiqua" w:eastAsia="Book Antiqua" w:hAnsi="Book Antiqua" w:cs="Book Antiqua"/>
          <w:sz w:val="22"/>
          <w:szCs w:val="22"/>
        </w:rPr>
        <w:t xml:space="preserve">Al probar el modelo con el conjunto de datos UCI HAR, el sistema logró una precisión del 86% en la clasificación de seis actividades, y mejoró a 97.7% al agrupar actividades estáticas, lo que demuestra su potencial en entornos controlados. Sin embargo, cuando se simularon datos con ruido, DBA mostró una tendencia a </w:t>
      </w:r>
      <w:r w:rsidR="0012704B" w:rsidRPr="0080041B">
        <w:rPr>
          <w:rFonts w:ascii="Book Antiqua" w:eastAsia="Book Antiqua" w:hAnsi="Book Antiqua" w:cs="Book Antiqua"/>
          <w:sz w:val="22"/>
          <w:szCs w:val="22"/>
        </w:rPr>
        <w:t>sobre ajustarse</w:t>
      </w:r>
      <w:r w:rsidRPr="0080041B">
        <w:rPr>
          <w:rFonts w:ascii="Book Antiqua" w:eastAsia="Book Antiqua" w:hAnsi="Book Antiqua" w:cs="Book Antiqua"/>
          <w:sz w:val="22"/>
          <w:szCs w:val="22"/>
        </w:rPr>
        <w:t xml:space="preserve">, </w:t>
      </w:r>
      <w:r w:rsidR="002355C1">
        <w:rPr>
          <w:rFonts w:ascii="Book Antiqua" w:eastAsia="Book Antiqua" w:hAnsi="Book Antiqua" w:cs="Book Antiqua"/>
          <w:sz w:val="22"/>
          <w:szCs w:val="22"/>
        </w:rPr>
        <w:t>mostrando un problema</w:t>
      </w:r>
      <w:r w:rsidRPr="0080041B">
        <w:rPr>
          <w:rFonts w:ascii="Book Antiqua" w:eastAsia="Book Antiqua" w:hAnsi="Book Antiqua" w:cs="Book Antiqua"/>
          <w:sz w:val="22"/>
          <w:szCs w:val="22"/>
        </w:rPr>
        <w:t xml:space="preserve"> ante variabilidad o situaciones con datos no vistos.</w:t>
      </w:r>
    </w:p>
    <w:p w14:paraId="7896C0B4" w14:textId="6CB8C83B" w:rsidR="0012704B" w:rsidRPr="0080041B" w:rsidRDefault="0012704B" w:rsidP="0080041B">
      <w:pPr>
        <w:jc w:val="both"/>
        <w:rPr>
          <w:rFonts w:ascii="Book Antiqua" w:eastAsia="Book Antiqua" w:hAnsi="Book Antiqua" w:cs="Book Antiqua"/>
          <w:sz w:val="22"/>
          <w:szCs w:val="22"/>
        </w:rPr>
      </w:pPr>
      <w:r>
        <w:rPr>
          <w:rFonts w:ascii="Book Antiqua" w:eastAsia="Book Antiqua" w:hAnsi="Book Antiqua" w:cs="Book Antiqua"/>
          <w:sz w:val="22"/>
          <w:szCs w:val="22"/>
        </w:rPr>
        <w:t xml:space="preserve">El articulo podría profundizar </w:t>
      </w:r>
      <w:r w:rsidR="002355C1">
        <w:rPr>
          <w:rFonts w:ascii="Book Antiqua" w:eastAsia="Book Antiqua" w:hAnsi="Book Antiqua" w:cs="Book Antiqua"/>
          <w:sz w:val="22"/>
          <w:szCs w:val="22"/>
        </w:rPr>
        <w:t>más</w:t>
      </w:r>
      <w:r>
        <w:rPr>
          <w:rFonts w:ascii="Book Antiqua" w:eastAsia="Book Antiqua" w:hAnsi="Book Antiqua" w:cs="Book Antiqua"/>
          <w:sz w:val="22"/>
          <w:szCs w:val="22"/>
        </w:rPr>
        <w:t xml:space="preserve"> en mejorar DBA y alcanza los resultados de DPA. </w:t>
      </w:r>
      <w:r w:rsidR="002355C1">
        <w:rPr>
          <w:rFonts w:ascii="Book Antiqua" w:eastAsia="Book Antiqua" w:hAnsi="Book Antiqua" w:cs="Book Antiqua"/>
          <w:sz w:val="22"/>
          <w:szCs w:val="22"/>
        </w:rPr>
        <w:t>DBA por su naturaleza permitirá</w:t>
      </w:r>
      <w:r>
        <w:rPr>
          <w:rFonts w:ascii="Book Antiqua" w:eastAsia="Book Antiqua" w:hAnsi="Book Antiqua" w:cs="Book Antiqua"/>
          <w:sz w:val="22"/>
          <w:szCs w:val="22"/>
        </w:rPr>
        <w:t xml:space="preserve"> crear plantillas robustas frente a variaciones de ruido y si la suposición es correcta, se necesitaría buscar alternativas de inicialización o de agrupamiento.</w:t>
      </w:r>
    </w:p>
    <w:sectPr w:rsidR="0012704B" w:rsidRPr="0080041B">
      <w:headerReference w:type="default" r:id="rId8"/>
      <w:footerReference w:type="default" r:id="rId9"/>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4AB3A" w14:textId="77777777" w:rsidR="00F24C26" w:rsidRDefault="00F24C26">
      <w:pPr>
        <w:spacing w:after="0" w:line="240" w:lineRule="auto"/>
      </w:pPr>
      <w:r>
        <w:separator/>
      </w:r>
    </w:p>
  </w:endnote>
  <w:endnote w:type="continuationSeparator" w:id="0">
    <w:p w14:paraId="2A249FB6" w14:textId="77777777" w:rsidR="00F24C26" w:rsidRDefault="00F24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385EBB8-59F8-4BF0-A618-F3CB7DD88F35}"/>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E0D19C54-D7E4-433D-AE7F-0EB6691A6EF9}"/>
    <w:embedItalic r:id="rId3" w:fontKey="{BF513315-E2A0-42DE-B0DC-03629D2988C7}"/>
  </w:font>
  <w:font w:name="Aptos Display">
    <w:charset w:val="00"/>
    <w:family w:val="swiss"/>
    <w:pitch w:val="variable"/>
    <w:sig w:usb0="20000287" w:usb1="00000003" w:usb2="00000000" w:usb3="00000000" w:csb0="0000019F" w:csb1="00000000"/>
    <w:embedRegular r:id="rId4" w:fontKey="{730B8AA2-916B-40FB-ADB1-92CEAA07C497}"/>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5" w:fontKey="{1BA58DB2-768E-4C5A-882B-B68FC8407766}"/>
    <w:embedBold r:id="rId6" w:fontKey="{D6667381-C93C-4AD1-A484-D8E4F038D8E7}"/>
  </w:font>
  <w:font w:name="Calibri">
    <w:panose1 w:val="020F0502020204030204"/>
    <w:charset w:val="00"/>
    <w:family w:val="swiss"/>
    <w:pitch w:val="variable"/>
    <w:sig w:usb0="E4002EFF" w:usb1="C200247B" w:usb2="00000009" w:usb3="00000000" w:csb0="000001FF" w:csb1="00000000"/>
    <w:embedRegular r:id="rId7" w:fontKey="{1E0517C7-1852-40AD-9567-E114FBC1D7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7" w14:textId="2212B007" w:rsidR="00443973" w:rsidRDefault="00000000">
    <w:pPr>
      <w:pBdr>
        <w:top w:val="nil"/>
        <w:left w:val="nil"/>
        <w:bottom w:val="nil"/>
        <w:right w:val="nil"/>
        <w:between w:val="nil"/>
      </w:pBdr>
      <w:tabs>
        <w:tab w:val="center" w:pos="4419"/>
        <w:tab w:val="right" w:pos="8838"/>
      </w:tabs>
      <w:spacing w:after="0" w:line="240" w:lineRule="auto"/>
      <w:rPr>
        <w:color w:val="000000"/>
      </w:rPr>
    </w:pPr>
    <w:bookmarkStart w:id="0" w:name="_heading=h.gjdgxs" w:colFirst="0" w:colLast="0"/>
    <w:bookmarkEnd w:id="0"/>
    <w:r>
      <w:rPr>
        <w:color w:val="000000"/>
      </w:rPr>
      <w:t>2024/10/</w:t>
    </w:r>
    <w:r w:rsidR="00014207">
      <w:rPr>
        <w:color w:val="000000"/>
      </w:rPr>
      <w:t>29</w:t>
    </w:r>
    <w:r>
      <w:rPr>
        <w:color w:val="000000"/>
      </w:rPr>
      <w:t xml:space="preserve"> </w:t>
    </w:r>
    <w:r w:rsidR="00014207" w:rsidRPr="00014207">
      <w:rPr>
        <w:color w:val="000000"/>
      </w:rPr>
      <w:t xml:space="preserve">Seto, S., Zhang, W., &amp; Zhou, Y. (2015, </w:t>
    </w:r>
    <w:proofErr w:type="spellStart"/>
    <w:r w:rsidR="00014207" w:rsidRPr="00014207">
      <w:rPr>
        <w:color w:val="000000"/>
      </w:rPr>
      <w:t>December</w:t>
    </w:r>
    <w:proofErr w:type="spellEnd"/>
    <w:r w:rsidR="00014207" w:rsidRPr="00014207">
      <w:rPr>
        <w:color w:val="000000"/>
      </w:rPr>
      <w:t xml:space="preserve">). </w:t>
    </w:r>
    <w:proofErr w:type="spellStart"/>
    <w:r w:rsidR="00014207" w:rsidRPr="00014207">
      <w:rPr>
        <w:color w:val="000000"/>
      </w:rPr>
      <w:t>Multivariate</w:t>
    </w:r>
    <w:proofErr w:type="spellEnd"/>
    <w:r w:rsidR="00014207" w:rsidRPr="00014207">
      <w:rPr>
        <w:color w:val="000000"/>
      </w:rPr>
      <w:t xml:space="preserve"> time series </w:t>
    </w:r>
    <w:proofErr w:type="spellStart"/>
    <w:r w:rsidR="00014207" w:rsidRPr="00014207">
      <w:rPr>
        <w:color w:val="000000"/>
      </w:rPr>
      <w:t>classification</w:t>
    </w:r>
    <w:proofErr w:type="spellEnd"/>
    <w:r w:rsidR="00014207" w:rsidRPr="00014207">
      <w:rPr>
        <w:color w:val="000000"/>
      </w:rPr>
      <w:t xml:space="preserve"> </w:t>
    </w:r>
    <w:proofErr w:type="spellStart"/>
    <w:r w:rsidR="00014207" w:rsidRPr="00014207">
      <w:rPr>
        <w:color w:val="000000"/>
      </w:rPr>
      <w:t>using</w:t>
    </w:r>
    <w:proofErr w:type="spellEnd"/>
    <w:r w:rsidR="00014207" w:rsidRPr="00014207">
      <w:rPr>
        <w:color w:val="000000"/>
      </w:rPr>
      <w:t xml:space="preserve"> </w:t>
    </w:r>
    <w:proofErr w:type="spellStart"/>
    <w:r w:rsidR="00014207" w:rsidRPr="00014207">
      <w:rPr>
        <w:color w:val="000000"/>
      </w:rPr>
      <w:t>dynamic</w:t>
    </w:r>
    <w:proofErr w:type="spellEnd"/>
    <w:r w:rsidR="00014207" w:rsidRPr="00014207">
      <w:rPr>
        <w:color w:val="000000"/>
      </w:rPr>
      <w:t xml:space="preserve"> time </w:t>
    </w:r>
    <w:proofErr w:type="spellStart"/>
    <w:r w:rsidR="00014207" w:rsidRPr="00014207">
      <w:rPr>
        <w:color w:val="000000"/>
      </w:rPr>
      <w:t>warping</w:t>
    </w:r>
    <w:proofErr w:type="spellEnd"/>
    <w:r w:rsidR="00014207" w:rsidRPr="00014207">
      <w:rPr>
        <w:color w:val="000000"/>
      </w:rPr>
      <w:t xml:space="preserve"> </w:t>
    </w:r>
    <w:proofErr w:type="spellStart"/>
    <w:r w:rsidR="00014207" w:rsidRPr="00014207">
      <w:rPr>
        <w:color w:val="000000"/>
      </w:rPr>
      <w:t>template</w:t>
    </w:r>
    <w:proofErr w:type="spellEnd"/>
    <w:r w:rsidR="00014207" w:rsidRPr="00014207">
      <w:rPr>
        <w:color w:val="000000"/>
      </w:rPr>
      <w:t xml:space="preserve"> </w:t>
    </w:r>
    <w:proofErr w:type="spellStart"/>
    <w:r w:rsidR="00014207" w:rsidRPr="00014207">
      <w:rPr>
        <w:color w:val="000000"/>
      </w:rPr>
      <w:t>selection</w:t>
    </w:r>
    <w:proofErr w:type="spellEnd"/>
    <w:r w:rsidR="00014207" w:rsidRPr="00014207">
      <w:rPr>
        <w:color w:val="000000"/>
      </w:rPr>
      <w:t xml:space="preserve"> </w:t>
    </w:r>
    <w:proofErr w:type="spellStart"/>
    <w:r w:rsidR="00014207" w:rsidRPr="00014207">
      <w:rPr>
        <w:color w:val="000000"/>
      </w:rPr>
      <w:t>for</w:t>
    </w:r>
    <w:proofErr w:type="spellEnd"/>
    <w:r w:rsidR="00014207" w:rsidRPr="00014207">
      <w:rPr>
        <w:color w:val="000000"/>
      </w:rPr>
      <w:t xml:space="preserve"> human </w:t>
    </w:r>
    <w:proofErr w:type="spellStart"/>
    <w:r w:rsidR="00014207" w:rsidRPr="00014207">
      <w:rPr>
        <w:color w:val="000000"/>
      </w:rPr>
      <w:t>activity</w:t>
    </w:r>
    <w:proofErr w:type="spellEnd"/>
    <w:r w:rsidR="00014207" w:rsidRPr="00014207">
      <w:rPr>
        <w:color w:val="000000"/>
      </w:rPr>
      <w:t xml:space="preserve"> </w:t>
    </w:r>
    <w:proofErr w:type="spellStart"/>
    <w:r w:rsidR="00014207" w:rsidRPr="00014207">
      <w:rPr>
        <w:color w:val="000000"/>
      </w:rPr>
      <w:t>recognition</w:t>
    </w:r>
    <w:proofErr w:type="spellEnd"/>
    <w:r w:rsidR="00014207" w:rsidRPr="00014207">
      <w:rPr>
        <w:color w:val="000000"/>
      </w:rPr>
      <w:t xml:space="preserve">. In 2015 IEEE </w:t>
    </w:r>
    <w:proofErr w:type="spellStart"/>
    <w:r w:rsidR="00014207" w:rsidRPr="00014207">
      <w:rPr>
        <w:color w:val="000000"/>
      </w:rPr>
      <w:t>symposium</w:t>
    </w:r>
    <w:proofErr w:type="spellEnd"/>
    <w:r w:rsidR="00014207" w:rsidRPr="00014207">
      <w:rPr>
        <w:color w:val="000000"/>
      </w:rPr>
      <w:t xml:space="preserve"> series </w:t>
    </w:r>
    <w:proofErr w:type="spellStart"/>
    <w:r w:rsidR="00014207" w:rsidRPr="00014207">
      <w:rPr>
        <w:color w:val="000000"/>
      </w:rPr>
      <w:t>on</w:t>
    </w:r>
    <w:proofErr w:type="spellEnd"/>
    <w:r w:rsidR="00014207" w:rsidRPr="00014207">
      <w:rPr>
        <w:color w:val="000000"/>
      </w:rPr>
      <w:t xml:space="preserve"> </w:t>
    </w:r>
    <w:proofErr w:type="spellStart"/>
    <w:r w:rsidR="00014207" w:rsidRPr="00014207">
      <w:rPr>
        <w:color w:val="000000"/>
      </w:rPr>
      <w:t>computational</w:t>
    </w:r>
    <w:proofErr w:type="spellEnd"/>
    <w:r w:rsidR="00014207" w:rsidRPr="00014207">
      <w:rPr>
        <w:color w:val="000000"/>
      </w:rPr>
      <w:t xml:space="preserve"> </w:t>
    </w:r>
    <w:proofErr w:type="spellStart"/>
    <w:r w:rsidR="00014207" w:rsidRPr="00014207">
      <w:rPr>
        <w:color w:val="000000"/>
      </w:rPr>
      <w:t>intelligence</w:t>
    </w:r>
    <w:proofErr w:type="spellEnd"/>
    <w:r w:rsidR="00014207" w:rsidRPr="00014207">
      <w:rPr>
        <w:color w:val="000000"/>
      </w:rPr>
      <w:t xml:space="preserve"> (pp. 1399-1406).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419EA" w14:textId="77777777" w:rsidR="00F24C26" w:rsidRDefault="00F24C26">
      <w:pPr>
        <w:spacing w:after="0" w:line="240" w:lineRule="auto"/>
      </w:pPr>
      <w:r>
        <w:separator/>
      </w:r>
    </w:p>
  </w:footnote>
  <w:footnote w:type="continuationSeparator" w:id="0">
    <w:p w14:paraId="18211B98" w14:textId="77777777" w:rsidR="00F24C26" w:rsidRDefault="00F24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6" w14:textId="77777777" w:rsidR="00443973" w:rsidRDefault="00000000">
    <w:pPr>
      <w:pBdr>
        <w:top w:val="nil"/>
        <w:left w:val="nil"/>
        <w:bottom w:val="nil"/>
        <w:right w:val="nil"/>
        <w:between w:val="nil"/>
      </w:pBdr>
      <w:tabs>
        <w:tab w:val="center" w:pos="4419"/>
        <w:tab w:val="right" w:pos="8838"/>
      </w:tabs>
      <w:spacing w:after="0" w:line="240" w:lineRule="auto"/>
      <w:rPr>
        <w:rFonts w:ascii="Calibri" w:eastAsia="Calibri" w:hAnsi="Calibri" w:cs="Calibri"/>
        <w:color w:val="000000"/>
      </w:rPr>
    </w:pPr>
    <w:r>
      <w:rPr>
        <w:rFonts w:ascii="Calibri" w:eastAsia="Calibri" w:hAnsi="Calibri" w:cs="Calibri"/>
        <w:color w:val="000000"/>
      </w:rPr>
      <w:t xml:space="preserve">Jesús Javier </w:t>
    </w:r>
    <w:proofErr w:type="spellStart"/>
    <w:r>
      <w:rPr>
        <w:rFonts w:ascii="Calibri" w:eastAsia="Calibri" w:hAnsi="Calibri" w:cs="Calibri"/>
        <w:color w:val="000000"/>
      </w:rPr>
      <w:t>Gortarez</w:t>
    </w:r>
    <w:proofErr w:type="spellEnd"/>
    <w:r>
      <w:rPr>
        <w:rFonts w:ascii="Calibri" w:eastAsia="Calibri" w:hAnsi="Calibri" w:cs="Calibri"/>
        <w:color w:val="000000"/>
      </w:rPr>
      <w:t xml:space="preserve"> Pelayo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539FE"/>
    <w:multiLevelType w:val="multilevel"/>
    <w:tmpl w:val="20ACB4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84C1BF5"/>
    <w:multiLevelType w:val="multilevel"/>
    <w:tmpl w:val="600C4334"/>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num w:numId="1" w16cid:durableId="460419321">
    <w:abstractNumId w:val="0"/>
  </w:num>
  <w:num w:numId="2" w16cid:durableId="16432698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973"/>
    <w:rsid w:val="00014207"/>
    <w:rsid w:val="0012704B"/>
    <w:rsid w:val="001A6EE2"/>
    <w:rsid w:val="002355C1"/>
    <w:rsid w:val="00443973"/>
    <w:rsid w:val="0080041B"/>
    <w:rsid w:val="00DE1715"/>
    <w:rsid w:val="00F24C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E8F1C"/>
  <w15:docId w15:val="{550074FE-D884-47FD-92E6-6B75B390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MX" w:eastAsia="es-MX"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3C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03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03C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03C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03C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03CA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03CA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03CA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03CA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0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03CA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03CA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03CA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03CA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03CA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03CA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03CA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03CA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03CA0"/>
    <w:rPr>
      <w:rFonts w:eastAsiaTheme="majorEastAsia" w:cstheme="majorBidi"/>
      <w:color w:val="272727" w:themeColor="text1" w:themeTint="D8"/>
    </w:rPr>
  </w:style>
  <w:style w:type="character" w:customStyle="1" w:styleId="TtuloCar">
    <w:name w:val="Título Car"/>
    <w:basedOn w:val="Fuentedeprrafopredeter"/>
    <w:link w:val="Ttulo"/>
    <w:uiPriority w:val="10"/>
    <w:rsid w:val="00903C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903C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03CA0"/>
    <w:pPr>
      <w:spacing w:before="160"/>
      <w:jc w:val="center"/>
    </w:pPr>
    <w:rPr>
      <w:i/>
      <w:iCs/>
      <w:color w:val="404040" w:themeColor="text1" w:themeTint="BF"/>
    </w:rPr>
  </w:style>
  <w:style w:type="character" w:customStyle="1" w:styleId="CitaCar">
    <w:name w:val="Cita Car"/>
    <w:basedOn w:val="Fuentedeprrafopredeter"/>
    <w:link w:val="Cita"/>
    <w:uiPriority w:val="29"/>
    <w:rsid w:val="00903CA0"/>
    <w:rPr>
      <w:i/>
      <w:iCs/>
      <w:color w:val="404040" w:themeColor="text1" w:themeTint="BF"/>
    </w:rPr>
  </w:style>
  <w:style w:type="paragraph" w:styleId="Prrafodelista">
    <w:name w:val="List Paragraph"/>
    <w:basedOn w:val="Normal"/>
    <w:uiPriority w:val="34"/>
    <w:qFormat/>
    <w:rsid w:val="00903CA0"/>
    <w:pPr>
      <w:ind w:left="720"/>
      <w:contextualSpacing/>
    </w:pPr>
  </w:style>
  <w:style w:type="character" w:styleId="nfasisintenso">
    <w:name w:val="Intense Emphasis"/>
    <w:basedOn w:val="Fuentedeprrafopredeter"/>
    <w:uiPriority w:val="21"/>
    <w:qFormat/>
    <w:rsid w:val="00903CA0"/>
    <w:rPr>
      <w:i/>
      <w:iCs/>
      <w:color w:val="0F4761" w:themeColor="accent1" w:themeShade="BF"/>
    </w:rPr>
  </w:style>
  <w:style w:type="paragraph" w:styleId="Citadestacada">
    <w:name w:val="Intense Quote"/>
    <w:basedOn w:val="Normal"/>
    <w:next w:val="Normal"/>
    <w:link w:val="CitadestacadaCar"/>
    <w:uiPriority w:val="30"/>
    <w:qFormat/>
    <w:rsid w:val="00903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03CA0"/>
    <w:rPr>
      <w:i/>
      <w:iCs/>
      <w:color w:val="0F4761" w:themeColor="accent1" w:themeShade="BF"/>
    </w:rPr>
  </w:style>
  <w:style w:type="character" w:styleId="Referenciaintensa">
    <w:name w:val="Intense Reference"/>
    <w:basedOn w:val="Fuentedeprrafopredeter"/>
    <w:uiPriority w:val="32"/>
    <w:qFormat/>
    <w:rsid w:val="00903CA0"/>
    <w:rPr>
      <w:b/>
      <w:bCs/>
      <w:smallCaps/>
      <w:color w:val="0F4761" w:themeColor="accent1" w:themeShade="BF"/>
      <w:spacing w:val="5"/>
    </w:rPr>
  </w:style>
  <w:style w:type="paragraph" w:styleId="Encabezado">
    <w:name w:val="header"/>
    <w:basedOn w:val="Normal"/>
    <w:link w:val="EncabezadoCar"/>
    <w:uiPriority w:val="99"/>
    <w:unhideWhenUsed/>
    <w:rsid w:val="009C7D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7D81"/>
  </w:style>
  <w:style w:type="paragraph" w:styleId="Piedepgina">
    <w:name w:val="footer"/>
    <w:basedOn w:val="Normal"/>
    <w:link w:val="PiedepginaCar"/>
    <w:uiPriority w:val="99"/>
    <w:unhideWhenUsed/>
    <w:rsid w:val="009C7D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7D81"/>
  </w:style>
  <w:style w:type="character" w:styleId="Hipervnculo">
    <w:name w:val="Hyperlink"/>
    <w:basedOn w:val="Fuentedeprrafopredeter"/>
    <w:uiPriority w:val="99"/>
    <w:unhideWhenUsed/>
    <w:rsid w:val="009C7D81"/>
    <w:rPr>
      <w:color w:val="467886" w:themeColor="hyperlink"/>
      <w:u w:val="single"/>
    </w:rPr>
  </w:style>
  <w:style w:type="character" w:styleId="Mencinsinresolver">
    <w:name w:val="Unresolved Mention"/>
    <w:basedOn w:val="Fuentedeprrafopredeter"/>
    <w:uiPriority w:val="99"/>
    <w:semiHidden/>
    <w:unhideWhenUsed/>
    <w:rsid w:val="009C7D81"/>
    <w:rPr>
      <w:color w:val="605E5C"/>
      <w:shd w:val="clear" w:color="auto" w:fill="E1DFDD"/>
    </w:rPr>
  </w:style>
  <w:style w:type="paragraph" w:styleId="NormalWeb">
    <w:name w:val="Normal (Web)"/>
    <w:basedOn w:val="Normal"/>
    <w:uiPriority w:val="99"/>
    <w:semiHidden/>
    <w:unhideWhenUsed/>
    <w:rsid w:val="009B58E2"/>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7377060">
      <w:bodyDiv w:val="1"/>
      <w:marLeft w:val="0"/>
      <w:marRight w:val="0"/>
      <w:marTop w:val="0"/>
      <w:marBottom w:val="0"/>
      <w:divBdr>
        <w:top w:val="none" w:sz="0" w:space="0" w:color="auto"/>
        <w:left w:val="none" w:sz="0" w:space="0" w:color="auto"/>
        <w:bottom w:val="none" w:sz="0" w:space="0" w:color="auto"/>
        <w:right w:val="none" w:sz="0" w:space="0" w:color="auto"/>
      </w:divBdr>
    </w:div>
    <w:div w:id="1617711274">
      <w:bodyDiv w:val="1"/>
      <w:marLeft w:val="0"/>
      <w:marRight w:val="0"/>
      <w:marTop w:val="0"/>
      <w:marBottom w:val="0"/>
      <w:divBdr>
        <w:top w:val="none" w:sz="0" w:space="0" w:color="auto"/>
        <w:left w:val="none" w:sz="0" w:space="0" w:color="auto"/>
        <w:bottom w:val="none" w:sz="0" w:space="0" w:color="auto"/>
        <w:right w:val="none" w:sz="0" w:space="0" w:color="auto"/>
      </w:divBdr>
    </w:div>
    <w:div w:id="1791558016">
      <w:bodyDiv w:val="1"/>
      <w:marLeft w:val="0"/>
      <w:marRight w:val="0"/>
      <w:marTop w:val="0"/>
      <w:marBottom w:val="0"/>
      <w:divBdr>
        <w:top w:val="none" w:sz="0" w:space="0" w:color="auto"/>
        <w:left w:val="none" w:sz="0" w:space="0" w:color="auto"/>
        <w:bottom w:val="none" w:sz="0" w:space="0" w:color="auto"/>
        <w:right w:val="none" w:sz="0" w:space="0" w:color="auto"/>
      </w:divBdr>
    </w:div>
    <w:div w:id="2021539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6t1HtfSO0y90SfYJU2b4lxWBLg==">CgMxLjAyCGguZ2pkZ3hzOAByITEtUVNJNC14MlY2Q2dDZm1TME5laVI1RGpERUUzdjNGQg==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Pages>
  <Words>378</Words>
  <Characters>2084</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Jesús Javier Gortarez Pelayo</dc:creator>
  <cp:lastModifiedBy>Javier Pelayo</cp:lastModifiedBy>
  <cp:revision>2</cp:revision>
  <dcterms:created xsi:type="dcterms:W3CDTF">2024-10-09T02:15:00Z</dcterms:created>
  <dcterms:modified xsi:type="dcterms:W3CDTF">2024-10-30T05:12:00Z</dcterms:modified>
</cp:coreProperties>
</file>