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6B18804" w:rsidR="00443973" w:rsidRDefault="00000000">
      <w:pPr>
        <w:jc w:val="center"/>
        <w:rPr>
          <w:rFonts w:ascii="Book Antiqua" w:eastAsia="Book Antiqua" w:hAnsi="Book Antiqua" w:cs="Book Antiqua"/>
          <w:b/>
          <w:sz w:val="32"/>
          <w:szCs w:val="32"/>
        </w:rPr>
      </w:pPr>
      <w:r>
        <w:rPr>
          <w:rFonts w:ascii="Book Antiqua" w:eastAsia="Book Antiqua" w:hAnsi="Book Antiqua" w:cs="Book Antiqua"/>
          <w:b/>
          <w:sz w:val="32"/>
          <w:szCs w:val="32"/>
        </w:rPr>
        <w:t xml:space="preserve">Resumen: </w:t>
      </w:r>
      <w:r w:rsidR="00C24B07" w:rsidRPr="00C24B07">
        <w:rPr>
          <w:rFonts w:ascii="Book Antiqua" w:eastAsia="Book Antiqua" w:hAnsi="Book Antiqua" w:cs="Book Antiqua"/>
          <w:b/>
          <w:sz w:val="32"/>
          <w:szCs w:val="32"/>
        </w:rPr>
        <w:t xml:space="preserve">A </w:t>
      </w:r>
      <w:proofErr w:type="spellStart"/>
      <w:r w:rsidR="00C24B07" w:rsidRPr="00C24B07">
        <w:rPr>
          <w:rFonts w:ascii="Book Antiqua" w:eastAsia="Book Antiqua" w:hAnsi="Book Antiqua" w:cs="Book Antiqua"/>
          <w:b/>
          <w:sz w:val="32"/>
          <w:szCs w:val="32"/>
        </w:rPr>
        <w:t>Survey</w:t>
      </w:r>
      <w:proofErr w:type="spellEnd"/>
      <w:r w:rsidR="00C24B07" w:rsidRPr="00C24B07">
        <w:rPr>
          <w:rFonts w:ascii="Book Antiqua" w:eastAsia="Book Antiqua" w:hAnsi="Book Antiqua" w:cs="Book Antiqua"/>
          <w:b/>
          <w:sz w:val="32"/>
          <w:szCs w:val="32"/>
        </w:rPr>
        <w:t xml:space="preserve"> </w:t>
      </w:r>
      <w:proofErr w:type="spellStart"/>
      <w:r w:rsidR="00C24B07" w:rsidRPr="00C24B07">
        <w:rPr>
          <w:rFonts w:ascii="Book Antiqua" w:eastAsia="Book Antiqua" w:hAnsi="Book Antiqua" w:cs="Book Antiqua"/>
          <w:b/>
          <w:sz w:val="32"/>
          <w:szCs w:val="32"/>
        </w:rPr>
        <w:t>on</w:t>
      </w:r>
      <w:proofErr w:type="spellEnd"/>
      <w:r w:rsidR="00C24B07" w:rsidRPr="00C24B07">
        <w:rPr>
          <w:rFonts w:ascii="Book Antiqua" w:eastAsia="Book Antiqua" w:hAnsi="Book Antiqua" w:cs="Book Antiqua"/>
          <w:b/>
          <w:sz w:val="32"/>
          <w:szCs w:val="32"/>
        </w:rPr>
        <w:t xml:space="preserve"> Text </w:t>
      </w:r>
      <w:proofErr w:type="spellStart"/>
      <w:r w:rsidR="00C24B07" w:rsidRPr="00C24B07">
        <w:rPr>
          <w:rFonts w:ascii="Book Antiqua" w:eastAsia="Book Antiqua" w:hAnsi="Book Antiqua" w:cs="Book Antiqua"/>
          <w:b/>
          <w:sz w:val="32"/>
          <w:szCs w:val="32"/>
        </w:rPr>
        <w:t>Classification</w:t>
      </w:r>
      <w:proofErr w:type="spellEnd"/>
      <w:r w:rsidR="00C24B07" w:rsidRPr="00C24B07">
        <w:rPr>
          <w:rFonts w:ascii="Book Antiqua" w:eastAsia="Book Antiqua" w:hAnsi="Book Antiqua" w:cs="Book Antiqua"/>
          <w:b/>
          <w:sz w:val="32"/>
          <w:szCs w:val="32"/>
        </w:rPr>
        <w:t xml:space="preserve"> </w:t>
      </w:r>
      <w:proofErr w:type="spellStart"/>
      <w:r w:rsidR="00C24B07" w:rsidRPr="00C24B07">
        <w:rPr>
          <w:rFonts w:ascii="Book Antiqua" w:eastAsia="Book Antiqua" w:hAnsi="Book Antiqua" w:cs="Book Antiqua"/>
          <w:b/>
          <w:sz w:val="32"/>
          <w:szCs w:val="32"/>
        </w:rPr>
        <w:t>Algorithms</w:t>
      </w:r>
      <w:proofErr w:type="spellEnd"/>
      <w:r w:rsidR="00C24B07" w:rsidRPr="00C24B07">
        <w:rPr>
          <w:rFonts w:ascii="Book Antiqua" w:eastAsia="Book Antiqua" w:hAnsi="Book Antiqua" w:cs="Book Antiqua"/>
          <w:b/>
          <w:sz w:val="32"/>
          <w:szCs w:val="32"/>
        </w:rPr>
        <w:t xml:space="preserve">: </w:t>
      </w:r>
      <w:proofErr w:type="spellStart"/>
      <w:r w:rsidR="00C24B07" w:rsidRPr="00C24B07">
        <w:rPr>
          <w:rFonts w:ascii="Book Antiqua" w:eastAsia="Book Antiqua" w:hAnsi="Book Antiqua" w:cs="Book Antiqua"/>
          <w:b/>
          <w:sz w:val="32"/>
          <w:szCs w:val="32"/>
        </w:rPr>
        <w:t>From</w:t>
      </w:r>
      <w:proofErr w:type="spellEnd"/>
      <w:r w:rsidR="00C24B07">
        <w:rPr>
          <w:rFonts w:ascii="Book Antiqua" w:eastAsia="Book Antiqua" w:hAnsi="Book Antiqua" w:cs="Book Antiqua"/>
          <w:b/>
          <w:sz w:val="32"/>
          <w:szCs w:val="32"/>
        </w:rPr>
        <w:t xml:space="preserve"> </w:t>
      </w:r>
      <w:r w:rsidR="00C24B07" w:rsidRPr="00C24B07">
        <w:rPr>
          <w:rFonts w:ascii="Book Antiqua" w:eastAsia="Book Antiqua" w:hAnsi="Book Antiqua" w:cs="Book Antiqua"/>
          <w:b/>
          <w:sz w:val="32"/>
          <w:szCs w:val="32"/>
        </w:rPr>
        <w:t>Text</w:t>
      </w:r>
      <w:r w:rsidR="00C24B07">
        <w:rPr>
          <w:rFonts w:ascii="Book Antiqua" w:eastAsia="Book Antiqua" w:hAnsi="Book Antiqua" w:cs="Book Antiqua"/>
          <w:b/>
          <w:sz w:val="32"/>
          <w:szCs w:val="32"/>
        </w:rPr>
        <w:t xml:space="preserve"> </w:t>
      </w:r>
      <w:proofErr w:type="spellStart"/>
      <w:r w:rsidR="00C24B07" w:rsidRPr="00C24B07">
        <w:rPr>
          <w:rFonts w:ascii="Book Antiqua" w:eastAsia="Book Antiqua" w:hAnsi="Book Antiqua" w:cs="Book Antiqua"/>
          <w:b/>
          <w:sz w:val="32"/>
          <w:szCs w:val="32"/>
        </w:rPr>
        <w:t>to</w:t>
      </w:r>
      <w:proofErr w:type="spellEnd"/>
      <w:r w:rsidR="00C24B07" w:rsidRPr="00C24B07">
        <w:rPr>
          <w:rFonts w:ascii="Book Antiqua" w:eastAsia="Book Antiqua" w:hAnsi="Book Antiqua" w:cs="Book Antiqua"/>
          <w:b/>
          <w:sz w:val="32"/>
          <w:szCs w:val="32"/>
        </w:rPr>
        <w:t xml:space="preserve"> </w:t>
      </w:r>
      <w:proofErr w:type="spellStart"/>
      <w:r w:rsidR="00C24B07" w:rsidRPr="00C24B07">
        <w:rPr>
          <w:rFonts w:ascii="Book Antiqua" w:eastAsia="Book Antiqua" w:hAnsi="Book Antiqua" w:cs="Book Antiqua"/>
          <w:b/>
          <w:sz w:val="32"/>
          <w:szCs w:val="32"/>
        </w:rPr>
        <w:t>Predictions</w:t>
      </w:r>
      <w:proofErr w:type="spellEnd"/>
      <w:r w:rsidR="004D2EAC">
        <w:rPr>
          <w:rFonts w:ascii="Book Antiqua" w:eastAsia="Book Antiqua" w:hAnsi="Book Antiqua" w:cs="Book Antiqua"/>
          <w:b/>
          <w:sz w:val="32"/>
          <w:szCs w:val="32"/>
        </w:rPr>
        <w:t xml:space="preserve"> (Sección 5-7)</w:t>
      </w:r>
    </w:p>
    <w:p w14:paraId="5909A0CC" w14:textId="77777777"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Métodos de Aprendizaje Profundo para Clasificación de Texto</w:t>
      </w:r>
    </w:p>
    <w:p w14:paraId="616AA319" w14:textId="58FA0CB6"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sz w:val="22"/>
          <w:szCs w:val="22"/>
        </w:rPr>
        <w:t>La clasificación de texto con aprendizaje profundo ha superado a los métodos tradicionales, que dependen de una extracción manual de características</w:t>
      </w:r>
      <w:r>
        <w:rPr>
          <w:rFonts w:ascii="Book Antiqua" w:eastAsia="Book Antiqua" w:hAnsi="Book Antiqua" w:cs="Book Antiqua"/>
          <w:sz w:val="22"/>
          <w:szCs w:val="22"/>
        </w:rPr>
        <w:t xml:space="preserve">. </w:t>
      </w:r>
      <w:r w:rsidRPr="00527C1C">
        <w:rPr>
          <w:rFonts w:ascii="Book Antiqua" w:eastAsia="Book Antiqua" w:hAnsi="Book Antiqua" w:cs="Book Antiqua"/>
          <w:sz w:val="22"/>
          <w:szCs w:val="22"/>
        </w:rPr>
        <w:t>Esto se debe a que las redes neuronales logran identificar patrones semánticos (significados) ocultos en grandes volúmenes de datos. Durante el entrenamiento, estos modelos ajustan sus parámetros para mejorar la precisión de las predicciones en las pruebas.</w:t>
      </w:r>
    </w:p>
    <w:p w14:paraId="52FFF2FD" w14:textId="77777777"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Principales Tipos de Arquitecturas de Aprendizaje Profundo</w:t>
      </w:r>
    </w:p>
    <w:p w14:paraId="4019A5E2" w14:textId="77777777"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sz w:val="22"/>
          <w:szCs w:val="22"/>
        </w:rPr>
        <w:t>Existen diversas arquitecturas de redes neuronales en el aprendizaje profundo que se utilizan en la clasificación de texto, desde modelos que analizan las palabras hasta otros que consideran el contexto completo, como se detalla en el artículo.</w:t>
      </w:r>
    </w:p>
    <w:p w14:paraId="46A34A1B" w14:textId="3B689F19" w:rsidR="00527C1C" w:rsidRPr="00527C1C" w:rsidRDefault="000873D9"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Perceptrones Multicapa (MLP)</w:t>
      </w:r>
      <w:r>
        <w:rPr>
          <w:rFonts w:ascii="Book Antiqua" w:eastAsia="Book Antiqua" w:hAnsi="Book Antiqua" w:cs="Book Antiqua"/>
          <w:sz w:val="22"/>
          <w:szCs w:val="22"/>
        </w:rPr>
        <w:t xml:space="preserve">: </w:t>
      </w:r>
      <w:r w:rsidR="00527C1C" w:rsidRPr="00527C1C">
        <w:rPr>
          <w:rFonts w:ascii="Book Antiqua" w:eastAsia="Book Antiqua" w:hAnsi="Book Antiqua" w:cs="Book Antiqua"/>
          <w:sz w:val="22"/>
          <w:szCs w:val="22"/>
        </w:rPr>
        <w:t xml:space="preserve">Aunque básicos, los MLP permiten clasificar texto y fueron de los primeros en incluir representaciones de palabras. El artículo menciona ejemplos como las Redes de Promediado Profundo (DAN) y modelos como </w:t>
      </w:r>
      <w:proofErr w:type="spellStart"/>
      <w:r w:rsidR="00527C1C" w:rsidRPr="00527C1C">
        <w:rPr>
          <w:rFonts w:ascii="Book Antiqua" w:eastAsia="Book Antiqua" w:hAnsi="Book Antiqua" w:cs="Book Antiqua"/>
          <w:sz w:val="22"/>
          <w:szCs w:val="22"/>
        </w:rPr>
        <w:t>Paragraph-Vec</w:t>
      </w:r>
      <w:proofErr w:type="spellEnd"/>
      <w:r w:rsidR="00527C1C" w:rsidRPr="00527C1C">
        <w:rPr>
          <w:rFonts w:ascii="Book Antiqua" w:eastAsia="Book Antiqua" w:hAnsi="Book Antiqua" w:cs="Book Antiqua"/>
          <w:sz w:val="22"/>
          <w:szCs w:val="22"/>
        </w:rPr>
        <w:t>, que también aplican enfoques como bolsa de palabras, donde cada palabra es tratada como una unidad independiente, o continúan aplicando contexto para mejorar su precisión.</w:t>
      </w:r>
    </w:p>
    <w:p w14:paraId="2A3B12B4" w14:textId="798A6741"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Redes Neuronales Recurrentes (RNN)</w:t>
      </w:r>
      <w:r w:rsidR="000873D9">
        <w:rPr>
          <w:rFonts w:ascii="Book Antiqua" w:eastAsia="Book Antiqua" w:hAnsi="Book Antiqua" w:cs="Book Antiqua"/>
          <w:sz w:val="22"/>
          <w:szCs w:val="22"/>
        </w:rPr>
        <w:t xml:space="preserve">: </w:t>
      </w:r>
      <w:r w:rsidRPr="00527C1C">
        <w:rPr>
          <w:rFonts w:ascii="Book Antiqua" w:eastAsia="Book Antiqua" w:hAnsi="Book Antiqua" w:cs="Book Antiqua"/>
          <w:sz w:val="22"/>
          <w:szCs w:val="22"/>
        </w:rPr>
        <w:t>Las RNN son efectivas con datos secuenciales, ya que pueden capturar relaciones entre palabras consecutivas. El artículo explica cómo algunas variantes, como LSTM, solucionan problemas de pérdida de información en secuencias largas. Además, existen versiones que agregan "bidireccionalidad" (capacidad para analizar texto de adelante hacia atrás y viceversa) o invarianza de posición, lo cual es útil en el análisis secuencial.</w:t>
      </w:r>
    </w:p>
    <w:p w14:paraId="14BE3B48" w14:textId="412B5321"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Redes Neuronales Convolucionales (CNN)</w:t>
      </w:r>
      <w:r w:rsidR="000873D9">
        <w:rPr>
          <w:rFonts w:ascii="Book Antiqua" w:eastAsia="Book Antiqua" w:hAnsi="Book Antiqua" w:cs="Book Antiqua"/>
          <w:sz w:val="22"/>
          <w:szCs w:val="22"/>
        </w:rPr>
        <w:t xml:space="preserve">: </w:t>
      </w:r>
      <w:r w:rsidRPr="00527C1C">
        <w:rPr>
          <w:rFonts w:ascii="Book Antiqua" w:eastAsia="Book Antiqua" w:hAnsi="Book Antiqua" w:cs="Book Antiqua"/>
          <w:sz w:val="22"/>
          <w:szCs w:val="22"/>
        </w:rPr>
        <w:t xml:space="preserve">Aplicadas al texto, las CNN funcionan convirtiendo oraciones en matrices de palabras, lo que permite que el modelo capte patrones en pequeñas secuencias. El artículo </w:t>
      </w:r>
      <w:r>
        <w:rPr>
          <w:rFonts w:ascii="Book Antiqua" w:eastAsia="Book Antiqua" w:hAnsi="Book Antiqua" w:cs="Book Antiqua"/>
          <w:sz w:val="22"/>
          <w:szCs w:val="22"/>
        </w:rPr>
        <w:t>menciona</w:t>
      </w:r>
      <w:r w:rsidRPr="00527C1C">
        <w:rPr>
          <w:rFonts w:ascii="Book Antiqua" w:eastAsia="Book Antiqua" w:hAnsi="Book Antiqua" w:cs="Book Antiqua"/>
          <w:sz w:val="22"/>
          <w:szCs w:val="22"/>
        </w:rPr>
        <w:t xml:space="preserve"> ejemplos como </w:t>
      </w:r>
      <w:proofErr w:type="spellStart"/>
      <w:r w:rsidRPr="00527C1C">
        <w:rPr>
          <w:rFonts w:ascii="Book Antiqua" w:eastAsia="Book Antiqua" w:hAnsi="Book Antiqua" w:cs="Book Antiqua"/>
          <w:sz w:val="22"/>
          <w:szCs w:val="22"/>
        </w:rPr>
        <w:t>TextCNN</w:t>
      </w:r>
      <w:proofErr w:type="spellEnd"/>
      <w:r w:rsidRPr="00527C1C">
        <w:rPr>
          <w:rFonts w:ascii="Book Antiqua" w:eastAsia="Book Antiqua" w:hAnsi="Book Antiqua" w:cs="Book Antiqua"/>
          <w:sz w:val="22"/>
          <w:szCs w:val="22"/>
        </w:rPr>
        <w:t xml:space="preserve"> y las Redes Convolucionales Temporales (TCN), las cuales procesan información temporal importante.</w:t>
      </w:r>
    </w:p>
    <w:p w14:paraId="31A7D7AF" w14:textId="3C000F6C"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Modelos de Lenguaje Basados en Transformers</w:t>
      </w:r>
      <w:r w:rsidR="000873D9">
        <w:rPr>
          <w:rFonts w:ascii="Book Antiqua" w:eastAsia="Book Antiqua" w:hAnsi="Book Antiqua" w:cs="Book Antiqua"/>
          <w:sz w:val="22"/>
          <w:szCs w:val="22"/>
        </w:rPr>
        <w:t xml:space="preserve">: </w:t>
      </w:r>
      <w:r w:rsidRPr="00527C1C">
        <w:rPr>
          <w:rFonts w:ascii="Book Antiqua" w:eastAsia="Book Antiqua" w:hAnsi="Book Antiqua" w:cs="Book Antiqua"/>
          <w:sz w:val="22"/>
          <w:szCs w:val="22"/>
        </w:rPr>
        <w:t xml:space="preserve">Los modelos más avanzados, como BERT y GPT, usan la arquitectura </w:t>
      </w:r>
      <w:proofErr w:type="spellStart"/>
      <w:r w:rsidRPr="00527C1C">
        <w:rPr>
          <w:rFonts w:ascii="Book Antiqua" w:eastAsia="Book Antiqua" w:hAnsi="Book Antiqua" w:cs="Book Antiqua"/>
          <w:sz w:val="22"/>
          <w:szCs w:val="22"/>
        </w:rPr>
        <w:t>Transformer</w:t>
      </w:r>
      <w:proofErr w:type="spellEnd"/>
      <w:r w:rsidRPr="00527C1C">
        <w:rPr>
          <w:rFonts w:ascii="Book Antiqua" w:eastAsia="Book Antiqua" w:hAnsi="Book Antiqua" w:cs="Book Antiqua"/>
          <w:sz w:val="22"/>
          <w:szCs w:val="22"/>
        </w:rPr>
        <w:t xml:space="preserve"> para manejar grandes volúmenes de datos y tareas complejas. El artículo describe en detalle la arquitectura </w:t>
      </w:r>
      <w:proofErr w:type="spellStart"/>
      <w:r w:rsidRPr="00527C1C">
        <w:rPr>
          <w:rFonts w:ascii="Book Antiqua" w:eastAsia="Book Antiqua" w:hAnsi="Book Antiqua" w:cs="Book Antiqua"/>
          <w:sz w:val="22"/>
          <w:szCs w:val="22"/>
        </w:rPr>
        <w:t>Transformer</w:t>
      </w:r>
      <w:proofErr w:type="spellEnd"/>
      <w:r w:rsidRPr="00527C1C">
        <w:rPr>
          <w:rFonts w:ascii="Book Antiqua" w:eastAsia="Book Antiqua" w:hAnsi="Book Antiqua" w:cs="Book Antiqua"/>
          <w:sz w:val="22"/>
          <w:szCs w:val="22"/>
        </w:rPr>
        <w:t>, que permite analizar todas las palabras de una oración al mismo tiempo, lo cual hace más eficiente el proceso de clasificación de texto. A través de características como la autoatención y la codificación posicional, los Transformers logran capturar el contexto y las relaciones entre palabras de manera más precisa.</w:t>
      </w:r>
    </w:p>
    <w:p w14:paraId="7AF64DF4" w14:textId="77777777" w:rsidR="000873D9" w:rsidRDefault="000873D9" w:rsidP="00527C1C">
      <w:pPr>
        <w:jc w:val="both"/>
        <w:rPr>
          <w:rFonts w:ascii="Book Antiqua" w:eastAsia="Book Antiqua" w:hAnsi="Book Antiqua" w:cs="Book Antiqua"/>
          <w:b/>
          <w:bCs/>
          <w:sz w:val="22"/>
          <w:szCs w:val="22"/>
        </w:rPr>
      </w:pPr>
    </w:p>
    <w:p w14:paraId="14D447FC" w14:textId="51DA9038" w:rsidR="00527C1C" w:rsidRPr="00527C1C" w:rsidRDefault="00527C1C" w:rsidP="00527C1C">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lastRenderedPageBreak/>
        <w:t>Redes Neuronales de Grafos (GNN)</w:t>
      </w:r>
      <w:r w:rsidR="000873D9">
        <w:rPr>
          <w:rFonts w:ascii="Book Antiqua" w:eastAsia="Book Antiqua" w:hAnsi="Book Antiqua" w:cs="Book Antiqua"/>
          <w:sz w:val="22"/>
          <w:szCs w:val="22"/>
        </w:rPr>
        <w:t xml:space="preserve">: </w:t>
      </w:r>
      <w:r w:rsidRPr="00527C1C">
        <w:rPr>
          <w:rFonts w:ascii="Book Antiqua" w:eastAsia="Book Antiqua" w:hAnsi="Book Antiqua" w:cs="Book Antiqua"/>
          <w:sz w:val="22"/>
          <w:szCs w:val="22"/>
        </w:rPr>
        <w:t xml:space="preserve">Las GNN innovan en la clasificación de texto al estructurar las palabras y sus relaciones en forma de grafos (redes de nodos y conexiones). El artículo presenta ejemplos como </w:t>
      </w:r>
      <w:proofErr w:type="spellStart"/>
      <w:r w:rsidRPr="00527C1C">
        <w:rPr>
          <w:rFonts w:ascii="Book Antiqua" w:eastAsia="Book Antiqua" w:hAnsi="Book Antiqua" w:cs="Book Antiqua"/>
          <w:sz w:val="22"/>
          <w:szCs w:val="22"/>
        </w:rPr>
        <w:t>TextGCN</w:t>
      </w:r>
      <w:proofErr w:type="spellEnd"/>
      <w:r w:rsidRPr="00527C1C">
        <w:rPr>
          <w:rFonts w:ascii="Book Antiqua" w:eastAsia="Book Antiqua" w:hAnsi="Book Antiqua" w:cs="Book Antiqua"/>
          <w:sz w:val="22"/>
          <w:szCs w:val="22"/>
        </w:rPr>
        <w:t xml:space="preserve"> y </w:t>
      </w:r>
      <w:proofErr w:type="spellStart"/>
      <w:r w:rsidRPr="00527C1C">
        <w:rPr>
          <w:rFonts w:ascii="Book Antiqua" w:eastAsia="Book Antiqua" w:hAnsi="Book Antiqua" w:cs="Book Antiqua"/>
          <w:sz w:val="22"/>
          <w:szCs w:val="22"/>
        </w:rPr>
        <w:t>BertGCN</w:t>
      </w:r>
      <w:proofErr w:type="spellEnd"/>
      <w:r w:rsidRPr="00527C1C">
        <w:rPr>
          <w:rFonts w:ascii="Book Antiqua" w:eastAsia="Book Antiqua" w:hAnsi="Book Antiqua" w:cs="Book Antiqua"/>
          <w:sz w:val="22"/>
          <w:szCs w:val="22"/>
        </w:rPr>
        <w:t>, que utilizan esta estructura para clasificar texto de manera eficiente, especialmente al combinarse con representaciones contextuales como las de BERT.</w:t>
      </w:r>
    </w:p>
    <w:p w14:paraId="249F593B" w14:textId="32481C4A" w:rsidR="008425CF" w:rsidRPr="008425CF" w:rsidRDefault="008425CF" w:rsidP="008425CF">
      <w:pPr>
        <w:jc w:val="both"/>
        <w:rPr>
          <w:rFonts w:ascii="Book Antiqua" w:eastAsia="Book Antiqua" w:hAnsi="Book Antiqua" w:cs="Book Antiqua"/>
          <w:b/>
          <w:bCs/>
          <w:sz w:val="22"/>
          <w:szCs w:val="22"/>
        </w:rPr>
      </w:pPr>
      <w:r w:rsidRPr="008425CF">
        <w:rPr>
          <w:rFonts w:ascii="Book Antiqua" w:eastAsia="Book Antiqua" w:hAnsi="Book Antiqua" w:cs="Book Antiqua"/>
          <w:b/>
          <w:bCs/>
          <w:sz w:val="22"/>
          <w:szCs w:val="22"/>
        </w:rPr>
        <w:t>Análisis de Rendimiento Experimental</w:t>
      </w:r>
    </w:p>
    <w:p w14:paraId="4E317A97" w14:textId="75083482" w:rsidR="008425CF" w:rsidRPr="008425CF" w:rsidRDefault="008425CF" w:rsidP="008425CF">
      <w:pPr>
        <w:jc w:val="both"/>
        <w:rPr>
          <w:rFonts w:ascii="Book Antiqua" w:eastAsia="Book Antiqua" w:hAnsi="Book Antiqua" w:cs="Book Antiqua"/>
          <w:sz w:val="22"/>
          <w:szCs w:val="22"/>
        </w:rPr>
      </w:pPr>
      <w:r w:rsidRPr="008425CF">
        <w:rPr>
          <w:rFonts w:ascii="Book Antiqua" w:eastAsia="Book Antiqua" w:hAnsi="Book Antiqua" w:cs="Book Antiqua"/>
          <w:sz w:val="22"/>
          <w:szCs w:val="22"/>
        </w:rPr>
        <w:t>El articulo</w:t>
      </w:r>
      <w:r w:rsidRPr="008425CF">
        <w:rPr>
          <w:rFonts w:ascii="Book Antiqua" w:eastAsia="Book Antiqua" w:hAnsi="Book Antiqua" w:cs="Book Antiqua"/>
          <w:sz w:val="22"/>
          <w:szCs w:val="22"/>
        </w:rPr>
        <w:t xml:space="preserve"> un análisis del rendimiento de varios algoritmos de aprendizaje automático en tareas de clasificación de texto. Los resultados demuestran la superioridad de los modelos de lenguaje basados en Transformers, como BERT y </w:t>
      </w:r>
      <w:proofErr w:type="spellStart"/>
      <w:r w:rsidRPr="008425CF">
        <w:rPr>
          <w:rFonts w:ascii="Book Antiqua" w:eastAsia="Book Antiqua" w:hAnsi="Book Antiqua" w:cs="Book Antiqua"/>
          <w:sz w:val="22"/>
          <w:szCs w:val="22"/>
        </w:rPr>
        <w:t>XLNet</w:t>
      </w:r>
      <w:proofErr w:type="spellEnd"/>
      <w:r w:rsidRPr="008425CF">
        <w:rPr>
          <w:rFonts w:ascii="Book Antiqua" w:eastAsia="Book Antiqua" w:hAnsi="Book Antiqua" w:cs="Book Antiqua"/>
          <w:sz w:val="22"/>
          <w:szCs w:val="22"/>
        </w:rPr>
        <w:t>, en la mayoría de las tareas. El artículo también destaca la eficacia de las redes neuronales de grafos (GNN), especialmente cuando se combinan con representaciones de texto generadas por modelos como BERT.</w:t>
      </w:r>
    </w:p>
    <w:p w14:paraId="000B8971" w14:textId="6A9D375F" w:rsidR="008425CF" w:rsidRPr="008425CF" w:rsidRDefault="000873D9" w:rsidP="008425CF">
      <w:pPr>
        <w:jc w:val="both"/>
        <w:rPr>
          <w:rFonts w:ascii="Book Antiqua" w:eastAsia="Book Antiqua" w:hAnsi="Book Antiqua" w:cs="Book Antiqua"/>
          <w:sz w:val="22"/>
          <w:szCs w:val="22"/>
        </w:rPr>
      </w:pPr>
      <w:r>
        <w:rPr>
          <w:rFonts w:ascii="Book Antiqua" w:eastAsia="Book Antiqua" w:hAnsi="Book Antiqua" w:cs="Book Antiqua"/>
          <w:sz w:val="22"/>
          <w:szCs w:val="22"/>
        </w:rPr>
        <w:t>También se</w:t>
      </w:r>
      <w:r w:rsidR="008425CF" w:rsidRPr="008425CF">
        <w:rPr>
          <w:rFonts w:ascii="Book Antiqua" w:eastAsia="Book Antiqua" w:hAnsi="Book Antiqua" w:cs="Book Antiqua"/>
          <w:sz w:val="22"/>
          <w:szCs w:val="22"/>
        </w:rPr>
        <w:t xml:space="preserve"> presenta</w:t>
      </w:r>
      <w:r>
        <w:rPr>
          <w:rFonts w:ascii="Book Antiqua" w:eastAsia="Book Antiqua" w:hAnsi="Book Antiqua" w:cs="Book Antiqua"/>
          <w:sz w:val="22"/>
          <w:szCs w:val="22"/>
        </w:rPr>
        <w:t>n</w:t>
      </w:r>
      <w:r w:rsidR="008425CF" w:rsidRPr="008425CF">
        <w:rPr>
          <w:rFonts w:ascii="Book Antiqua" w:eastAsia="Book Antiqua" w:hAnsi="Book Antiqua" w:cs="Book Antiqua"/>
          <w:sz w:val="22"/>
          <w:szCs w:val="22"/>
        </w:rPr>
        <w:t xml:space="preserve"> dos nuevos conjuntos de datos </w:t>
      </w:r>
      <w:proofErr w:type="spellStart"/>
      <w:r w:rsidR="008425CF" w:rsidRPr="008425CF">
        <w:rPr>
          <w:rFonts w:ascii="Book Antiqua" w:eastAsia="Book Antiqua" w:hAnsi="Book Antiqua" w:cs="Book Antiqua"/>
          <w:sz w:val="22"/>
          <w:szCs w:val="22"/>
        </w:rPr>
        <w:t>multietiqueta</w:t>
      </w:r>
      <w:proofErr w:type="spellEnd"/>
      <w:r w:rsidR="008425CF" w:rsidRPr="008425CF">
        <w:rPr>
          <w:rFonts w:ascii="Book Antiqua" w:eastAsia="Book Antiqua" w:hAnsi="Book Antiqua" w:cs="Book Antiqua"/>
          <w:sz w:val="22"/>
          <w:szCs w:val="22"/>
        </w:rPr>
        <w:t xml:space="preserve">, EnWiki-100 y RCV1-57, para la evaluación de modelos en tareas de clasificación de temas y noticias. Los resultados muestran que BERT y XLM-R, un modelo multilingüe, logran los mejores resultados en estos conjuntos de datos. El análisis compara el rendimiento de varios métodos, incluyendo algoritmos clásicos como </w:t>
      </w:r>
      <w:proofErr w:type="spellStart"/>
      <w:r w:rsidR="008425CF" w:rsidRPr="008425CF">
        <w:rPr>
          <w:rFonts w:ascii="Book Antiqua" w:eastAsia="Book Antiqua" w:hAnsi="Book Antiqua" w:cs="Book Antiqua"/>
          <w:sz w:val="22"/>
          <w:szCs w:val="22"/>
        </w:rPr>
        <w:t>Naïve</w:t>
      </w:r>
      <w:proofErr w:type="spellEnd"/>
      <w:r w:rsidR="008425CF" w:rsidRPr="008425CF">
        <w:rPr>
          <w:rFonts w:ascii="Book Antiqua" w:eastAsia="Book Antiqua" w:hAnsi="Book Antiqua" w:cs="Book Antiqua"/>
          <w:sz w:val="22"/>
          <w:szCs w:val="22"/>
        </w:rPr>
        <w:t xml:space="preserve"> Bayes y máquinas de vectores de soporte, así como modelos de aprendizaje profundo como </w:t>
      </w:r>
      <w:proofErr w:type="spellStart"/>
      <w:r w:rsidR="008425CF" w:rsidRPr="008425CF">
        <w:rPr>
          <w:rFonts w:ascii="Book Antiqua" w:eastAsia="Book Antiqua" w:hAnsi="Book Antiqua" w:cs="Book Antiqua"/>
          <w:sz w:val="22"/>
          <w:szCs w:val="22"/>
        </w:rPr>
        <w:t>FastText</w:t>
      </w:r>
      <w:proofErr w:type="spellEnd"/>
      <w:r w:rsidR="008425CF" w:rsidRPr="008425CF">
        <w:rPr>
          <w:rFonts w:ascii="Book Antiqua" w:eastAsia="Book Antiqua" w:hAnsi="Book Antiqua" w:cs="Book Antiqua"/>
          <w:sz w:val="22"/>
          <w:szCs w:val="22"/>
        </w:rPr>
        <w:t xml:space="preserve">, </w:t>
      </w:r>
      <w:proofErr w:type="spellStart"/>
      <w:r w:rsidR="008425CF" w:rsidRPr="008425CF">
        <w:rPr>
          <w:rFonts w:ascii="Book Antiqua" w:eastAsia="Book Antiqua" w:hAnsi="Book Antiqua" w:cs="Book Antiqua"/>
          <w:sz w:val="22"/>
          <w:szCs w:val="22"/>
        </w:rPr>
        <w:t>BiLSTM</w:t>
      </w:r>
      <w:proofErr w:type="spellEnd"/>
      <w:r w:rsidR="008425CF" w:rsidRPr="008425CF">
        <w:rPr>
          <w:rFonts w:ascii="Book Antiqua" w:eastAsia="Book Antiqua" w:hAnsi="Book Antiqua" w:cs="Book Antiqua"/>
          <w:sz w:val="22"/>
          <w:szCs w:val="22"/>
        </w:rPr>
        <w:t xml:space="preserve"> y XML-CNN. Los resultados confirman la tendencia general de que los modelos basados en Transformers superan a otros enfoques en la clasificación de texto.</w:t>
      </w:r>
    </w:p>
    <w:p w14:paraId="633F2682" w14:textId="55A46833" w:rsidR="00527C1C" w:rsidRPr="00527C1C" w:rsidRDefault="00527C1C" w:rsidP="008425CF">
      <w:pPr>
        <w:jc w:val="both"/>
        <w:rPr>
          <w:rFonts w:ascii="Book Antiqua" w:eastAsia="Book Antiqua" w:hAnsi="Book Antiqua" w:cs="Book Antiqua"/>
          <w:sz w:val="22"/>
          <w:szCs w:val="22"/>
        </w:rPr>
      </w:pPr>
      <w:r w:rsidRPr="00527C1C">
        <w:rPr>
          <w:rFonts w:ascii="Book Antiqua" w:eastAsia="Book Antiqua" w:hAnsi="Book Antiqua" w:cs="Book Antiqua"/>
          <w:b/>
          <w:bCs/>
          <w:sz w:val="22"/>
          <w:szCs w:val="22"/>
        </w:rPr>
        <w:t>Desafíos y Futuro en Modelos de Lenguaje</w:t>
      </w:r>
    </w:p>
    <w:p w14:paraId="1FF5B36B" w14:textId="7170B941" w:rsidR="006C262E" w:rsidRPr="006C262E" w:rsidRDefault="006C262E" w:rsidP="006C262E">
      <w:pPr>
        <w:jc w:val="both"/>
        <w:rPr>
          <w:rFonts w:ascii="Book Antiqua" w:eastAsia="Book Antiqua" w:hAnsi="Book Antiqua" w:cs="Book Antiqua"/>
          <w:sz w:val="22"/>
          <w:szCs w:val="22"/>
        </w:rPr>
      </w:pPr>
      <w:r w:rsidRPr="006C262E">
        <w:rPr>
          <w:rFonts w:ascii="Book Antiqua" w:eastAsia="Book Antiqua" w:hAnsi="Book Antiqua" w:cs="Book Antiqua"/>
          <w:sz w:val="22"/>
          <w:szCs w:val="22"/>
        </w:rPr>
        <w:t xml:space="preserve">A pesar de los avances en la clasificación de texto con aprendizaje profundo, como los modelos de lenguaje basados en Transformers, persisten desafíos. Un problema importante es la vulnerabilidad a ejemplos adversarios, textos ligeramente modificados que engañan al modelo sin cambiar su significado para los humanos. El artículo menciona el desarrollo de </w:t>
      </w:r>
      <w:proofErr w:type="spellStart"/>
      <w:r w:rsidRPr="006C262E">
        <w:rPr>
          <w:rFonts w:ascii="Book Antiqua" w:eastAsia="Book Antiqua" w:hAnsi="Book Antiqua" w:cs="Book Antiqua"/>
          <w:sz w:val="22"/>
          <w:szCs w:val="22"/>
        </w:rPr>
        <w:t>benchmarks</w:t>
      </w:r>
      <w:proofErr w:type="spellEnd"/>
      <w:r w:rsidRPr="006C262E">
        <w:rPr>
          <w:rFonts w:ascii="Book Antiqua" w:eastAsia="Book Antiqua" w:hAnsi="Book Antiqua" w:cs="Book Antiqua"/>
          <w:sz w:val="22"/>
          <w:szCs w:val="22"/>
        </w:rPr>
        <w:t xml:space="preserve"> como </w:t>
      </w:r>
      <w:proofErr w:type="spellStart"/>
      <w:r w:rsidRPr="006C262E">
        <w:rPr>
          <w:rFonts w:ascii="Book Antiqua" w:eastAsia="Book Antiqua" w:hAnsi="Book Antiqua" w:cs="Book Antiqua"/>
          <w:sz w:val="22"/>
          <w:szCs w:val="22"/>
        </w:rPr>
        <w:t>AdvGLUE</w:t>
      </w:r>
      <w:proofErr w:type="spellEnd"/>
      <w:r w:rsidRPr="006C262E">
        <w:rPr>
          <w:rFonts w:ascii="Book Antiqua" w:eastAsia="Book Antiqua" w:hAnsi="Book Antiqua" w:cs="Book Antiqua"/>
          <w:sz w:val="22"/>
          <w:szCs w:val="22"/>
        </w:rPr>
        <w:t>, que evalúan la robustez de los modelos ante estos ejemplos.</w:t>
      </w:r>
    </w:p>
    <w:p w14:paraId="2FF0DEEC" w14:textId="4CC1C9CB" w:rsidR="006C262E" w:rsidRDefault="006C262E" w:rsidP="006C262E">
      <w:pPr>
        <w:jc w:val="both"/>
        <w:rPr>
          <w:rFonts w:ascii="Book Antiqua" w:eastAsia="Book Antiqua" w:hAnsi="Book Antiqua" w:cs="Book Antiqua"/>
          <w:sz w:val="22"/>
          <w:szCs w:val="22"/>
        </w:rPr>
      </w:pPr>
      <w:r w:rsidRPr="006C262E">
        <w:rPr>
          <w:rFonts w:ascii="Book Antiqua" w:eastAsia="Book Antiqua" w:hAnsi="Book Antiqua" w:cs="Book Antiqua"/>
          <w:sz w:val="22"/>
          <w:szCs w:val="22"/>
        </w:rPr>
        <w:t xml:space="preserve">El artículo </w:t>
      </w:r>
      <w:r w:rsidR="000873D9">
        <w:rPr>
          <w:rFonts w:ascii="Book Antiqua" w:eastAsia="Book Antiqua" w:hAnsi="Book Antiqua" w:cs="Book Antiqua"/>
          <w:sz w:val="22"/>
          <w:szCs w:val="22"/>
        </w:rPr>
        <w:t>menciona</w:t>
      </w:r>
      <w:r w:rsidRPr="006C262E">
        <w:rPr>
          <w:rFonts w:ascii="Book Antiqua" w:eastAsia="Book Antiqua" w:hAnsi="Book Antiqua" w:cs="Book Antiqua"/>
          <w:sz w:val="22"/>
          <w:szCs w:val="22"/>
        </w:rPr>
        <w:t xml:space="preserve"> sobre la posibilidad de que estos modelos, al ser tan grandes, simplemente memoricen los datos de entrenamiento en lugar de comprender el lenguaje. Se proponen soluciones como la destilación de conocimiento (reducir el modelo a uno más pequeño que imite al original) y la reducción de parámetros. También se menciona la investigación en modelos más pequeños que usan bases de datos externas para mejorar su rendimiento. El futuro de la investigación se centra en mejorar la robustez de los modelos, hacerlos más interpretables y explorar alternativas más eficientes en términos de tamaño y recursos computacionales.</w:t>
      </w:r>
    </w:p>
    <w:p w14:paraId="66646BC4" w14:textId="694E8400" w:rsidR="00F96902" w:rsidRPr="00F96902" w:rsidRDefault="000873D9" w:rsidP="00527C1C">
      <w:pPr>
        <w:jc w:val="both"/>
        <w:rPr>
          <w:rFonts w:ascii="Book Antiqua" w:eastAsia="Book Antiqua" w:hAnsi="Book Antiqua" w:cs="Book Antiqua"/>
          <w:sz w:val="22"/>
          <w:szCs w:val="22"/>
        </w:rPr>
      </w:pPr>
      <w:r w:rsidRPr="000873D9">
        <w:rPr>
          <w:rFonts w:ascii="Book Antiqua" w:eastAsia="Book Antiqua" w:hAnsi="Book Antiqua" w:cs="Book Antiqua"/>
          <w:sz w:val="22"/>
          <w:szCs w:val="22"/>
        </w:rPr>
        <w:t xml:space="preserve">El artículo podría profundizar más en por qué en un </w:t>
      </w:r>
      <w:proofErr w:type="spellStart"/>
      <w:r w:rsidRPr="000873D9">
        <w:rPr>
          <w:rFonts w:ascii="Book Antiqua" w:eastAsia="Book Antiqua" w:hAnsi="Book Antiqua" w:cs="Book Antiqua"/>
          <w:sz w:val="22"/>
          <w:szCs w:val="22"/>
        </w:rPr>
        <w:t>datasets</w:t>
      </w:r>
      <w:proofErr w:type="spellEnd"/>
      <w:r w:rsidRPr="000873D9">
        <w:rPr>
          <w:rFonts w:ascii="Book Antiqua" w:eastAsia="Book Antiqua" w:hAnsi="Book Antiqua" w:cs="Book Antiqua"/>
          <w:sz w:val="22"/>
          <w:szCs w:val="22"/>
        </w:rPr>
        <w:t xml:space="preserve"> específicos ciertos modelos de clasificación de texto superan a otros, considerando la interacción entre la tarea, las características del conjunto de datos, la representación del texto y la arquitectura del modelo.</w:t>
      </w:r>
    </w:p>
    <w:sectPr w:rsidR="00F96902" w:rsidRPr="00F96902">
      <w:headerReference w:type="default" r:id="rId9"/>
      <w:footerReference w:type="default" r:id="rId1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85CF3" w14:textId="77777777" w:rsidR="004757F3" w:rsidRDefault="004757F3">
      <w:pPr>
        <w:spacing w:after="0" w:line="240" w:lineRule="auto"/>
      </w:pPr>
      <w:r>
        <w:separator/>
      </w:r>
    </w:p>
  </w:endnote>
  <w:endnote w:type="continuationSeparator" w:id="0">
    <w:p w14:paraId="27B369F5" w14:textId="77777777" w:rsidR="004757F3" w:rsidRDefault="00475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A5C8EB4-FCEC-4AFC-95A6-45B92A23A10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05A2563A-2628-4686-AA06-63DAAC6AE5B8}"/>
    <w:embedItalic r:id="rId3" w:fontKey="{C34C749C-F527-4C0B-829A-430CF5D53188}"/>
  </w:font>
  <w:font w:name="Aptos Display">
    <w:charset w:val="00"/>
    <w:family w:val="swiss"/>
    <w:pitch w:val="variable"/>
    <w:sig w:usb0="20000287" w:usb1="00000003" w:usb2="00000000" w:usb3="00000000" w:csb0="0000019F" w:csb1="00000000"/>
    <w:embedRegular r:id="rId4" w:fontKey="{054DB8BD-E86B-4B21-B4C9-D4CFE2D78E78}"/>
  </w:font>
  <w:font w:name="Book Antiqua">
    <w:panose1 w:val="02040602050305030304"/>
    <w:charset w:val="00"/>
    <w:family w:val="roman"/>
    <w:pitch w:val="variable"/>
    <w:sig w:usb0="00000287" w:usb1="00000000" w:usb2="00000000" w:usb3="00000000" w:csb0="0000009F" w:csb1="00000000"/>
    <w:embedRegular r:id="rId5" w:fontKey="{74D1B92A-42AB-4BC4-BFD8-4C9ACA7022A4}"/>
    <w:embedBold r:id="rId6" w:fontKey="{22ACB027-9B0B-428E-AF64-9F8D4D1DDC12}"/>
  </w:font>
  <w:font w:name="Calibri">
    <w:panose1 w:val="020F0502020204030204"/>
    <w:charset w:val="00"/>
    <w:family w:val="swiss"/>
    <w:pitch w:val="variable"/>
    <w:sig w:usb0="E4002EFF" w:usb1="C200247B" w:usb2="00000009" w:usb3="00000000" w:csb0="000001FF" w:csb1="00000000"/>
    <w:embedRegular r:id="rId7" w:fontKey="{5A509760-5D19-4CE2-8334-88B436BFD3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7" w14:textId="197EDD92" w:rsidR="00443973" w:rsidRDefault="00000000" w:rsidP="00C24B07">
    <w:pPr>
      <w:pBdr>
        <w:top w:val="nil"/>
        <w:left w:val="nil"/>
        <w:bottom w:val="nil"/>
        <w:right w:val="nil"/>
        <w:between w:val="nil"/>
      </w:pBdr>
      <w:tabs>
        <w:tab w:val="center" w:pos="4419"/>
        <w:tab w:val="right" w:pos="8838"/>
      </w:tabs>
      <w:spacing w:after="0" w:line="240" w:lineRule="auto"/>
      <w:rPr>
        <w:color w:val="000000"/>
      </w:rPr>
    </w:pPr>
    <w:bookmarkStart w:id="0" w:name="_heading=h.gjdgxs" w:colFirst="0" w:colLast="0"/>
    <w:bookmarkEnd w:id="0"/>
    <w:r>
      <w:rPr>
        <w:color w:val="000000"/>
      </w:rPr>
      <w:t>2024/1</w:t>
    </w:r>
    <w:r w:rsidR="00C24B07">
      <w:rPr>
        <w:color w:val="000000"/>
      </w:rPr>
      <w:t>1</w:t>
    </w:r>
    <w:r>
      <w:rPr>
        <w:color w:val="000000"/>
      </w:rPr>
      <w:t>/</w:t>
    </w:r>
    <w:r w:rsidR="00C24B07">
      <w:rPr>
        <w:color w:val="000000"/>
      </w:rPr>
      <w:t>05</w:t>
    </w:r>
    <w:r>
      <w:rPr>
        <w:color w:val="000000"/>
      </w:rPr>
      <w:t xml:space="preserve"> </w:t>
    </w:r>
    <w:proofErr w:type="spellStart"/>
    <w:r w:rsidR="00C24B07" w:rsidRPr="00C24B07">
      <w:rPr>
        <w:color w:val="000000"/>
      </w:rPr>
      <w:t>Gasparetto</w:t>
    </w:r>
    <w:proofErr w:type="spellEnd"/>
    <w:r w:rsidR="00C24B07" w:rsidRPr="00C24B07">
      <w:rPr>
        <w:color w:val="000000"/>
      </w:rPr>
      <w:t xml:space="preserve">, A., </w:t>
    </w:r>
    <w:proofErr w:type="spellStart"/>
    <w:r w:rsidR="00C24B07" w:rsidRPr="00C24B07">
      <w:rPr>
        <w:color w:val="000000"/>
      </w:rPr>
      <w:t>Marcuzzo</w:t>
    </w:r>
    <w:proofErr w:type="spellEnd"/>
    <w:r w:rsidR="00C24B07" w:rsidRPr="00C24B07">
      <w:rPr>
        <w:color w:val="000000"/>
      </w:rPr>
      <w:t xml:space="preserve">, M., </w:t>
    </w:r>
    <w:proofErr w:type="spellStart"/>
    <w:r w:rsidR="00C24B07" w:rsidRPr="00C24B07">
      <w:rPr>
        <w:color w:val="000000"/>
      </w:rPr>
      <w:t>Zangari</w:t>
    </w:r>
    <w:proofErr w:type="spellEnd"/>
    <w:r w:rsidR="00C24B07" w:rsidRPr="00C24B07">
      <w:rPr>
        <w:color w:val="000000"/>
      </w:rPr>
      <w:t xml:space="preserve">, A., &amp; </w:t>
    </w:r>
    <w:proofErr w:type="spellStart"/>
    <w:r w:rsidR="00C24B07" w:rsidRPr="00C24B07">
      <w:rPr>
        <w:color w:val="000000"/>
      </w:rPr>
      <w:t>Albarelli</w:t>
    </w:r>
    <w:proofErr w:type="spellEnd"/>
    <w:r w:rsidR="00C24B07" w:rsidRPr="00C24B07">
      <w:rPr>
        <w:color w:val="000000"/>
      </w:rPr>
      <w:t xml:space="preserve">, A. (2022). A </w:t>
    </w:r>
    <w:proofErr w:type="spellStart"/>
    <w:r w:rsidR="00C24B07" w:rsidRPr="00C24B07">
      <w:rPr>
        <w:color w:val="000000"/>
      </w:rPr>
      <w:t>survey</w:t>
    </w:r>
    <w:proofErr w:type="spellEnd"/>
    <w:r w:rsidR="00C24B07" w:rsidRPr="00C24B07">
      <w:rPr>
        <w:color w:val="000000"/>
      </w:rPr>
      <w:t xml:space="preserve"> </w:t>
    </w:r>
    <w:proofErr w:type="spellStart"/>
    <w:r w:rsidR="00C24B07" w:rsidRPr="00C24B07">
      <w:rPr>
        <w:color w:val="000000"/>
      </w:rPr>
      <w:t>on</w:t>
    </w:r>
    <w:proofErr w:type="spellEnd"/>
    <w:r w:rsidR="00C24B07" w:rsidRPr="00C24B07">
      <w:rPr>
        <w:color w:val="000000"/>
      </w:rPr>
      <w:t xml:space="preserve"> </w:t>
    </w:r>
    <w:proofErr w:type="spellStart"/>
    <w:r w:rsidR="00C24B07" w:rsidRPr="00C24B07">
      <w:rPr>
        <w:color w:val="000000"/>
      </w:rPr>
      <w:t>text</w:t>
    </w:r>
    <w:proofErr w:type="spellEnd"/>
    <w:r w:rsidR="00C24B07" w:rsidRPr="00C24B07">
      <w:rPr>
        <w:color w:val="000000"/>
      </w:rPr>
      <w:t xml:space="preserve"> </w:t>
    </w:r>
    <w:proofErr w:type="spellStart"/>
    <w:r w:rsidR="00C24B07" w:rsidRPr="00C24B07">
      <w:rPr>
        <w:color w:val="000000"/>
      </w:rPr>
      <w:t>classification</w:t>
    </w:r>
    <w:proofErr w:type="spellEnd"/>
    <w:r w:rsidR="00C24B07" w:rsidRPr="00C24B07">
      <w:rPr>
        <w:color w:val="000000"/>
      </w:rPr>
      <w:t xml:space="preserve"> </w:t>
    </w:r>
    <w:proofErr w:type="spellStart"/>
    <w:r w:rsidR="00C24B07" w:rsidRPr="00C24B07">
      <w:rPr>
        <w:color w:val="000000"/>
      </w:rPr>
      <w:t>algorithms</w:t>
    </w:r>
    <w:proofErr w:type="spellEnd"/>
    <w:r w:rsidR="00C24B07" w:rsidRPr="00C24B07">
      <w:rPr>
        <w:color w:val="000000"/>
      </w:rPr>
      <w:t xml:space="preserve">: </w:t>
    </w:r>
    <w:proofErr w:type="spellStart"/>
    <w:r w:rsidR="00C24B07" w:rsidRPr="00C24B07">
      <w:rPr>
        <w:color w:val="000000"/>
      </w:rPr>
      <w:t>From</w:t>
    </w:r>
    <w:proofErr w:type="spellEnd"/>
    <w:r w:rsidR="00C24B07" w:rsidRPr="00C24B07">
      <w:rPr>
        <w:color w:val="000000"/>
      </w:rPr>
      <w:t xml:space="preserve"> </w:t>
    </w:r>
    <w:proofErr w:type="spellStart"/>
    <w:r w:rsidR="00C24B07" w:rsidRPr="00C24B07">
      <w:rPr>
        <w:color w:val="000000"/>
      </w:rPr>
      <w:t>text</w:t>
    </w:r>
    <w:proofErr w:type="spellEnd"/>
    <w:r w:rsidR="00C24B07" w:rsidRPr="00C24B07">
      <w:rPr>
        <w:color w:val="000000"/>
      </w:rPr>
      <w:t xml:space="preserve"> </w:t>
    </w:r>
    <w:proofErr w:type="spellStart"/>
    <w:r w:rsidR="00C24B07" w:rsidRPr="00C24B07">
      <w:rPr>
        <w:color w:val="000000"/>
      </w:rPr>
      <w:t>to</w:t>
    </w:r>
    <w:proofErr w:type="spellEnd"/>
    <w:r w:rsidR="00C24B07" w:rsidRPr="00C24B07">
      <w:rPr>
        <w:color w:val="000000"/>
      </w:rPr>
      <w:t xml:space="preserve"> </w:t>
    </w:r>
    <w:proofErr w:type="spellStart"/>
    <w:r w:rsidR="00C24B07" w:rsidRPr="00C24B07">
      <w:rPr>
        <w:color w:val="000000"/>
      </w:rPr>
      <w:t>predictions</w:t>
    </w:r>
    <w:proofErr w:type="spellEnd"/>
    <w:r w:rsidR="00C24B07" w:rsidRPr="00C24B07">
      <w:rPr>
        <w:color w:val="000000"/>
      </w:rPr>
      <w:t xml:space="preserve">. </w:t>
    </w:r>
    <w:proofErr w:type="spellStart"/>
    <w:r w:rsidR="00C24B07" w:rsidRPr="00C24B07">
      <w:rPr>
        <w:color w:val="000000"/>
      </w:rPr>
      <w:t>Information</w:t>
    </w:r>
    <w:proofErr w:type="spellEnd"/>
    <w:r w:rsidR="00C24B07" w:rsidRPr="00C24B07">
      <w:rPr>
        <w:color w:val="000000"/>
      </w:rPr>
      <w:t>, 13(2), 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10CE1" w14:textId="77777777" w:rsidR="004757F3" w:rsidRDefault="004757F3">
      <w:pPr>
        <w:spacing w:after="0" w:line="240" w:lineRule="auto"/>
      </w:pPr>
      <w:r>
        <w:separator/>
      </w:r>
    </w:p>
  </w:footnote>
  <w:footnote w:type="continuationSeparator" w:id="0">
    <w:p w14:paraId="51D2AFC6" w14:textId="77777777" w:rsidR="004757F3" w:rsidRDefault="00475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6" w14:textId="77777777" w:rsidR="00443973" w:rsidRDefault="00000000">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rPr>
    </w:pPr>
    <w:r>
      <w:rPr>
        <w:rFonts w:ascii="Calibri" w:eastAsia="Calibri" w:hAnsi="Calibri" w:cs="Calibri"/>
        <w:color w:val="000000"/>
      </w:rPr>
      <w:t>Jesús Javier Gortarez Pelayo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539FE"/>
    <w:multiLevelType w:val="multilevel"/>
    <w:tmpl w:val="20ACB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9E3D7D"/>
    <w:multiLevelType w:val="multilevel"/>
    <w:tmpl w:val="6102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D0775"/>
    <w:multiLevelType w:val="multilevel"/>
    <w:tmpl w:val="8BF0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C1BF5"/>
    <w:multiLevelType w:val="multilevel"/>
    <w:tmpl w:val="600C4334"/>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 w15:restartNumberingAfterBreak="0">
    <w:nsid w:val="73875EAB"/>
    <w:multiLevelType w:val="multilevel"/>
    <w:tmpl w:val="3EC4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419321">
    <w:abstractNumId w:val="0"/>
  </w:num>
  <w:num w:numId="2" w16cid:durableId="1643269871">
    <w:abstractNumId w:val="3"/>
  </w:num>
  <w:num w:numId="3" w16cid:durableId="1012996370">
    <w:abstractNumId w:val="1"/>
  </w:num>
  <w:num w:numId="4" w16cid:durableId="240330311">
    <w:abstractNumId w:val="4"/>
  </w:num>
  <w:num w:numId="5" w16cid:durableId="617840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973"/>
    <w:rsid w:val="00014207"/>
    <w:rsid w:val="000873D9"/>
    <w:rsid w:val="00112323"/>
    <w:rsid w:val="00120ED4"/>
    <w:rsid w:val="0012704B"/>
    <w:rsid w:val="001315F2"/>
    <w:rsid w:val="001A2F48"/>
    <w:rsid w:val="001A6EE2"/>
    <w:rsid w:val="002355C1"/>
    <w:rsid w:val="00443973"/>
    <w:rsid w:val="004757F3"/>
    <w:rsid w:val="004A045E"/>
    <w:rsid w:val="004D2EAC"/>
    <w:rsid w:val="00527C1C"/>
    <w:rsid w:val="006C262E"/>
    <w:rsid w:val="0080041B"/>
    <w:rsid w:val="008425CF"/>
    <w:rsid w:val="0094584B"/>
    <w:rsid w:val="00AB3ADD"/>
    <w:rsid w:val="00BE57F5"/>
    <w:rsid w:val="00C24B07"/>
    <w:rsid w:val="00CB0791"/>
    <w:rsid w:val="00DE1715"/>
    <w:rsid w:val="00EA5D64"/>
    <w:rsid w:val="00EC30B0"/>
    <w:rsid w:val="00F103A8"/>
    <w:rsid w:val="00F24C26"/>
    <w:rsid w:val="00F96902"/>
    <w:rsid w:val="00FE27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E8F1C"/>
  <w15:docId w15:val="{550074FE-D884-47FD-92E6-6B75B390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MX" w:eastAsia="es-MX"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3C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0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03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03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03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03C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3C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3C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3C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0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03C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03C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03C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03C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03C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03C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3C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3C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3CA0"/>
    <w:rPr>
      <w:rFonts w:eastAsiaTheme="majorEastAsia" w:cstheme="majorBidi"/>
      <w:color w:val="272727" w:themeColor="text1" w:themeTint="D8"/>
    </w:rPr>
  </w:style>
  <w:style w:type="character" w:customStyle="1" w:styleId="TtuloCar">
    <w:name w:val="Título Car"/>
    <w:basedOn w:val="Fuentedeprrafopredeter"/>
    <w:link w:val="Ttulo"/>
    <w:uiPriority w:val="10"/>
    <w:rsid w:val="00903C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03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3CA0"/>
    <w:pPr>
      <w:spacing w:before="160"/>
      <w:jc w:val="center"/>
    </w:pPr>
    <w:rPr>
      <w:i/>
      <w:iCs/>
      <w:color w:val="404040" w:themeColor="text1" w:themeTint="BF"/>
    </w:rPr>
  </w:style>
  <w:style w:type="character" w:customStyle="1" w:styleId="CitaCar">
    <w:name w:val="Cita Car"/>
    <w:basedOn w:val="Fuentedeprrafopredeter"/>
    <w:link w:val="Cita"/>
    <w:uiPriority w:val="29"/>
    <w:rsid w:val="00903CA0"/>
    <w:rPr>
      <w:i/>
      <w:iCs/>
      <w:color w:val="404040" w:themeColor="text1" w:themeTint="BF"/>
    </w:rPr>
  </w:style>
  <w:style w:type="paragraph" w:styleId="Prrafodelista">
    <w:name w:val="List Paragraph"/>
    <w:basedOn w:val="Normal"/>
    <w:uiPriority w:val="34"/>
    <w:qFormat/>
    <w:rsid w:val="00903CA0"/>
    <w:pPr>
      <w:ind w:left="720"/>
      <w:contextualSpacing/>
    </w:pPr>
  </w:style>
  <w:style w:type="character" w:styleId="nfasisintenso">
    <w:name w:val="Intense Emphasis"/>
    <w:basedOn w:val="Fuentedeprrafopredeter"/>
    <w:uiPriority w:val="21"/>
    <w:qFormat/>
    <w:rsid w:val="00903CA0"/>
    <w:rPr>
      <w:i/>
      <w:iCs/>
      <w:color w:val="0F4761" w:themeColor="accent1" w:themeShade="BF"/>
    </w:rPr>
  </w:style>
  <w:style w:type="paragraph" w:styleId="Citadestacada">
    <w:name w:val="Intense Quote"/>
    <w:basedOn w:val="Normal"/>
    <w:next w:val="Normal"/>
    <w:link w:val="CitadestacadaCar"/>
    <w:uiPriority w:val="30"/>
    <w:qFormat/>
    <w:rsid w:val="0090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03CA0"/>
    <w:rPr>
      <w:i/>
      <w:iCs/>
      <w:color w:val="0F4761" w:themeColor="accent1" w:themeShade="BF"/>
    </w:rPr>
  </w:style>
  <w:style w:type="character" w:styleId="Referenciaintensa">
    <w:name w:val="Intense Reference"/>
    <w:basedOn w:val="Fuentedeprrafopredeter"/>
    <w:uiPriority w:val="32"/>
    <w:qFormat/>
    <w:rsid w:val="00903CA0"/>
    <w:rPr>
      <w:b/>
      <w:bCs/>
      <w:smallCaps/>
      <w:color w:val="0F4761" w:themeColor="accent1" w:themeShade="BF"/>
      <w:spacing w:val="5"/>
    </w:rPr>
  </w:style>
  <w:style w:type="paragraph" w:styleId="Encabezado">
    <w:name w:val="header"/>
    <w:basedOn w:val="Normal"/>
    <w:link w:val="EncabezadoCar"/>
    <w:uiPriority w:val="99"/>
    <w:unhideWhenUsed/>
    <w:rsid w:val="009C7D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7D81"/>
  </w:style>
  <w:style w:type="paragraph" w:styleId="Piedepgina">
    <w:name w:val="footer"/>
    <w:basedOn w:val="Normal"/>
    <w:link w:val="PiedepginaCar"/>
    <w:uiPriority w:val="99"/>
    <w:unhideWhenUsed/>
    <w:rsid w:val="009C7D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7D81"/>
  </w:style>
  <w:style w:type="character" w:styleId="Hipervnculo">
    <w:name w:val="Hyperlink"/>
    <w:basedOn w:val="Fuentedeprrafopredeter"/>
    <w:uiPriority w:val="99"/>
    <w:unhideWhenUsed/>
    <w:rsid w:val="009C7D81"/>
    <w:rPr>
      <w:color w:val="467886" w:themeColor="hyperlink"/>
      <w:u w:val="single"/>
    </w:rPr>
  </w:style>
  <w:style w:type="character" w:styleId="Mencinsinresolver">
    <w:name w:val="Unresolved Mention"/>
    <w:basedOn w:val="Fuentedeprrafopredeter"/>
    <w:uiPriority w:val="99"/>
    <w:semiHidden/>
    <w:unhideWhenUsed/>
    <w:rsid w:val="009C7D81"/>
    <w:rPr>
      <w:color w:val="605E5C"/>
      <w:shd w:val="clear" w:color="auto" w:fill="E1DFDD"/>
    </w:rPr>
  </w:style>
  <w:style w:type="paragraph" w:styleId="NormalWeb">
    <w:name w:val="Normal (Web)"/>
    <w:basedOn w:val="Normal"/>
    <w:uiPriority w:val="99"/>
    <w:semiHidden/>
    <w:unhideWhenUsed/>
    <w:rsid w:val="009B58E2"/>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4448">
      <w:bodyDiv w:val="1"/>
      <w:marLeft w:val="0"/>
      <w:marRight w:val="0"/>
      <w:marTop w:val="0"/>
      <w:marBottom w:val="0"/>
      <w:divBdr>
        <w:top w:val="none" w:sz="0" w:space="0" w:color="auto"/>
        <w:left w:val="none" w:sz="0" w:space="0" w:color="auto"/>
        <w:bottom w:val="none" w:sz="0" w:space="0" w:color="auto"/>
        <w:right w:val="none" w:sz="0" w:space="0" w:color="auto"/>
      </w:divBdr>
      <w:divsChild>
        <w:div w:id="830949966">
          <w:marLeft w:val="0"/>
          <w:marRight w:val="0"/>
          <w:marTop w:val="0"/>
          <w:marBottom w:val="0"/>
          <w:divBdr>
            <w:top w:val="none" w:sz="0" w:space="0" w:color="auto"/>
            <w:left w:val="none" w:sz="0" w:space="0" w:color="auto"/>
            <w:bottom w:val="none" w:sz="0" w:space="0" w:color="auto"/>
            <w:right w:val="none" w:sz="0" w:space="0" w:color="auto"/>
          </w:divBdr>
        </w:div>
        <w:div w:id="1041052495">
          <w:marLeft w:val="0"/>
          <w:marRight w:val="0"/>
          <w:marTop w:val="0"/>
          <w:marBottom w:val="0"/>
          <w:divBdr>
            <w:top w:val="none" w:sz="0" w:space="0" w:color="auto"/>
            <w:left w:val="none" w:sz="0" w:space="0" w:color="auto"/>
            <w:bottom w:val="none" w:sz="0" w:space="0" w:color="auto"/>
            <w:right w:val="none" w:sz="0" w:space="0" w:color="auto"/>
          </w:divBdr>
        </w:div>
      </w:divsChild>
    </w:div>
    <w:div w:id="226234579">
      <w:bodyDiv w:val="1"/>
      <w:marLeft w:val="0"/>
      <w:marRight w:val="0"/>
      <w:marTop w:val="0"/>
      <w:marBottom w:val="0"/>
      <w:divBdr>
        <w:top w:val="none" w:sz="0" w:space="0" w:color="auto"/>
        <w:left w:val="none" w:sz="0" w:space="0" w:color="auto"/>
        <w:bottom w:val="none" w:sz="0" w:space="0" w:color="auto"/>
        <w:right w:val="none" w:sz="0" w:space="0" w:color="auto"/>
      </w:divBdr>
      <w:divsChild>
        <w:div w:id="1976132412">
          <w:marLeft w:val="0"/>
          <w:marRight w:val="0"/>
          <w:marTop w:val="0"/>
          <w:marBottom w:val="0"/>
          <w:divBdr>
            <w:top w:val="none" w:sz="0" w:space="0" w:color="auto"/>
            <w:left w:val="none" w:sz="0" w:space="0" w:color="auto"/>
            <w:bottom w:val="none" w:sz="0" w:space="0" w:color="auto"/>
            <w:right w:val="none" w:sz="0" w:space="0" w:color="auto"/>
          </w:divBdr>
        </w:div>
      </w:divsChild>
    </w:div>
    <w:div w:id="245238031">
      <w:bodyDiv w:val="1"/>
      <w:marLeft w:val="0"/>
      <w:marRight w:val="0"/>
      <w:marTop w:val="0"/>
      <w:marBottom w:val="0"/>
      <w:divBdr>
        <w:top w:val="none" w:sz="0" w:space="0" w:color="auto"/>
        <w:left w:val="none" w:sz="0" w:space="0" w:color="auto"/>
        <w:bottom w:val="none" w:sz="0" w:space="0" w:color="auto"/>
        <w:right w:val="none" w:sz="0" w:space="0" w:color="auto"/>
      </w:divBdr>
      <w:divsChild>
        <w:div w:id="1446582788">
          <w:marLeft w:val="0"/>
          <w:marRight w:val="0"/>
          <w:marTop w:val="0"/>
          <w:marBottom w:val="0"/>
          <w:divBdr>
            <w:top w:val="none" w:sz="0" w:space="0" w:color="auto"/>
            <w:left w:val="none" w:sz="0" w:space="0" w:color="auto"/>
            <w:bottom w:val="none" w:sz="0" w:space="0" w:color="auto"/>
            <w:right w:val="none" w:sz="0" w:space="0" w:color="auto"/>
          </w:divBdr>
          <w:divsChild>
            <w:div w:id="3790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615">
      <w:bodyDiv w:val="1"/>
      <w:marLeft w:val="0"/>
      <w:marRight w:val="0"/>
      <w:marTop w:val="0"/>
      <w:marBottom w:val="0"/>
      <w:divBdr>
        <w:top w:val="none" w:sz="0" w:space="0" w:color="auto"/>
        <w:left w:val="none" w:sz="0" w:space="0" w:color="auto"/>
        <w:bottom w:val="none" w:sz="0" w:space="0" w:color="auto"/>
        <w:right w:val="none" w:sz="0" w:space="0" w:color="auto"/>
      </w:divBdr>
      <w:divsChild>
        <w:div w:id="1358307854">
          <w:marLeft w:val="0"/>
          <w:marRight w:val="0"/>
          <w:marTop w:val="0"/>
          <w:marBottom w:val="0"/>
          <w:divBdr>
            <w:top w:val="none" w:sz="0" w:space="0" w:color="auto"/>
            <w:left w:val="none" w:sz="0" w:space="0" w:color="auto"/>
            <w:bottom w:val="none" w:sz="0" w:space="0" w:color="auto"/>
            <w:right w:val="none" w:sz="0" w:space="0" w:color="auto"/>
          </w:divBdr>
        </w:div>
      </w:divsChild>
    </w:div>
    <w:div w:id="423846777">
      <w:bodyDiv w:val="1"/>
      <w:marLeft w:val="0"/>
      <w:marRight w:val="0"/>
      <w:marTop w:val="0"/>
      <w:marBottom w:val="0"/>
      <w:divBdr>
        <w:top w:val="none" w:sz="0" w:space="0" w:color="auto"/>
        <w:left w:val="none" w:sz="0" w:space="0" w:color="auto"/>
        <w:bottom w:val="none" w:sz="0" w:space="0" w:color="auto"/>
        <w:right w:val="none" w:sz="0" w:space="0" w:color="auto"/>
      </w:divBdr>
      <w:divsChild>
        <w:div w:id="2091661160">
          <w:marLeft w:val="0"/>
          <w:marRight w:val="0"/>
          <w:marTop w:val="0"/>
          <w:marBottom w:val="0"/>
          <w:divBdr>
            <w:top w:val="none" w:sz="0" w:space="0" w:color="auto"/>
            <w:left w:val="none" w:sz="0" w:space="0" w:color="auto"/>
            <w:bottom w:val="none" w:sz="0" w:space="0" w:color="auto"/>
            <w:right w:val="none" w:sz="0" w:space="0" w:color="auto"/>
          </w:divBdr>
        </w:div>
      </w:divsChild>
    </w:div>
    <w:div w:id="452867656">
      <w:bodyDiv w:val="1"/>
      <w:marLeft w:val="0"/>
      <w:marRight w:val="0"/>
      <w:marTop w:val="0"/>
      <w:marBottom w:val="0"/>
      <w:divBdr>
        <w:top w:val="none" w:sz="0" w:space="0" w:color="auto"/>
        <w:left w:val="none" w:sz="0" w:space="0" w:color="auto"/>
        <w:bottom w:val="none" w:sz="0" w:space="0" w:color="auto"/>
        <w:right w:val="none" w:sz="0" w:space="0" w:color="auto"/>
      </w:divBdr>
      <w:divsChild>
        <w:div w:id="1791240610">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sChild>
    </w:div>
    <w:div w:id="560941717">
      <w:bodyDiv w:val="1"/>
      <w:marLeft w:val="0"/>
      <w:marRight w:val="0"/>
      <w:marTop w:val="0"/>
      <w:marBottom w:val="0"/>
      <w:divBdr>
        <w:top w:val="none" w:sz="0" w:space="0" w:color="auto"/>
        <w:left w:val="none" w:sz="0" w:space="0" w:color="auto"/>
        <w:bottom w:val="none" w:sz="0" w:space="0" w:color="auto"/>
        <w:right w:val="none" w:sz="0" w:space="0" w:color="auto"/>
      </w:divBdr>
      <w:divsChild>
        <w:div w:id="87971396">
          <w:marLeft w:val="0"/>
          <w:marRight w:val="0"/>
          <w:marTop w:val="0"/>
          <w:marBottom w:val="0"/>
          <w:divBdr>
            <w:top w:val="none" w:sz="0" w:space="0" w:color="auto"/>
            <w:left w:val="none" w:sz="0" w:space="0" w:color="auto"/>
            <w:bottom w:val="none" w:sz="0" w:space="0" w:color="auto"/>
            <w:right w:val="none" w:sz="0" w:space="0" w:color="auto"/>
          </w:divBdr>
        </w:div>
      </w:divsChild>
    </w:div>
    <w:div w:id="561015939">
      <w:bodyDiv w:val="1"/>
      <w:marLeft w:val="0"/>
      <w:marRight w:val="0"/>
      <w:marTop w:val="0"/>
      <w:marBottom w:val="0"/>
      <w:divBdr>
        <w:top w:val="none" w:sz="0" w:space="0" w:color="auto"/>
        <w:left w:val="none" w:sz="0" w:space="0" w:color="auto"/>
        <w:bottom w:val="none" w:sz="0" w:space="0" w:color="auto"/>
        <w:right w:val="none" w:sz="0" w:space="0" w:color="auto"/>
      </w:divBdr>
      <w:divsChild>
        <w:div w:id="1278680222">
          <w:marLeft w:val="0"/>
          <w:marRight w:val="0"/>
          <w:marTop w:val="0"/>
          <w:marBottom w:val="0"/>
          <w:divBdr>
            <w:top w:val="none" w:sz="0" w:space="0" w:color="auto"/>
            <w:left w:val="none" w:sz="0" w:space="0" w:color="auto"/>
            <w:bottom w:val="none" w:sz="0" w:space="0" w:color="auto"/>
            <w:right w:val="none" w:sz="0" w:space="0" w:color="auto"/>
          </w:divBdr>
          <w:divsChild>
            <w:div w:id="8030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7944">
      <w:bodyDiv w:val="1"/>
      <w:marLeft w:val="0"/>
      <w:marRight w:val="0"/>
      <w:marTop w:val="0"/>
      <w:marBottom w:val="0"/>
      <w:divBdr>
        <w:top w:val="none" w:sz="0" w:space="0" w:color="auto"/>
        <w:left w:val="none" w:sz="0" w:space="0" w:color="auto"/>
        <w:bottom w:val="none" w:sz="0" w:space="0" w:color="auto"/>
        <w:right w:val="none" w:sz="0" w:space="0" w:color="auto"/>
      </w:divBdr>
    </w:div>
    <w:div w:id="719088153">
      <w:bodyDiv w:val="1"/>
      <w:marLeft w:val="0"/>
      <w:marRight w:val="0"/>
      <w:marTop w:val="0"/>
      <w:marBottom w:val="0"/>
      <w:divBdr>
        <w:top w:val="none" w:sz="0" w:space="0" w:color="auto"/>
        <w:left w:val="none" w:sz="0" w:space="0" w:color="auto"/>
        <w:bottom w:val="none" w:sz="0" w:space="0" w:color="auto"/>
        <w:right w:val="none" w:sz="0" w:space="0" w:color="auto"/>
      </w:divBdr>
      <w:divsChild>
        <w:div w:id="1542012180">
          <w:marLeft w:val="0"/>
          <w:marRight w:val="0"/>
          <w:marTop w:val="0"/>
          <w:marBottom w:val="0"/>
          <w:divBdr>
            <w:top w:val="none" w:sz="0" w:space="0" w:color="auto"/>
            <w:left w:val="none" w:sz="0" w:space="0" w:color="auto"/>
            <w:bottom w:val="none" w:sz="0" w:space="0" w:color="auto"/>
            <w:right w:val="none" w:sz="0" w:space="0" w:color="auto"/>
          </w:divBdr>
        </w:div>
        <w:div w:id="1008412302">
          <w:marLeft w:val="0"/>
          <w:marRight w:val="0"/>
          <w:marTop w:val="0"/>
          <w:marBottom w:val="0"/>
          <w:divBdr>
            <w:top w:val="none" w:sz="0" w:space="0" w:color="auto"/>
            <w:left w:val="none" w:sz="0" w:space="0" w:color="auto"/>
            <w:bottom w:val="none" w:sz="0" w:space="0" w:color="auto"/>
            <w:right w:val="none" w:sz="0" w:space="0" w:color="auto"/>
          </w:divBdr>
        </w:div>
      </w:divsChild>
    </w:div>
    <w:div w:id="733698303">
      <w:bodyDiv w:val="1"/>
      <w:marLeft w:val="0"/>
      <w:marRight w:val="0"/>
      <w:marTop w:val="0"/>
      <w:marBottom w:val="0"/>
      <w:divBdr>
        <w:top w:val="none" w:sz="0" w:space="0" w:color="auto"/>
        <w:left w:val="none" w:sz="0" w:space="0" w:color="auto"/>
        <w:bottom w:val="none" w:sz="0" w:space="0" w:color="auto"/>
        <w:right w:val="none" w:sz="0" w:space="0" w:color="auto"/>
      </w:divBdr>
      <w:divsChild>
        <w:div w:id="1259169417">
          <w:marLeft w:val="0"/>
          <w:marRight w:val="0"/>
          <w:marTop w:val="0"/>
          <w:marBottom w:val="0"/>
          <w:divBdr>
            <w:top w:val="none" w:sz="0" w:space="0" w:color="auto"/>
            <w:left w:val="none" w:sz="0" w:space="0" w:color="auto"/>
            <w:bottom w:val="none" w:sz="0" w:space="0" w:color="auto"/>
            <w:right w:val="none" w:sz="0" w:space="0" w:color="auto"/>
          </w:divBdr>
        </w:div>
        <w:div w:id="711921936">
          <w:marLeft w:val="0"/>
          <w:marRight w:val="0"/>
          <w:marTop w:val="0"/>
          <w:marBottom w:val="0"/>
          <w:divBdr>
            <w:top w:val="none" w:sz="0" w:space="0" w:color="auto"/>
            <w:left w:val="none" w:sz="0" w:space="0" w:color="auto"/>
            <w:bottom w:val="none" w:sz="0" w:space="0" w:color="auto"/>
            <w:right w:val="none" w:sz="0" w:space="0" w:color="auto"/>
          </w:divBdr>
        </w:div>
      </w:divsChild>
    </w:div>
    <w:div w:id="785465748">
      <w:bodyDiv w:val="1"/>
      <w:marLeft w:val="0"/>
      <w:marRight w:val="0"/>
      <w:marTop w:val="0"/>
      <w:marBottom w:val="0"/>
      <w:divBdr>
        <w:top w:val="none" w:sz="0" w:space="0" w:color="auto"/>
        <w:left w:val="none" w:sz="0" w:space="0" w:color="auto"/>
        <w:bottom w:val="none" w:sz="0" w:space="0" w:color="auto"/>
        <w:right w:val="none" w:sz="0" w:space="0" w:color="auto"/>
      </w:divBdr>
    </w:div>
    <w:div w:id="834036311">
      <w:bodyDiv w:val="1"/>
      <w:marLeft w:val="0"/>
      <w:marRight w:val="0"/>
      <w:marTop w:val="0"/>
      <w:marBottom w:val="0"/>
      <w:divBdr>
        <w:top w:val="none" w:sz="0" w:space="0" w:color="auto"/>
        <w:left w:val="none" w:sz="0" w:space="0" w:color="auto"/>
        <w:bottom w:val="none" w:sz="0" w:space="0" w:color="auto"/>
        <w:right w:val="none" w:sz="0" w:space="0" w:color="auto"/>
      </w:divBdr>
      <w:divsChild>
        <w:div w:id="356974863">
          <w:marLeft w:val="0"/>
          <w:marRight w:val="0"/>
          <w:marTop w:val="0"/>
          <w:marBottom w:val="0"/>
          <w:divBdr>
            <w:top w:val="none" w:sz="0" w:space="0" w:color="auto"/>
            <w:left w:val="none" w:sz="0" w:space="0" w:color="auto"/>
            <w:bottom w:val="none" w:sz="0" w:space="0" w:color="auto"/>
            <w:right w:val="none" w:sz="0" w:space="0" w:color="auto"/>
          </w:divBdr>
        </w:div>
      </w:divsChild>
    </w:div>
    <w:div w:id="918059579">
      <w:bodyDiv w:val="1"/>
      <w:marLeft w:val="0"/>
      <w:marRight w:val="0"/>
      <w:marTop w:val="0"/>
      <w:marBottom w:val="0"/>
      <w:divBdr>
        <w:top w:val="none" w:sz="0" w:space="0" w:color="auto"/>
        <w:left w:val="none" w:sz="0" w:space="0" w:color="auto"/>
        <w:bottom w:val="none" w:sz="0" w:space="0" w:color="auto"/>
        <w:right w:val="none" w:sz="0" w:space="0" w:color="auto"/>
      </w:divBdr>
      <w:divsChild>
        <w:div w:id="432937123">
          <w:marLeft w:val="0"/>
          <w:marRight w:val="0"/>
          <w:marTop w:val="0"/>
          <w:marBottom w:val="0"/>
          <w:divBdr>
            <w:top w:val="none" w:sz="0" w:space="0" w:color="auto"/>
            <w:left w:val="none" w:sz="0" w:space="0" w:color="auto"/>
            <w:bottom w:val="none" w:sz="0" w:space="0" w:color="auto"/>
            <w:right w:val="none" w:sz="0" w:space="0" w:color="auto"/>
          </w:divBdr>
        </w:div>
      </w:divsChild>
    </w:div>
    <w:div w:id="1343894821">
      <w:bodyDiv w:val="1"/>
      <w:marLeft w:val="0"/>
      <w:marRight w:val="0"/>
      <w:marTop w:val="0"/>
      <w:marBottom w:val="0"/>
      <w:divBdr>
        <w:top w:val="none" w:sz="0" w:space="0" w:color="auto"/>
        <w:left w:val="none" w:sz="0" w:space="0" w:color="auto"/>
        <w:bottom w:val="none" w:sz="0" w:space="0" w:color="auto"/>
        <w:right w:val="none" w:sz="0" w:space="0" w:color="auto"/>
      </w:divBdr>
    </w:div>
    <w:div w:id="1497377060">
      <w:bodyDiv w:val="1"/>
      <w:marLeft w:val="0"/>
      <w:marRight w:val="0"/>
      <w:marTop w:val="0"/>
      <w:marBottom w:val="0"/>
      <w:divBdr>
        <w:top w:val="none" w:sz="0" w:space="0" w:color="auto"/>
        <w:left w:val="none" w:sz="0" w:space="0" w:color="auto"/>
        <w:bottom w:val="none" w:sz="0" w:space="0" w:color="auto"/>
        <w:right w:val="none" w:sz="0" w:space="0" w:color="auto"/>
      </w:divBdr>
    </w:div>
    <w:div w:id="1617711274">
      <w:bodyDiv w:val="1"/>
      <w:marLeft w:val="0"/>
      <w:marRight w:val="0"/>
      <w:marTop w:val="0"/>
      <w:marBottom w:val="0"/>
      <w:divBdr>
        <w:top w:val="none" w:sz="0" w:space="0" w:color="auto"/>
        <w:left w:val="none" w:sz="0" w:space="0" w:color="auto"/>
        <w:bottom w:val="none" w:sz="0" w:space="0" w:color="auto"/>
        <w:right w:val="none" w:sz="0" w:space="0" w:color="auto"/>
      </w:divBdr>
    </w:div>
    <w:div w:id="1702123811">
      <w:bodyDiv w:val="1"/>
      <w:marLeft w:val="0"/>
      <w:marRight w:val="0"/>
      <w:marTop w:val="0"/>
      <w:marBottom w:val="0"/>
      <w:divBdr>
        <w:top w:val="none" w:sz="0" w:space="0" w:color="auto"/>
        <w:left w:val="none" w:sz="0" w:space="0" w:color="auto"/>
        <w:bottom w:val="none" w:sz="0" w:space="0" w:color="auto"/>
        <w:right w:val="none" w:sz="0" w:space="0" w:color="auto"/>
      </w:divBdr>
    </w:div>
    <w:div w:id="1791558016">
      <w:bodyDiv w:val="1"/>
      <w:marLeft w:val="0"/>
      <w:marRight w:val="0"/>
      <w:marTop w:val="0"/>
      <w:marBottom w:val="0"/>
      <w:divBdr>
        <w:top w:val="none" w:sz="0" w:space="0" w:color="auto"/>
        <w:left w:val="none" w:sz="0" w:space="0" w:color="auto"/>
        <w:bottom w:val="none" w:sz="0" w:space="0" w:color="auto"/>
        <w:right w:val="none" w:sz="0" w:space="0" w:color="auto"/>
      </w:divBdr>
    </w:div>
    <w:div w:id="2021539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6t1HtfSO0y90SfYJU2b4lxWBLg==">CgMxLjAyCGguZ2pkZ3hzOAByITEtUVNJNC14MlY2Q2dDZm1TME5laVI1RGpERUUzdjNGQg==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FD7CB0-1BF1-43FA-9835-76928FEF1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2</Pages>
  <Words>853</Words>
  <Characters>4694</Characters>
  <Application>Microsoft Office Word</Application>
  <DocSecurity>0</DocSecurity>
  <Lines>39</Lines>
  <Paragraphs>11</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
      <vt:lpstr>Métodos de Aprendizaje Profundo para Clasificación de Texto</vt:lpstr>
      <vt:lpstr>    Arquitecturas de Aprendizaje Profundo</vt:lpstr>
      <vt:lpstr>Análisis de Rendimiento Experimental</vt:lpstr>
      <vt:lpstr>Direcciones Futuras de Investigación</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Javier Gortarez Pelayo</dc:creator>
  <cp:lastModifiedBy>Jesús Javier Gortarez Pelayo</cp:lastModifiedBy>
  <cp:revision>5</cp:revision>
  <dcterms:created xsi:type="dcterms:W3CDTF">2024-10-09T02:15:00Z</dcterms:created>
  <dcterms:modified xsi:type="dcterms:W3CDTF">2024-11-06T02:43:00Z</dcterms:modified>
</cp:coreProperties>
</file>