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94560" cy="750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eanz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50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rFonts w:ascii="Calibri" w:hAnsi="Calibri"/>
          <w:b/>
          <w:i w:val="0"/>
          <w:color w:val="061330"/>
          <w:sz w:val="44"/>
        </w:rPr>
        <w:t>FAQ para Directores</w:t>
      </w:r>
    </w:p>
    <w:p>
      <w:pPr>
        <w:spacing w:after="200" w:before="0"/>
      </w:pPr>
      <w:r>
        <w:rPr>
          <w:rFonts w:ascii="Calibri" w:hAnsi="Calibri"/>
          <w:b/>
          <w:i w:val="0"/>
          <w:color w:val="7C46A6"/>
          <w:sz w:val="23"/>
        </w:rPr>
        <w:t>Cómo presentar, comunicar y manejar Alleanza Academy ante los agentes</w:t>
      </w:r>
    </w:p>
    <w:p>
      <w:pPr>
        <w:spacing w:after="80" w:before="240"/>
      </w:pPr>
      <w:r>
        <w:rPr>
          <w:rFonts w:ascii="Calibri" w:hAnsi="Calibri"/>
          <w:b/>
          <w:i w:val="0"/>
          <w:color w:val="7C46A6"/>
          <w:sz w:val="30"/>
        </w:rPr>
        <w:t>El mensaje en una frase</w:t>
      </w:r>
    </w:p>
    <w:p>
      <w:pPr>
        <w:spacing w:after="120" w:before="0"/>
      </w:pPr>
      <w:r>
        <w:rPr>
          <w:rFonts w:ascii="Calibri" w:hAnsi="Calibri"/>
          <w:b w:val="0"/>
          <w:i/>
          <w:color w:val="061330"/>
          <w:sz w:val="21"/>
        </w:rPr>
        <w:t>"Alleanza Academy es nuestra academia interna para que cada agente obtenga su licencia de Salud y Vida, preparado de verdad para aprobar el examen — en español, a su ritmo y sin salir de la organización."</w:t>
      </w:r>
    </w:p>
    <w:p>
      <w:pPr>
        <w:spacing w:after="40" w:before="0"/>
      </w:pPr>
      <w:r>
        <w:rPr>
          <w:rFonts w:ascii="Calibri" w:hAnsi="Calibri"/>
          <w:b/>
          <w:i w:val="0"/>
          <w:color w:val="061330"/>
          <w:sz w:val="21"/>
        </w:rPr>
        <w:t>Tres ideas que nunca deben faltar:</w:t>
      </w:r>
    </w:p>
    <w:p>
      <w:pPr>
        <w:pStyle w:val="ListBullet"/>
      </w:pPr>
      <w:r>
        <w:t>Propósito: que el agente apruebe el examen (no “tomar un curso bonito”).</w:t>
      </w:r>
    </w:p>
    <w:p>
      <w:pPr>
        <w:pStyle w:val="ListBullet"/>
      </w:pPr>
      <w:r>
        <w:t>In-house: todo dentro de Alleanza; el agente no busca afuera.</w:t>
      </w:r>
    </w:p>
    <w:p>
      <w:pPr>
        <w:pStyle w:val="ListBullet"/>
      </w:pPr>
      <w:r>
        <w:t>En español, con los términos clave en inglés.</w:t>
      </w:r>
    </w:p>
    <w:p>
      <w:pPr>
        <w:spacing w:after="80" w:before="240"/>
      </w:pPr>
      <w:r>
        <w:rPr>
          <w:rFonts w:ascii="Calibri" w:hAnsi="Calibri"/>
          <w:b/>
          <w:i w:val="0"/>
          <w:color w:val="7C46A6"/>
          <w:sz w:val="30"/>
        </w:rPr>
        <w:t>A. Sobre la academia</w:t>
      </w:r>
    </w:p>
    <w:p>
      <w:pPr>
        <w:spacing w:after="100"/>
      </w:pPr>
      <w:r>
        <w:rPr>
          <w:b/>
          <w:color w:val="061330"/>
          <w:sz w:val="21"/>
        </w:rPr>
        <w:t>¿Qué es Alleanza Academy?</w:t>
      </w:r>
      <w:r>
        <w:rPr>
          <w:color w:val="5B6070"/>
          <w:sz w:val="21"/>
        </w:rPr>
        <w:t xml:space="preserve">  La academia interna de la organización. Su primer producto es el curso de preparación para el examen de licencia de seguros de Salud y Vida.</w:t>
      </w:r>
    </w:p>
    <w:p>
      <w:pPr>
        <w:spacing w:after="100"/>
      </w:pPr>
      <w:r>
        <w:rPr>
          <w:b/>
          <w:color w:val="061330"/>
          <w:sz w:val="21"/>
        </w:rPr>
        <w:t>¿Por qué la creamos si ya existen Kaplan, Xcel, etc.?</w:t>
      </w:r>
      <w:r>
        <w:rPr>
          <w:color w:val="5B6070"/>
          <w:sz w:val="21"/>
        </w:rPr>
        <w:t xml:space="preserve">  Porque esos cursos están solo en inglés y casi todos nuestros agentes hablan español; y porque están hechos para cumplir un requisito, no para que el agente apruebe. Nosotros nos enfocamos en aprobar, en español y dentro de casa.</w:t>
      </w:r>
    </w:p>
    <w:p>
      <w:pPr>
        <w:spacing w:after="100"/>
      </w:pPr>
      <w:r>
        <w:rPr>
          <w:b/>
          <w:color w:val="061330"/>
          <w:sz w:val="21"/>
        </w:rPr>
        <w:t>¿Es un negocio para vender cursos?</w:t>
      </w:r>
      <w:r>
        <w:rPr>
          <w:color w:val="5B6070"/>
          <w:sz w:val="21"/>
        </w:rPr>
        <w:t xml:space="preserve">  No es el objetivo. La meta es resolver una necesidad real del agente (licenciarse y producir antes). El ingreso grande viene de la producción, no de los cursos.</w:t>
      </w:r>
    </w:p>
    <w:p>
      <w:pPr>
        <w:spacing w:after="80" w:before="240"/>
      </w:pPr>
      <w:r>
        <w:rPr>
          <w:rFonts w:ascii="Calibri" w:hAnsi="Calibri"/>
          <w:b/>
          <w:i w:val="0"/>
          <w:color w:val="7C46A6"/>
          <w:sz w:val="30"/>
        </w:rPr>
        <w:t>B. El curso</w:t>
      </w:r>
    </w:p>
    <w:p>
      <w:pPr>
        <w:spacing w:after="40" w:before="0"/>
      </w:pPr>
      <w:r>
        <w:rPr>
          <w:rFonts w:ascii="Calibri" w:hAnsi="Calibri"/>
          <w:b/>
          <w:i w:val="0"/>
          <w:color w:val="061330"/>
          <w:sz w:val="21"/>
        </w:rPr>
        <w:t>Incluye:</w:t>
      </w:r>
    </w:p>
    <w:p>
      <w:pPr>
        <w:pStyle w:val="ListBullet"/>
      </w:pPr>
      <w:r>
        <w:t>Simulador de examen real — el núcleo del método.</w:t>
      </w:r>
    </w:p>
    <w:p>
      <w:pPr>
        <w:pStyle w:val="ListBullet"/>
      </w:pPr>
      <w:r>
        <w:t>Clases en vivo por Zoom.</w:t>
      </w:r>
    </w:p>
    <w:p>
      <w:pPr>
        <w:pStyle w:val="ListBullet"/>
      </w:pPr>
      <w:r>
        <w:t>Lecciones en video interactivo.</w:t>
      </w:r>
    </w:p>
    <w:p>
      <w:pPr>
        <w:pStyle w:val="ListBullet"/>
      </w:pPr>
      <w:r>
        <w:t>Flashcards de repaso.</w:t>
      </w:r>
    </w:p>
    <w:p>
      <w:pPr>
        <w:pStyle w:val="ListBullet"/>
      </w:pPr>
      <w:r>
        <w:t>Audio / podcasts.</w:t>
      </w:r>
    </w:p>
    <w:p>
      <w:pPr>
        <w:pStyle w:val="ListBullet"/>
      </w:pPr>
      <w:r>
        <w:t>Material de lectura estructurado.</w:t>
      </w:r>
    </w:p>
    <w:p>
      <w:pPr>
        <w:spacing w:after="100"/>
      </w:pPr>
      <w:r>
        <w:rPr>
          <w:b/>
          <w:color w:val="061330"/>
          <w:sz w:val="21"/>
        </w:rPr>
        <w:t>¿Por qué tanto énfasis en el simulador?</w:t>
      </w:r>
      <w:r>
        <w:rPr>
          <w:color w:val="5B6070"/>
          <w:sz w:val="21"/>
        </w:rPr>
        <w:t xml:space="preserve">  Porque aprobar depende de practicar en condiciones reales. Todo lo demás refuerza ese objetivo.</w:t>
      </w:r>
    </w:p>
    <w:p>
      <w:pPr>
        <w:spacing w:after="100"/>
      </w:pPr>
      <w:r>
        <w:rPr>
          <w:b/>
          <w:color w:val="061330"/>
          <w:sz w:val="21"/>
        </w:rPr>
        <w:t>¿En qué idioma es?</w:t>
      </w:r>
      <w:r>
        <w:rPr>
          <w:color w:val="5B6070"/>
          <w:sz w:val="21"/>
        </w:rPr>
        <w:t xml:space="preserve">  En español, con los términos clave en inglés.</w:t>
      </w:r>
    </w:p>
    <w:p>
      <w:pPr>
        <w:spacing w:after="80" w:before="240"/>
      </w:pPr>
      <w:r>
        <w:rPr>
          <w:rFonts w:ascii="Calibri" w:hAnsi="Calibri"/>
          <w:b/>
          <w:i w:val="0"/>
          <w:color w:val="7C46A6"/>
          <w:sz w:val="30"/>
        </w:rPr>
        <w:t>C. Rutas, tiempos y acceso</w:t>
      </w:r>
    </w:p>
    <w:p>
      <w:pPr>
        <w:spacing w:after="100"/>
      </w:pPr>
      <w:r>
        <w:rPr>
          <w:b/>
          <w:color w:val="061330"/>
          <w:sz w:val="21"/>
        </w:rPr>
        <w:t>¿Cuánto dura?</w:t>
      </w:r>
      <w:r>
        <w:rPr>
          <w:color w:val="5B6070"/>
          <w:sz w:val="21"/>
        </w:rPr>
        <w:t xml:space="preserve">  Dos planes: ruta intensiva (≈2 semanas al examen) y ruta de un mes (≈1 mes, con más profundidad).</w:t>
      </w:r>
    </w:p>
    <w:p>
      <w:pPr>
        <w:spacing w:after="100"/>
      </w:pPr>
      <w:r>
        <w:rPr>
          <w:b/>
          <w:color w:val="061330"/>
          <w:sz w:val="21"/>
        </w:rPr>
        <w:t>¿Cuánto acceso a la plataforma?</w:t>
      </w:r>
      <w:r>
        <w:rPr>
          <w:color w:val="5B6070"/>
          <w:sz w:val="21"/>
        </w:rPr>
        <w:t xml:space="preserve">  1 mes para estudiar + 2 semanas para practicar y presentar el examen.</w:t>
      </w:r>
    </w:p>
    <w:p>
      <w:pPr>
        <w:spacing w:after="100"/>
      </w:pPr>
      <w:r>
        <w:rPr>
          <w:b/>
          <w:color w:val="061330"/>
          <w:sz w:val="21"/>
        </w:rPr>
        <w:t>¿Y si necesita más tiempo?</w:t>
      </w:r>
      <w:r>
        <w:rPr>
          <w:color w:val="5B6070"/>
          <w:sz w:val="21"/>
        </w:rPr>
        <w:t xml:space="preserve">  Puede extender por $50 cada 2 semanas (primera extensión).</w:t>
      </w:r>
    </w:p>
    <w:p>
      <w:pPr>
        <w:spacing w:after="80" w:before="240"/>
      </w:pPr>
      <w:r>
        <w:rPr>
          <w:rFonts w:ascii="Calibri" w:hAnsi="Calibri"/>
          <w:b/>
          <w:i w:val="0"/>
          <w:color w:val="7C46A6"/>
          <w:sz w:val="30"/>
        </w:rPr>
        <w:t>D. Precio y promoción</w:t>
      </w:r>
    </w:p>
    <w:p>
      <w:pPr>
        <w:spacing w:after="100"/>
      </w:pPr>
      <w:r>
        <w:rPr>
          <w:b/>
          <w:color w:val="061330"/>
          <w:sz w:val="21"/>
        </w:rPr>
        <w:t>¿Cuánto cuesta?</w:t>
      </w:r>
      <w:r>
        <w:rPr>
          <w:color w:val="5B6070"/>
          <w:sz w:val="21"/>
        </w:rPr>
        <w:t xml:space="preserve">  Valor de mercado ~$350. Por lanzamiento y apoyo a las agencias de Alleanza, un código promocional lo deja en $107.</w:t>
      </w:r>
    </w:p>
    <w:p>
      <w:pPr>
        <w:spacing w:after="100"/>
      </w:pPr>
      <w:r>
        <w:rPr>
          <w:b/>
          <w:color w:val="061330"/>
          <w:sz w:val="21"/>
        </w:rPr>
        <w:t>¿Quién puede usar la promoción?</w:t>
      </w:r>
      <w:r>
        <w:rPr>
          <w:color w:val="5B6070"/>
          <w:sz w:val="21"/>
        </w:rPr>
        <w:t xml:space="preserve">  Exclusiva para agentes de Alleanza.</w:t>
      </w:r>
    </w:p>
    <w:p>
      <w:pPr>
        <w:spacing w:after="100"/>
      </w:pPr>
      <w:r>
        <w:rPr>
          <w:b/>
          <w:color w:val="061330"/>
          <w:sz w:val="21"/>
        </w:rPr>
        <w:t>¿Cómo se aplica?</w:t>
      </w:r>
      <w:r>
        <w:rPr>
          <w:color w:val="5B6070"/>
          <w:sz w:val="21"/>
        </w:rPr>
        <w:t xml:space="preserve">  El agente entra al curso en TutorLMS, aplica el código y paga en la pasarela el precio con descuento.</w:t>
      </w:r>
    </w:p>
    <w:p>
      <w:pPr>
        <w:spacing w:after="120" w:before="40"/>
      </w:pPr>
      <w:r>
        <w:rPr>
          <w:rFonts w:ascii="Calibri" w:hAnsi="Calibri"/>
          <w:b w:val="0"/>
          <w:i/>
          <w:color w:val="7C46A6"/>
          <w:sz w:val="21"/>
        </w:rPr>
        <w:t>Cómo comunicar el precio: primero el propósito y el valor; el precio se presenta como un beneficio, no como un gasto. Evita liderar con el número.</w:t>
      </w:r>
    </w:p>
    <w:p>
      <w:pPr>
        <w:spacing w:after="80" w:before="240"/>
      </w:pPr>
      <w:r>
        <w:rPr>
          <w:rFonts w:ascii="Calibri" w:hAnsi="Calibri"/>
          <w:b/>
          <w:i w:val="0"/>
          <w:color w:val="7C46A6"/>
          <w:sz w:val="30"/>
        </w:rPr>
        <w:t>E. Servicios opcionales (a-la-carte)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061330"/>
          <w:sz w:val="21"/>
        </w:rPr>
        <w:t>No están incluidos en el precio del curso. Quien los necesite nos contacta directamente. Se cobran aparte para no inflar el precio de entrada.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7C46A6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Servicio</w:t>
            </w:r>
          </w:p>
        </w:tc>
        <w:tc>
          <w:tcPr>
            <w:tcW w:type="dxa" w:w="2880"/>
            <w:shd w:val="clear" w:fill="7C46A6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Costo</w:t>
            </w:r>
          </w:p>
        </w:tc>
        <w:tc>
          <w:tcPr>
            <w:tcW w:type="dxa" w:w="2880"/>
            <w:shd w:val="clear" w:fill="7C46A6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61330"/>
                <w:sz w:val="19"/>
              </w:rPr>
              <w:t>Curso de pre-licencia (Xcel)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061330"/>
                <w:sz w:val="19"/>
              </w:rPr>
              <w:t>$30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5B6070"/>
                <w:sz w:val="19"/>
              </w:rPr>
              <w:t>Requisito en Florida (en Texas no aplica). Generalmente en inglés.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61330"/>
                <w:sz w:val="19"/>
              </w:rPr>
              <w:t>Cita de examen (Pearson VUE)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061330"/>
                <w:sz w:val="19"/>
              </w:rPr>
              <w:t>$50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5B6070"/>
                <w:sz w:val="19"/>
              </w:rPr>
              <w:t>Agendamiento del examen oficial.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61330"/>
                <w:sz w:val="19"/>
              </w:rPr>
              <w:t>Cita de huellas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061330"/>
                <w:sz w:val="19"/>
              </w:rPr>
              <w:t>Según proveedor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5B6070"/>
                <w:sz w:val="19"/>
              </w:rPr>
              <w:t>Costo del proveedor.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61330"/>
                <w:sz w:val="19"/>
              </w:rPr>
              <w:t>Asistencia administrativa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061330"/>
                <w:sz w:val="19"/>
              </w:rPr>
              <w:t>$50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5B6070"/>
                <w:sz w:val="19"/>
              </w:rPr>
              <w:t>Acompañamiento para coordinar el proceso.</w:t>
            </w:r>
          </w:p>
        </w:tc>
      </w:tr>
    </w:tbl>
    <w:p>
      <w:pPr>
        <w:spacing w:after="80" w:before="240"/>
      </w:pPr>
      <w:r>
        <w:rPr>
          <w:rFonts w:ascii="Calibri" w:hAnsi="Calibri"/>
          <w:b/>
          <w:i w:val="0"/>
          <w:color w:val="7C46A6"/>
          <w:sz w:val="30"/>
        </w:rPr>
        <w:t>F. Pre-licencia (manejar con honestidad)</w:t>
      </w:r>
    </w:p>
    <w:p>
      <w:pPr>
        <w:spacing w:after="100"/>
      </w:pPr>
      <w:r>
        <w:rPr>
          <w:b/>
          <w:color w:val="061330"/>
          <w:sz w:val="21"/>
        </w:rPr>
        <w:t>¿El curso cumple el requisito de pre-licencia?</w:t>
      </w:r>
      <w:r>
        <w:rPr>
          <w:color w:val="5B6070"/>
          <w:sz w:val="21"/>
        </w:rPr>
        <w:t xml:space="preserve">  No. A diferencia de Kaplan/Xcel, no es el curso oficial de pre-licencia. Nuestro foco es prepararte para aprobar el examen.</w:t>
      </w:r>
    </w:p>
    <w:p>
      <w:pPr>
        <w:spacing w:after="100"/>
      </w:pPr>
      <w:r>
        <w:rPr>
          <w:b/>
          <w:color w:val="061330"/>
          <w:sz w:val="21"/>
        </w:rPr>
        <w:t>¿Y si el agente necesita la pre-licencia (Florida)?</w:t>
      </w:r>
      <w:r>
        <w:rPr>
          <w:color w:val="5B6070"/>
          <w:sz w:val="21"/>
        </w:rPr>
        <w:t xml:space="preserve">  Lo apoyamos con el curso de pre-licencia de Xcel como servicio opcional ($30). En Texas no se requiere.</w:t>
      </w:r>
    </w:p>
    <w:p>
      <w:pPr>
        <w:spacing w:after="120" w:before="40"/>
      </w:pPr>
      <w:r>
        <w:rPr>
          <w:rFonts w:ascii="Calibri" w:hAnsi="Calibri"/>
          <w:b w:val="0"/>
          <w:i/>
          <w:color w:val="7C46A6"/>
          <w:sz w:val="21"/>
        </w:rPr>
        <w:t>Regla de oro: nunca prometas que el curso “cumple el requisito de pre-licencia”. Sé claro: preparamos para aprobar; la pre-licencia es un apoyo aparte cuando aplica.</w:t>
      </w:r>
    </w:p>
    <w:p>
      <w:pPr>
        <w:spacing w:after="80" w:before="240"/>
      </w:pPr>
      <w:r>
        <w:rPr>
          <w:rFonts w:ascii="Calibri" w:hAnsi="Calibri"/>
          <w:b/>
          <w:i w:val="0"/>
          <w:color w:val="7C46A6"/>
          <w:sz w:val="30"/>
        </w:rPr>
        <w:t>G. Ventaja competitiva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6133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2160"/>
            <w:shd w:val="clear" w:fill="06133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Alleanza Academy</w:t>
            </w:r>
          </w:p>
        </w:tc>
        <w:tc>
          <w:tcPr>
            <w:tcW w:type="dxa" w:w="2160"/>
            <w:shd w:val="clear" w:fill="06133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Kaplan / Xcel</w:t>
            </w:r>
          </w:p>
        </w:tc>
        <w:tc>
          <w:tcPr>
            <w:tcW w:type="dxa" w:w="2160"/>
            <w:shd w:val="clear" w:fill="06133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María Papi / Aaron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061330"/>
                <w:sz w:val="18"/>
              </w:rPr>
              <w:t>Propósito</w:t>
            </w:r>
          </w:p>
        </w:tc>
        <w:tc>
          <w:tcPr>
            <w:tcW w:type="dxa" w:w="2160"/>
            <w:shd w:val="clear" w:fill="EAECF3"/>
          </w:tcPr>
          <w:p>
            <w:r/>
            <w:r>
              <w:rPr>
                <w:rFonts w:ascii="Calibri" w:hAnsi="Calibri"/>
                <w:b/>
                <w:color w:val="7C46A6"/>
                <w:sz w:val="18"/>
              </w:rPr>
              <w:t>Que apruebes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5B6070"/>
                <w:sz w:val="18"/>
              </w:rPr>
              <w:t>Cumplir requisito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5B6070"/>
                <w:sz w:val="18"/>
              </w:rPr>
              <w:t>Dar clase / repaso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061330"/>
                <w:sz w:val="18"/>
              </w:rPr>
              <w:t>Idioma</w:t>
            </w:r>
          </w:p>
        </w:tc>
        <w:tc>
          <w:tcPr>
            <w:tcW w:type="dxa" w:w="2160"/>
            <w:shd w:val="clear" w:fill="EAECF3"/>
          </w:tcPr>
          <w:p>
            <w:r/>
            <w:r>
              <w:rPr>
                <w:rFonts w:ascii="Calibri" w:hAnsi="Calibri"/>
                <w:b/>
                <w:color w:val="7C46A6"/>
                <w:sz w:val="18"/>
              </w:rPr>
              <w:t>Español (términos en inglés)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5B6070"/>
                <w:sz w:val="18"/>
              </w:rPr>
              <w:t>Solo inglés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5B6070"/>
                <w:sz w:val="18"/>
              </w:rPr>
              <w:t>Español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061330"/>
                <w:sz w:val="18"/>
              </w:rPr>
              <w:t>Simulador realista</w:t>
            </w:r>
          </w:p>
        </w:tc>
        <w:tc>
          <w:tcPr>
            <w:tcW w:type="dxa" w:w="2160"/>
            <w:shd w:val="clear" w:fill="EAECF3"/>
          </w:tcPr>
          <w:p>
            <w:r/>
            <w:r>
              <w:rPr>
                <w:rFonts w:ascii="Calibri" w:hAnsi="Calibri"/>
                <w:b/>
                <w:color w:val="7C46A6"/>
                <w:sz w:val="18"/>
              </w:rPr>
              <w:t>Sí — núcleo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5B6070"/>
                <w:sz w:val="18"/>
              </w:rPr>
              <w:t>Genérico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5B6070"/>
                <w:sz w:val="18"/>
              </w:rPr>
              <w:t>Pocas diapositivas / 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061330"/>
                <w:sz w:val="18"/>
              </w:rPr>
              <w:t>Formatos</w:t>
            </w:r>
          </w:p>
        </w:tc>
        <w:tc>
          <w:tcPr>
            <w:tcW w:type="dxa" w:w="2160"/>
            <w:shd w:val="clear" w:fill="EAECF3"/>
          </w:tcPr>
          <w:p>
            <w:r/>
            <w:r>
              <w:rPr>
                <w:rFonts w:ascii="Calibri" w:hAnsi="Calibri"/>
                <w:b/>
                <w:color w:val="7C46A6"/>
                <w:sz w:val="18"/>
              </w:rPr>
              <w:t>Zoom + video + flashcards + podcast + lectura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5B6070"/>
                <w:sz w:val="18"/>
              </w:rPr>
              <w:t>Online autoguiado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5B6070"/>
                <w:sz w:val="18"/>
              </w:rPr>
              <w:t>Un solo formato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061330"/>
                <w:sz w:val="18"/>
              </w:rPr>
              <w:t>Inversión</w:t>
            </w:r>
          </w:p>
        </w:tc>
        <w:tc>
          <w:tcPr>
            <w:tcW w:type="dxa" w:w="2160"/>
            <w:shd w:val="clear" w:fill="EAECF3"/>
          </w:tcPr>
          <w:p>
            <w:r/>
            <w:r>
              <w:rPr>
                <w:rFonts w:ascii="Calibri" w:hAnsi="Calibri"/>
                <w:b/>
                <w:color w:val="7C46A6"/>
                <w:sz w:val="18"/>
              </w:rPr>
              <w:t>$107 (valor ~$350)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5B6070"/>
                <w:sz w:val="18"/>
              </w:rPr>
              <w:t>Mayor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5B6070"/>
                <w:sz w:val="18"/>
              </w:rPr>
              <w:t>~$100 / mensual</w:t>
            </w:r>
          </w:p>
        </w:tc>
      </w:tr>
    </w:tbl>
    <w:p>
      <w:pPr>
        <w:spacing w:after="120" w:before="80"/>
      </w:pPr>
      <w:r>
        <w:rPr>
          <w:rFonts w:ascii="Calibri" w:hAnsi="Calibri"/>
          <w:b w:val="0"/>
          <w:i/>
          <w:color w:val="5B6070"/>
          <w:sz w:val="21"/>
        </w:rPr>
        <w:t>Cómo hablar de la competencia: con respeto. No descalificamos a nadie; resaltamos nuestro enfoque (aprobar, en español, simulador real, dentro de Alleanza).</w:t>
      </w:r>
    </w:p>
    <w:p>
      <w:pPr>
        <w:spacing w:after="80" w:before="240"/>
      </w:pPr>
      <w:r>
        <w:rPr>
          <w:rFonts w:ascii="Calibri" w:hAnsi="Calibri"/>
          <w:b/>
          <w:i w:val="0"/>
          <w:color w:val="7C46A6"/>
          <w:sz w:val="30"/>
        </w:rPr>
        <w:t>H. Inscripción y soporte</w:t>
      </w:r>
    </w:p>
    <w:p>
      <w:pPr>
        <w:spacing w:after="100"/>
      </w:pPr>
      <w:r>
        <w:rPr>
          <w:b/>
          <w:color w:val="061330"/>
          <w:sz w:val="21"/>
        </w:rPr>
        <w:t>¿Cómo se inscribe un agente?</w:t>
      </w:r>
      <w:r>
        <w:rPr>
          <w:color w:val="5B6070"/>
          <w:sz w:val="21"/>
        </w:rPr>
        <w:t xml:space="preserve">  En TutorLMS → aplica el código promocional → paga en la pasarela. Tras pagar, accede a la plataforma y materiales.</w:t>
      </w:r>
    </w:p>
    <w:p>
      <w:pPr>
        <w:spacing w:after="100"/>
      </w:pPr>
      <w:r>
        <w:rPr>
          <w:b/>
          <w:color w:val="061330"/>
          <w:sz w:val="21"/>
        </w:rPr>
        <w:t>¿Quién da el acompañamiento?</w:t>
      </w:r>
      <w:r>
        <w:rPr>
          <w:color w:val="5B6070"/>
          <w:sz w:val="21"/>
        </w:rPr>
        <w:t xml:space="preserve">  El instructor de la academia (actualmente Jesús Esteban Guerra), con seguimiento directo durante la ruta.</w:t>
      </w:r>
    </w:p>
    <w:p>
      <w:pPr>
        <w:spacing w:after="100"/>
      </w:pPr>
      <w:r>
        <w:rPr>
          <w:b/>
          <w:color w:val="061330"/>
          <w:sz w:val="21"/>
        </w:rPr>
        <w:t>¿A quién escalo casos especiales (huellas, examen, pre-licencia)?</w:t>
      </w:r>
      <w:r>
        <w:rPr>
          <w:color w:val="5B6070"/>
          <w:sz w:val="21"/>
        </w:rPr>
        <w:t xml:space="preserve">  Directo con el equipo de la academia, que coordina los servicios opcionales.</w:t>
      </w:r>
    </w:p>
    <w:p>
      <w:pPr>
        <w:spacing w:after="80" w:before="240"/>
      </w:pPr>
      <w:r>
        <w:rPr>
          <w:rFonts w:ascii="Calibri" w:hAnsi="Calibri"/>
          <w:b/>
          <w:i w:val="0"/>
          <w:color w:val="7C46A6"/>
          <w:sz w:val="30"/>
        </w:rPr>
        <w:t>I. Qué decir / qué NO prometer</w:t>
      </w:r>
    </w:p>
    <w:p>
      <w:pPr>
        <w:spacing w:after="40" w:before="160"/>
      </w:pPr>
      <w:r>
        <w:rPr>
          <w:rFonts w:ascii="Calibri" w:hAnsi="Calibri"/>
          <w:b/>
          <w:i w:val="0"/>
          <w:color w:val="061330"/>
          <w:sz w:val="24"/>
        </w:rPr>
        <w:t>Sí comunicamos</w:t>
      </w:r>
    </w:p>
    <w:p>
      <w:pPr>
        <w:pStyle w:val="ListBullet"/>
      </w:pPr>
      <w:r>
        <w:t>"Te preparamos para aprobar, en español."</w:t>
      </w:r>
    </w:p>
    <w:p>
      <w:pPr>
        <w:pStyle w:val="ListBullet"/>
      </w:pPr>
      <w:r>
        <w:t>"Simulador real, clases en vivo y materiales a tu ritmo."</w:t>
      </w:r>
    </w:p>
    <w:p>
      <w:pPr>
        <w:pStyle w:val="ListBullet"/>
      </w:pPr>
      <w:r>
        <w:t>"Rutas de 2 semanas o 1 mes según tu urgencia."</w:t>
      </w:r>
    </w:p>
    <w:p>
      <w:pPr>
        <w:pStyle w:val="ListBullet"/>
      </w:pPr>
      <w:r>
        <w:t>"Precio de lanzamiento de $107, exclusivo para agentes de Alleanza."</w:t>
      </w:r>
    </w:p>
    <w:p>
      <w:pPr>
        <w:spacing w:after="40" w:before="160"/>
      </w:pPr>
      <w:r>
        <w:rPr>
          <w:rFonts w:ascii="Calibri" w:hAnsi="Calibri"/>
          <w:b/>
          <w:i w:val="0"/>
          <w:color w:val="061330"/>
          <w:sz w:val="24"/>
        </w:rPr>
        <w:t>No prometemos</w:t>
      </w:r>
    </w:p>
    <w:p>
      <w:pPr>
        <w:pStyle w:val="ListBullet"/>
      </w:pPr>
      <w:r>
        <w:t>Que "cumple el requisito de pre-licencia" (no lo cumple; es apoyo aparte).</w:t>
      </w:r>
    </w:p>
    <w:p>
      <w:pPr>
        <w:pStyle w:val="ListBullet"/>
      </w:pPr>
      <w:r>
        <w:t>Aprobación garantizada (preparamos para aprobar; el esfuerzo del agente cuenta).</w:t>
      </w:r>
    </w:p>
    <w:p>
      <w:pPr>
        <w:pStyle w:val="ListBullet"/>
      </w:pPr>
      <w:r>
        <w:t>Que los servicios a-la-carte están incluidos en el precio del curso.</w:t>
      </w:r>
    </w:p>
    <w:p>
      <w:pPr>
        <w:spacing w:after="80" w:before="240"/>
      </w:pPr>
      <w:r>
        <w:rPr>
          <w:rFonts w:ascii="Calibri" w:hAnsi="Calibri"/>
          <w:b/>
          <w:i w:val="0"/>
          <w:color w:val="7C46A6"/>
          <w:sz w:val="30"/>
        </w:rPr>
        <w:t>J. Preguntas rápidas de agentes</w:t>
      </w:r>
    </w:p>
    <w:p>
      <w:pPr>
        <w:spacing w:after="100"/>
      </w:pPr>
      <w:r>
        <w:rPr>
          <w:b/>
          <w:color w:val="061330"/>
          <w:sz w:val="21"/>
        </w:rPr>
        <w:t>¿Está en español?</w:t>
      </w:r>
      <w:r>
        <w:rPr>
          <w:color w:val="5B6070"/>
          <w:sz w:val="21"/>
        </w:rPr>
        <w:t xml:space="preserve">  Sí, en español con los términos clave en inglés.</w:t>
      </w:r>
    </w:p>
    <w:p>
      <w:pPr>
        <w:spacing w:after="100"/>
      </w:pPr>
      <w:r>
        <w:rPr>
          <w:b/>
          <w:color w:val="061330"/>
          <w:sz w:val="21"/>
        </w:rPr>
        <w:t>¿En cuánto tiempo me preparo?</w:t>
      </w:r>
      <w:r>
        <w:rPr>
          <w:color w:val="5B6070"/>
          <w:sz w:val="21"/>
        </w:rPr>
        <w:t xml:space="preserve">  En 2 semanas (intensivo) o 1 mes, tú eliges.</w:t>
      </w:r>
    </w:p>
    <w:p>
      <w:pPr>
        <w:spacing w:after="100"/>
      </w:pPr>
      <w:r>
        <w:rPr>
          <w:b/>
          <w:color w:val="061330"/>
          <w:sz w:val="21"/>
        </w:rPr>
        <w:t>¿Cuánto cuesta?</w:t>
      </w:r>
      <w:r>
        <w:rPr>
          <w:color w:val="5B6070"/>
          <w:sz w:val="21"/>
        </w:rPr>
        <w:t xml:space="preserve">  $107 con el código de agentes de Alleanza (valor ~$350).</w:t>
      </w:r>
    </w:p>
    <w:p>
      <w:pPr>
        <w:spacing w:after="100"/>
      </w:pPr>
      <w:r>
        <w:rPr>
          <w:b/>
          <w:color w:val="061330"/>
          <w:sz w:val="21"/>
        </w:rPr>
        <w:t>¿Me ayudan con el examen y las huellas?</w:t>
      </w:r>
      <w:r>
        <w:rPr>
          <w:color w:val="5B6070"/>
          <w:sz w:val="21"/>
        </w:rPr>
        <w:t xml:space="preserve">  Sí, como apoyo aparte; contáctanos.</w:t>
      </w:r>
    </w:p>
    <w:p>
      <w:pPr>
        <w:spacing w:after="100"/>
      </w:pPr>
      <w:r>
        <w:rPr>
          <w:b/>
          <w:color w:val="061330"/>
          <w:sz w:val="21"/>
        </w:rPr>
        <w:t>¿Esto es el curso de pre-licencia?</w:t>
      </w:r>
      <w:r>
        <w:rPr>
          <w:color w:val="5B6070"/>
          <w:sz w:val="21"/>
        </w:rPr>
        <w:t xml:space="preserve">  No; preparamos para aprobar. La pre-licencia (FL) la apoyamos por separado.</w:t>
      </w:r>
    </w:p>
    <w:p>
      <w:pPr>
        <w:spacing w:after="100"/>
      </w:pPr>
      <w:r>
        <w:rPr>
          <w:b/>
          <w:color w:val="061330"/>
          <w:sz w:val="21"/>
        </w:rPr>
        <w:t>¿Y si no me alcanza el tiempo?</w:t>
      </w:r>
      <w:r>
        <w:rPr>
          <w:color w:val="5B6070"/>
          <w:sz w:val="21"/>
        </w:rPr>
        <w:t xml:space="preserve">  Puedes extender el acceso por $50 cada 2 semanas.</w:t>
      </w:r>
    </w:p>
    <w:p>
      <w:pPr>
        <w:spacing w:after="120" w:before="240"/>
      </w:pPr>
      <w:r>
        <w:rPr>
          <w:rFonts w:ascii="Calibri" w:hAnsi="Calibri"/>
          <w:b w:val="0"/>
          <w:i/>
          <w:color w:val="7C46A6"/>
          <w:sz w:val="21"/>
        </w:rPr>
        <w:t>Recordatorio final: todos comunicamos lo mismo — propósito (aprobar), en español, dentro de Alleanza. Ante cualquier duda que no esté aquí, escalar al equipo de la academia antes de improvisar.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613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