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7518" w14:textId="481FF543" w:rsidR="000F427F" w:rsidRPr="000F427F" w:rsidRDefault="000F427F">
      <w:pPr>
        <w:rPr>
          <w:b/>
          <w:bCs/>
          <w:sz w:val="36"/>
          <w:szCs w:val="36"/>
        </w:rPr>
      </w:pPr>
      <w:r w:rsidRPr="000F427F">
        <w:rPr>
          <w:b/>
          <w:bCs/>
          <w:sz w:val="36"/>
          <w:szCs w:val="36"/>
        </w:rPr>
        <w:t>Parte I</w:t>
      </w:r>
    </w:p>
    <w:p w14:paraId="319434D4" w14:textId="1E1A728E" w:rsidR="00370F4F" w:rsidRPr="008B28C5" w:rsidRDefault="00370F4F">
      <w:pPr>
        <w:rPr>
          <w:b/>
          <w:bCs/>
          <w:sz w:val="32"/>
          <w:szCs w:val="32"/>
        </w:rPr>
      </w:pPr>
      <w:r w:rsidRPr="008B28C5">
        <w:rPr>
          <w:b/>
          <w:bCs/>
          <w:sz w:val="32"/>
          <w:szCs w:val="32"/>
        </w:rPr>
        <w:t>Variables aleatorias (discretas y continuas).</w:t>
      </w:r>
    </w:p>
    <w:p w14:paraId="488FD9F8" w14:textId="0BF3C4CD" w:rsidR="00C603C4" w:rsidRDefault="00370F4F" w:rsidP="00C603C4">
      <w:r w:rsidRPr="00370F4F">
        <w:t xml:space="preserve">En probabilidad y estadística, una variable aleatoria es una función que asigna un valor, usualmente numérico, al resultado de un </w:t>
      </w:r>
      <w:r w:rsidR="00C603C4">
        <w:t xml:space="preserve">evento o </w:t>
      </w:r>
      <w:r w:rsidRPr="00370F4F">
        <w:t xml:space="preserve">experimento aleatorio. </w:t>
      </w:r>
      <w:r w:rsidR="00C603C4" w:rsidRPr="00C603C4">
        <w:t xml:space="preserve">El término "aleatoria" en su definición matemática no se refiere ni a la aleatoriedad ni a la variabilidad sino a una función matemática </w:t>
      </w:r>
      <w:r w:rsidR="00C603C4">
        <w:t>que satisface:</w:t>
      </w:r>
    </w:p>
    <w:p w14:paraId="1F205122" w14:textId="04A4A82B" w:rsidR="00C603C4" w:rsidRDefault="00C603C4" w:rsidP="00C603C4">
      <w:pPr>
        <w:pStyle w:val="Prrafodelista"/>
        <w:numPr>
          <w:ilvl w:val="0"/>
          <w:numId w:val="3"/>
        </w:numPr>
      </w:pPr>
      <w:r w:rsidRPr="00C603C4">
        <w:t xml:space="preserve">El dominio es el conjunto de resultados posibles en un espacio muestral. Por ejemplo, al lanzar una moneda al aire, los posibles resultados, es decir, los lados que pueden quedar hacia arriba son cara (representada por </w:t>
      </w:r>
      <w:r>
        <w:t>C</w:t>
      </w:r>
      <w:r w:rsidRPr="00C603C4">
        <w:t xml:space="preserve">) o cruz (representada por </w:t>
      </w:r>
      <w:r>
        <w:rPr>
          <w:b/>
          <w:bCs/>
        </w:rPr>
        <w:t>X</w:t>
      </w:r>
      <w:r w:rsidRPr="00C603C4">
        <w:t xml:space="preserve">). Por lo tanto, el dominio en este caso se expresa como el conjunto </w:t>
      </w:r>
      <w:r w:rsidRPr="00C603C4">
        <w:rPr>
          <w:b/>
          <w:bCs/>
        </w:rPr>
        <w:t>{</w:t>
      </w:r>
      <w:r>
        <w:rPr>
          <w:b/>
          <w:bCs/>
        </w:rPr>
        <w:t>C</w:t>
      </w:r>
      <w:r w:rsidRPr="00C603C4">
        <w:rPr>
          <w:b/>
          <w:bCs/>
        </w:rPr>
        <w:t xml:space="preserve">, </w:t>
      </w:r>
      <w:r>
        <w:rPr>
          <w:b/>
          <w:bCs/>
        </w:rPr>
        <w:t>X</w:t>
      </w:r>
      <w:r w:rsidRPr="00C603C4">
        <w:rPr>
          <w:b/>
          <w:bCs/>
        </w:rPr>
        <w:t>}</w:t>
      </w:r>
      <w:r w:rsidRPr="00C603C4">
        <w:t>, que incluye todas las posibles salidas del experimento.</w:t>
      </w:r>
    </w:p>
    <w:p w14:paraId="7DBDCC79" w14:textId="253238BD" w:rsidR="00C603C4" w:rsidRDefault="00C603C4" w:rsidP="00C603C4">
      <w:pPr>
        <w:pStyle w:val="Prrafodelista"/>
        <w:numPr>
          <w:ilvl w:val="0"/>
          <w:numId w:val="3"/>
        </w:numPr>
      </w:pPr>
      <w:r>
        <w:t>E</w:t>
      </w:r>
      <w:r w:rsidRPr="00C603C4">
        <w:t>l rango es un espacio medible (por ejemplo, correspondiente al dominio anterior, el rango podría ser el conjunto {-1,1} si dice ca</w:t>
      </w:r>
      <w:r>
        <w:t>ra (</w:t>
      </w:r>
      <w:r w:rsidRPr="00C603C4">
        <w:rPr>
          <w:b/>
          <w:bCs/>
        </w:rPr>
        <w:t>C</w:t>
      </w:r>
      <w:r>
        <w:t>)</w:t>
      </w:r>
      <w:r w:rsidRPr="00C603C4">
        <w:t xml:space="preserve"> asignado a -1 y </w:t>
      </w:r>
      <w:r w:rsidRPr="00C603C4">
        <w:rPr>
          <w:b/>
          <w:bCs/>
        </w:rPr>
        <w:t>X</w:t>
      </w:r>
      <w:r w:rsidRPr="00C603C4">
        <w:t xml:space="preserve"> asignado a 1). Normalmente, el rango de una variable aleatoria es un subconjunto de los números reales.</w:t>
      </w:r>
    </w:p>
    <w:p w14:paraId="1FD5A2FF" w14:textId="00F14E50" w:rsidR="00C603C4" w:rsidRPr="00C603C4" w:rsidRDefault="00C603C4" w:rsidP="00C603C4">
      <w:pPr>
        <w:pStyle w:val="Prrafodelista"/>
        <w:numPr>
          <w:ilvl w:val="0"/>
          <w:numId w:val="3"/>
        </w:numPr>
        <w:rPr>
          <w:b/>
          <w:bCs/>
        </w:rPr>
      </w:pPr>
      <w:r w:rsidRPr="00C603C4">
        <w:rPr>
          <w:b/>
          <w:bCs/>
        </w:rPr>
        <w:t>Ejemplos:</w:t>
      </w:r>
    </w:p>
    <w:p w14:paraId="1AA4020C" w14:textId="77777777" w:rsidR="00C603C4" w:rsidRDefault="00C603C4" w:rsidP="00C603C4">
      <w:pPr>
        <w:pStyle w:val="Prrafodelista"/>
      </w:pPr>
    </w:p>
    <w:p w14:paraId="37EA7420" w14:textId="5EEF501E" w:rsidR="00C603C4" w:rsidRDefault="00C603C4" w:rsidP="00C603C4">
      <w:pPr>
        <w:pStyle w:val="Prrafodelista"/>
        <w:numPr>
          <w:ilvl w:val="0"/>
          <w:numId w:val="3"/>
        </w:numPr>
      </w:pPr>
      <w:r>
        <w:t>El resultado de tirar un dado dos veces puede ser convertida en tuplas de números entre 1 y 6 que son el número de lados del dado. Es también ejemplo de variable discreta:</w:t>
      </w:r>
      <w:r>
        <w:br/>
        <w:t>(1,1); (3,4); (6,5), etc.</w:t>
      </w:r>
    </w:p>
    <w:p w14:paraId="3875B16A" w14:textId="77777777" w:rsidR="00C603C4" w:rsidRDefault="00C603C4" w:rsidP="00C603C4">
      <w:pPr>
        <w:pStyle w:val="Prrafodelista"/>
        <w:numPr>
          <w:ilvl w:val="0"/>
          <w:numId w:val="3"/>
        </w:numPr>
      </w:pPr>
      <w:r>
        <w:t>La temperatura máxima de los días a lo largo de una semana en una ciudad concreta. Los valores posibles puedes ser muy variados incluso decimales, siendo un ejemplo de variable continua:</w:t>
      </w:r>
      <w:r>
        <w:br/>
      </w:r>
      <w:r w:rsidRPr="00C603C4">
        <w:t>(28, 30, 32, 31, 29, 27, 26)</w:t>
      </w:r>
      <w:r>
        <w:t xml:space="preserve">; </w:t>
      </w:r>
      <w:r w:rsidRPr="00C603C4">
        <w:t>(25, 27, 29, 28, 30, 31, 26)</w:t>
      </w:r>
    </w:p>
    <w:p w14:paraId="5711FB66" w14:textId="6DFF6002" w:rsidR="00C603C4" w:rsidRPr="008B28C5" w:rsidRDefault="00C603C4" w:rsidP="00C603C4">
      <w:pPr>
        <w:rPr>
          <w:b/>
          <w:bCs/>
          <w:sz w:val="32"/>
          <w:szCs w:val="32"/>
        </w:rPr>
      </w:pPr>
      <w:r w:rsidRPr="008B28C5">
        <w:rPr>
          <w:b/>
          <w:bCs/>
          <w:sz w:val="32"/>
          <w:szCs w:val="32"/>
        </w:rPr>
        <w:t>Probabilidad</w:t>
      </w:r>
    </w:p>
    <w:p w14:paraId="02CC7520" w14:textId="58B3235B" w:rsidR="00C603C4" w:rsidRDefault="00C603C4" w:rsidP="00C603C4">
      <w:r w:rsidRPr="00C603C4">
        <w:t xml:space="preserve">En la definición de variable aleatoria se establece que esta está asociada a un evento o experimento aleatorio. Aunque no se conoce de antemano el resultado del experimento, sí es posible conocer una función que indique con qué frecuencia un evento toma un determinado valor. A esta función se le llama </w:t>
      </w:r>
      <w:r w:rsidRPr="00C603C4">
        <w:rPr>
          <w:b/>
          <w:bCs/>
        </w:rPr>
        <w:t>distribución de probabilidad</w:t>
      </w:r>
      <w:r w:rsidRPr="00C603C4">
        <w:t>.</w:t>
      </w:r>
    </w:p>
    <w:p w14:paraId="2B6270A9" w14:textId="54F5D39B" w:rsidR="00CC513E" w:rsidRDefault="00CC513E" w:rsidP="00C603C4">
      <w:r w:rsidRPr="00CC513E">
        <w:t>Por ejemplo, al lanzar una sola moneda, no podemos determinar el resultado, pero al realizar un gran número de lanzamientos de moneda, podemos observar una regularidad en el resultado promedio.</w:t>
      </w:r>
    </w:p>
    <w:p w14:paraId="291D3989" w14:textId="77777777" w:rsidR="0002373D" w:rsidRDefault="0002373D" w:rsidP="00C603C4"/>
    <w:p w14:paraId="225518C5" w14:textId="77777777" w:rsidR="0002373D" w:rsidRDefault="0002373D" w:rsidP="00C603C4"/>
    <w:p w14:paraId="72034F62" w14:textId="77777777" w:rsidR="0002373D" w:rsidRDefault="0002373D" w:rsidP="00C603C4"/>
    <w:p w14:paraId="75939C6D" w14:textId="09410C5F" w:rsidR="0002373D" w:rsidRPr="008B28C5" w:rsidRDefault="0002373D" w:rsidP="00C603C4">
      <w:pPr>
        <w:rPr>
          <w:b/>
          <w:bCs/>
          <w:sz w:val="32"/>
          <w:szCs w:val="32"/>
        </w:rPr>
      </w:pPr>
      <w:r w:rsidRPr="008B28C5">
        <w:rPr>
          <w:b/>
          <w:bCs/>
          <w:sz w:val="32"/>
          <w:szCs w:val="32"/>
        </w:rPr>
        <w:t xml:space="preserve">Teorema de Bayes </w:t>
      </w:r>
    </w:p>
    <w:p w14:paraId="324FCD91" w14:textId="77777777" w:rsidR="0002373D" w:rsidRDefault="0002373D" w:rsidP="0002373D">
      <w:r>
        <w:t xml:space="preserve">En Machine </w:t>
      </w:r>
      <w:proofErr w:type="spellStart"/>
      <w:r>
        <w:t>Learning</w:t>
      </w:r>
      <w:proofErr w:type="spellEnd"/>
      <w:r>
        <w:t xml:space="preserve"> y estadística, existen dos interpretaciones principales de la probabilidad: la bayesiana y la frecuentista. </w:t>
      </w:r>
    </w:p>
    <w:p w14:paraId="612A67EF" w14:textId="5608FFF2" w:rsidR="0002373D" w:rsidRDefault="0002373D" w:rsidP="0002373D">
      <w:r>
        <w:t xml:space="preserve">La interpretación </w:t>
      </w:r>
      <w:r w:rsidRPr="0002373D">
        <w:rPr>
          <w:b/>
          <w:bCs/>
        </w:rPr>
        <w:t>bayesiana</w:t>
      </w:r>
      <w:r>
        <w:t xml:space="preserve"> utiliza la probabilidad para especificar el grado de incertidumbre que el usuario tiene sobre un evento. A veces se denomina </w:t>
      </w:r>
      <w:r w:rsidRPr="0002373D">
        <w:rPr>
          <w:b/>
          <w:bCs/>
        </w:rPr>
        <w:t>"probabilidad subjetiva"</w:t>
      </w:r>
      <w:r>
        <w:t xml:space="preserve"> o "</w:t>
      </w:r>
      <w:r w:rsidRPr="0002373D">
        <w:rPr>
          <w:b/>
          <w:bCs/>
        </w:rPr>
        <w:t>grado de creencia</w:t>
      </w:r>
      <w:r>
        <w:t>".</w:t>
      </w:r>
    </w:p>
    <w:p w14:paraId="30EF8FD2" w14:textId="32E21F1B" w:rsidR="0002373D" w:rsidRDefault="0002373D" w:rsidP="0002373D">
      <w:r>
        <w:t xml:space="preserve">La interpretación </w:t>
      </w:r>
      <w:r w:rsidRPr="0002373D">
        <w:rPr>
          <w:b/>
          <w:bCs/>
        </w:rPr>
        <w:t>frecuentista</w:t>
      </w:r>
      <w:r>
        <w:t xml:space="preserve"> considera </w:t>
      </w:r>
      <w:r w:rsidRPr="0002373D">
        <w:rPr>
          <w:b/>
          <w:bCs/>
        </w:rPr>
        <w:t>las frecuencias relativas</w:t>
      </w:r>
      <w:r>
        <w:t xml:space="preserve"> de los eventos de interés con </w:t>
      </w:r>
      <w:r w:rsidRPr="0002373D">
        <w:rPr>
          <w:b/>
          <w:bCs/>
        </w:rPr>
        <w:t xml:space="preserve">respecto </w:t>
      </w:r>
      <w:r>
        <w:t xml:space="preserve">al </w:t>
      </w:r>
      <w:r w:rsidRPr="0002373D">
        <w:rPr>
          <w:b/>
          <w:bCs/>
        </w:rPr>
        <w:t>número total de eventos ocurridos</w:t>
      </w:r>
      <w:r>
        <w:t>. La probabilidad de un evento se define como la frecuencia relativa del evento en el límite cuando se dispone de datos infinitos.</w:t>
      </w:r>
    </w:p>
    <w:p w14:paraId="1E3BC45B" w14:textId="10D9C4E4" w:rsidR="00132F17" w:rsidRDefault="00132F17" w:rsidP="0002373D">
      <w:r w:rsidRPr="00132F17">
        <w:rPr>
          <w:noProof/>
        </w:rPr>
        <w:drawing>
          <wp:anchor distT="0" distB="0" distL="114300" distR="114300" simplePos="0" relativeHeight="251657216" behindDoc="0" locked="0" layoutInCell="1" allowOverlap="1" wp14:anchorId="6388347B" wp14:editId="29E31A58">
            <wp:simplePos x="0" y="0"/>
            <wp:positionH relativeFrom="margin">
              <wp:align>center</wp:align>
            </wp:positionH>
            <wp:positionV relativeFrom="paragraph">
              <wp:posOffset>2036560</wp:posOffset>
            </wp:positionV>
            <wp:extent cx="2698115" cy="1377315"/>
            <wp:effectExtent l="0" t="0" r="6985" b="0"/>
            <wp:wrapSquare wrapText="bothSides"/>
            <wp:docPr id="15295967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96727"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2698115" cy="1377315"/>
                    </a:xfrm>
                    <a:prstGeom prst="rect">
                      <a:avLst/>
                    </a:prstGeom>
                  </pic:spPr>
                </pic:pic>
              </a:graphicData>
            </a:graphic>
            <wp14:sizeRelH relativeFrom="margin">
              <wp14:pctWidth>0</wp14:pctWidth>
            </wp14:sizeRelH>
            <wp14:sizeRelV relativeFrom="margin">
              <wp14:pctHeight>0</wp14:pctHeight>
            </wp14:sizeRelV>
          </wp:anchor>
        </w:drawing>
      </w:r>
      <w:r w:rsidRPr="00132F17">
        <w:t xml:space="preserve">En el </w:t>
      </w:r>
      <w:r>
        <w:t xml:space="preserve">Machine </w:t>
      </w:r>
      <w:proofErr w:type="spellStart"/>
      <w:r>
        <w:t>Learning</w:t>
      </w:r>
      <w:proofErr w:type="spellEnd"/>
      <w:r>
        <w:t xml:space="preserve"> </w:t>
      </w:r>
      <w:r w:rsidRPr="00132F17">
        <w:t xml:space="preserve">y la estadística bayesiana, a menudo nos interesa realizar inferencias de variables aleatorias no observadas (latentes), dado que hemos observado otras variables aleatorias. Supongamos que tenemos conocimiento previo </w:t>
      </w:r>
      <w:r w:rsidRPr="00132F17">
        <w:rPr>
          <w:b/>
          <w:bCs/>
        </w:rPr>
        <w:t>p(x)</w:t>
      </w:r>
      <w:r w:rsidRPr="00132F17">
        <w:t xml:space="preserve"> sobre una variable aleatoria no observada x y una relación </w:t>
      </w:r>
      <w:proofErr w:type="gramStart"/>
      <w:r w:rsidRPr="00132F17">
        <w:rPr>
          <w:b/>
          <w:bCs/>
        </w:rPr>
        <w:t>p(</w:t>
      </w:r>
      <w:proofErr w:type="gramEnd"/>
      <w:r w:rsidRPr="00132F17">
        <w:rPr>
          <w:b/>
          <w:bCs/>
        </w:rPr>
        <w:t>y | x)</w:t>
      </w:r>
      <w:r w:rsidRPr="00132F17">
        <w:t xml:space="preserve"> entre </w:t>
      </w:r>
      <w:r w:rsidRPr="00132F17">
        <w:rPr>
          <w:b/>
          <w:bCs/>
        </w:rPr>
        <w:t>x</w:t>
      </w:r>
      <w:r w:rsidRPr="00132F17">
        <w:t xml:space="preserve"> y una segunda variable aleatoria </w:t>
      </w:r>
      <w:r w:rsidRPr="00132F17">
        <w:rPr>
          <w:b/>
          <w:bCs/>
        </w:rPr>
        <w:t>y</w:t>
      </w:r>
      <w:r w:rsidRPr="00132F17">
        <w:t xml:space="preserve">, que podemos observar. Si observamos </w:t>
      </w:r>
      <w:r w:rsidRPr="00132F17">
        <w:rPr>
          <w:b/>
          <w:bCs/>
        </w:rPr>
        <w:t>y</w:t>
      </w:r>
      <w:r w:rsidRPr="00132F17">
        <w:t xml:space="preserve">, podemos usar el teorema de Bayes para extraer conclusiones sobre </w:t>
      </w:r>
      <w:r w:rsidRPr="00071C80">
        <w:rPr>
          <w:b/>
          <w:bCs/>
        </w:rPr>
        <w:t>x</w:t>
      </w:r>
      <w:r w:rsidRPr="00132F17">
        <w:t xml:space="preserve"> dados los valores observados de </w:t>
      </w:r>
      <w:r w:rsidRPr="00132F17">
        <w:rPr>
          <w:b/>
          <w:bCs/>
        </w:rPr>
        <w:t>y</w:t>
      </w:r>
      <w:r w:rsidRPr="00132F17">
        <w:t>.</w:t>
      </w:r>
    </w:p>
    <w:p w14:paraId="28EE1C29" w14:textId="77777777" w:rsidR="00AA1096" w:rsidRPr="00AA1096" w:rsidRDefault="00AA1096" w:rsidP="00AA1096"/>
    <w:p w14:paraId="11A5DF87" w14:textId="77777777" w:rsidR="00AA1096" w:rsidRPr="00AA1096" w:rsidRDefault="00AA1096" w:rsidP="00AA1096"/>
    <w:p w14:paraId="0C6F7FCD" w14:textId="77777777" w:rsidR="00AA1096" w:rsidRPr="00AA1096" w:rsidRDefault="00AA1096" w:rsidP="00AA1096"/>
    <w:p w14:paraId="4154CFE1" w14:textId="77777777" w:rsidR="00AA1096" w:rsidRPr="00AA1096" w:rsidRDefault="00AA1096" w:rsidP="00AA1096"/>
    <w:p w14:paraId="3F89E197" w14:textId="77777777" w:rsidR="00AA1096" w:rsidRDefault="00AA1096" w:rsidP="00AA1096"/>
    <w:p w14:paraId="4976EE79" w14:textId="77777777" w:rsidR="00AA1096" w:rsidRDefault="00AA1096" w:rsidP="00AA1096"/>
    <w:p w14:paraId="1C91B31D" w14:textId="77777777" w:rsidR="00AA1096" w:rsidRDefault="00AA1096" w:rsidP="00AA1096"/>
    <w:p w14:paraId="01A671D0" w14:textId="77777777" w:rsidR="00AA1096" w:rsidRPr="00AA1096" w:rsidRDefault="00AA1096" w:rsidP="00AA1096">
      <w:pPr>
        <w:rPr>
          <w:b/>
          <w:bCs/>
        </w:rPr>
      </w:pPr>
      <w:r w:rsidRPr="00AA1096">
        <w:rPr>
          <w:b/>
          <w:bCs/>
        </w:rPr>
        <w:t>Ejemplo: Líneas de producción y defectos</w:t>
      </w:r>
    </w:p>
    <w:p w14:paraId="7CB3CF62" w14:textId="4BCA0ABC" w:rsidR="00AA1096" w:rsidRPr="00AA1096" w:rsidRDefault="00AA1096" w:rsidP="00AA1096">
      <w:r w:rsidRPr="00AA1096">
        <w:t xml:space="preserve">Una fábrica tiene dos líneas de producción, A y B, que fabrican el mismo producto. La línea A produce el 60% del total de </w:t>
      </w:r>
      <w:proofErr w:type="spellStart"/>
      <w:proofErr w:type="gramStart"/>
      <w:r w:rsidRPr="00AA1096">
        <w:t>unidades.La</w:t>
      </w:r>
      <w:proofErr w:type="spellEnd"/>
      <w:proofErr w:type="gramEnd"/>
      <w:r w:rsidRPr="00AA1096">
        <w:t xml:space="preserve"> línea B produce el 40% del total de unidades.</w:t>
      </w:r>
    </w:p>
    <w:p w14:paraId="1100B70E" w14:textId="392A9992" w:rsidR="00AA1096" w:rsidRPr="00AA1096" w:rsidRDefault="00AA1096" w:rsidP="00AA1096">
      <w:r w:rsidRPr="00AA1096">
        <w:t>Los productos pueden salir defectuosos, y las tasas de defecto son distintas para cada línea:</w:t>
      </w:r>
      <w:r>
        <w:t xml:space="preserve"> </w:t>
      </w:r>
      <w:r w:rsidRPr="00AA1096">
        <w:t>El 2% de los productos de la línea A son defectuosos. El 5% de los productos de la línea B son defectuosos.</w:t>
      </w:r>
    </w:p>
    <w:p w14:paraId="29A6D2B9" w14:textId="19CBD9D4" w:rsidR="00AA1096" w:rsidRPr="00AA1096" w:rsidRDefault="00AA1096" w:rsidP="00AA1096">
      <w:r w:rsidRPr="00AA1096">
        <w:lastRenderedPageBreak/>
        <w:t>Si se selecciona una unidad defectuosa al azar, ¿cuál es la probabilidad de que haya sido producida por la línea B?</w:t>
      </w:r>
    </w:p>
    <w:p w14:paraId="73F4A535" w14:textId="619EF1B4" w:rsidR="00AA1096" w:rsidRPr="00AA1096" w:rsidRDefault="00AA1096" w:rsidP="00AA1096">
      <w:pPr>
        <w:numPr>
          <w:ilvl w:val="0"/>
          <w:numId w:val="6"/>
        </w:numPr>
      </w:pPr>
      <w:r>
        <w:t xml:space="preserve">P(A) = 0.6 </w:t>
      </w:r>
      <w:r w:rsidRPr="00AA1096">
        <w:t xml:space="preserve">(probabilidad </w:t>
      </w:r>
      <w:r>
        <w:t xml:space="preserve">que fue </w:t>
      </w:r>
      <w:r w:rsidRPr="00AA1096">
        <w:t>producida por A)</w:t>
      </w:r>
    </w:p>
    <w:p w14:paraId="0B72E096" w14:textId="0438D61E" w:rsidR="00AA1096" w:rsidRPr="00AA1096" w:rsidRDefault="00AA1096" w:rsidP="00AA1096">
      <w:pPr>
        <w:numPr>
          <w:ilvl w:val="0"/>
          <w:numId w:val="6"/>
        </w:numPr>
      </w:pPr>
      <m:oMath>
        <m:r>
          <w:rPr>
            <w:rFonts w:ascii="Cambria Math" w:hAnsi="Cambria Math"/>
          </w:rPr>
          <m:t>P(B)=0.4</m:t>
        </m:r>
      </m:oMath>
      <w:r w:rsidRPr="00AA1096">
        <w:t>(probabilidad</w:t>
      </w:r>
      <w:r>
        <w:t xml:space="preserve"> que fue</w:t>
      </w:r>
      <w:r w:rsidRPr="00AA1096">
        <w:t xml:space="preserve"> producida por B)</w:t>
      </w:r>
    </w:p>
    <w:p w14:paraId="511E978F" w14:textId="7D584467" w:rsidR="00AA1096" w:rsidRPr="00AA1096" w:rsidRDefault="00AA1096" w:rsidP="00AA1096">
      <w:pPr>
        <w:numPr>
          <w:ilvl w:val="0"/>
          <w:numId w:val="6"/>
        </w:numPr>
      </w:pPr>
      <m:oMath>
        <m:r>
          <w:rPr>
            <w:rFonts w:ascii="Cambria Math" w:hAnsi="Cambria Math"/>
          </w:rPr>
          <m:t>P(D</m:t>
        </m:r>
        <m:r>
          <m:rPr>
            <m:sty m:val="p"/>
          </m:rPr>
          <w:rPr>
            <w:rFonts w:ascii="Cambria Math" w:hAnsi="Cambria Math"/>
          </w:rPr>
          <m:t>∣</m:t>
        </m:r>
        <m:r>
          <w:rPr>
            <w:rFonts w:ascii="Cambria Math" w:hAnsi="Cambria Math"/>
          </w:rPr>
          <m:t>A)=0.02</m:t>
        </m:r>
      </m:oMath>
      <w:r w:rsidRPr="00AA1096">
        <w:t>(probabilidad de defecto dado que fue producida por A)</w:t>
      </w:r>
    </w:p>
    <w:p w14:paraId="1DA92437" w14:textId="6B1B8E4F" w:rsidR="00AA1096" w:rsidRPr="00AA1096" w:rsidRDefault="00AA1096" w:rsidP="00AA1096">
      <w:pPr>
        <w:numPr>
          <w:ilvl w:val="0"/>
          <w:numId w:val="6"/>
        </w:numPr>
      </w:pPr>
      <m:oMath>
        <m:r>
          <w:rPr>
            <w:rFonts w:ascii="Cambria Math" w:hAnsi="Cambria Math"/>
          </w:rPr>
          <m:t>P(D</m:t>
        </m:r>
        <m:r>
          <m:rPr>
            <m:sty m:val="p"/>
          </m:rPr>
          <w:rPr>
            <w:rFonts w:ascii="Cambria Math" w:hAnsi="Cambria Math"/>
          </w:rPr>
          <m:t>∣</m:t>
        </m:r>
        <m:r>
          <w:rPr>
            <w:rFonts w:ascii="Cambria Math" w:hAnsi="Cambria Math"/>
          </w:rPr>
          <m:t>B)=0.05</m:t>
        </m:r>
      </m:oMath>
      <w:r w:rsidRPr="00AA1096">
        <w:t>(probabilidad de defecto dado que fue producida por B)</w:t>
      </w:r>
    </w:p>
    <w:p w14:paraId="7CDF0E98" w14:textId="77777777" w:rsidR="00AA1096" w:rsidRPr="00AA1096" w:rsidRDefault="00AA1096" w:rsidP="00AA1096">
      <w:r w:rsidRPr="00AA1096">
        <w:t>Queremos encontrar:</w:t>
      </w:r>
    </w:p>
    <w:p w14:paraId="042030F0" w14:textId="23590EE4" w:rsidR="00AA1096" w:rsidRDefault="00AA1096" w:rsidP="00AA1096">
      <m:oMathPara>
        <m:oMath>
          <m:r>
            <w:rPr>
              <w:rFonts w:ascii="Cambria Math" w:hAnsi="Cambria Math"/>
            </w:rPr>
            <m:t>P(B</m:t>
          </m:r>
          <m:r>
            <m:rPr>
              <m:sty m:val="p"/>
            </m:rPr>
            <w:rPr>
              <w:rFonts w:ascii="Cambria Math" w:hAnsi="Cambria Math"/>
            </w:rPr>
            <m:t>∣</m:t>
          </m:r>
          <m:r>
            <w:rPr>
              <w:rFonts w:ascii="Cambria Math" w:hAnsi="Cambria Math"/>
            </w:rPr>
            <m:t>D)=</m:t>
          </m:r>
          <m:r>
            <m:rPr>
              <m:nor/>
            </m:rPr>
            <m:t>probabilidad de que un producto defectuoso venga de la l</m:t>
          </m:r>
          <m:acc>
            <m:accPr>
              <m:chr m:val="ˊ"/>
              <m:ctrlPr>
                <w:rPr>
                  <w:rFonts w:ascii="Cambria Math" w:hAnsi="Cambria Math"/>
                </w:rPr>
              </m:ctrlPr>
            </m:accPr>
            <m:e>
              <m:r>
                <m:rPr>
                  <m:nor/>
                </m:rPr>
                <m:t>ı</m:t>
              </m:r>
            </m:e>
          </m:acc>
          <m:r>
            <m:rPr>
              <m:nor/>
            </m:rPr>
            <m:t>nea B</m:t>
          </m:r>
          <m:r>
            <m:rPr>
              <m:sty m:val="p"/>
            </m:rPr>
            <w:br/>
          </m:r>
        </m:oMath>
      </m:oMathPara>
    </w:p>
    <w:p w14:paraId="38D909A7" w14:textId="77777777" w:rsidR="00AA1096" w:rsidRDefault="00AA1096" w:rsidP="00AA1096">
      <w:r>
        <w:t xml:space="preserve">Teorema de Bayes: </w:t>
      </w:r>
    </w:p>
    <w:p w14:paraId="6B007DD1" w14:textId="25BAE428" w:rsidR="00AA1096" w:rsidRPr="00AA1096" w:rsidRDefault="00AA1096" w:rsidP="00AA1096">
      <w:pPr>
        <w:ind w:left="1416" w:firstLine="708"/>
        <w:rPr>
          <w:rFonts w:eastAsiaTheme="minorEastAsia"/>
        </w:rPr>
      </w:pPr>
      <m:oMathPara>
        <m:oMath>
          <m:r>
            <w:rPr>
              <w:rFonts w:ascii="Cambria Math" w:hAnsi="Cambria Math"/>
            </w:rPr>
            <m:t>P(B</m:t>
          </m:r>
          <m:r>
            <w:rPr>
              <w:rFonts w:ascii="Cambria Math" w:hAnsi="Cambria Math" w:cs="Cambria Math"/>
            </w:rPr>
            <m:t>∣</m:t>
          </m:r>
          <m:r>
            <w:rPr>
              <w:rFonts w:ascii="Cambria Math" w:hAnsi="Cambria Math"/>
            </w:rPr>
            <m:t>D)=</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D</m:t>
                  </m:r>
                </m:e>
                <m:e>
                  <m:r>
                    <w:rPr>
                      <w:rFonts w:ascii="Cambria Math" w:hAnsi="Cambria Math"/>
                    </w:rPr>
                    <m:t>B</m:t>
                  </m:r>
                </m:e>
              </m:d>
              <m:r>
                <w:rPr>
                  <w:rFonts w:ascii="Cambria Math" w:hAnsi="Cambria Math"/>
                </w:rPr>
                <m:t>P(B)</m:t>
              </m:r>
            </m:num>
            <m:den>
              <m:r>
                <w:rPr>
                  <w:rFonts w:ascii="Cambria Math" w:hAnsi="Cambria Math"/>
                </w:rPr>
                <m:t>P(D)</m:t>
              </m:r>
            </m:den>
          </m:f>
          <m:r>
            <w:rPr>
              <w:rFonts w:ascii="Cambria Math" w:hAnsi="Cambria Math" w:cs="Arial"/>
            </w:rPr>
            <m:t>​</m:t>
          </m:r>
        </m:oMath>
      </m:oMathPara>
    </w:p>
    <w:p w14:paraId="6EE89E98" w14:textId="3988534A" w:rsidR="00AA1096" w:rsidRDefault="00AA1096" w:rsidP="00AA1096">
      <w:pPr>
        <w:ind w:left="1416" w:firstLine="708"/>
      </w:pPr>
      <w:proofErr w:type="gramStart"/>
      <w:r>
        <w:t>Todas la variables</w:t>
      </w:r>
      <w:proofErr w:type="gramEnd"/>
      <w:r>
        <w:t xml:space="preserve"> se conocen excepto P(D), esta se </w:t>
      </w:r>
      <w:proofErr w:type="spellStart"/>
      <w:r>
        <w:t>pued</w:t>
      </w:r>
      <w:proofErr w:type="spellEnd"/>
      <w:r>
        <w:t xml:space="preserve"> hallar de </w:t>
      </w:r>
      <w:proofErr w:type="spellStart"/>
      <w:r>
        <w:t>acurdo</w:t>
      </w:r>
      <w:proofErr w:type="spellEnd"/>
      <w:r>
        <w:t xml:space="preserve"> a la regla de producto, suma y probabilidad de masa total.</w:t>
      </w:r>
    </w:p>
    <w:p w14:paraId="3B472E5C" w14:textId="6FD5D513" w:rsidR="00AA1096" w:rsidRDefault="00AA1096" w:rsidP="00AA1096">
      <w:pPr>
        <w:ind w:left="1416" w:firstLine="708"/>
      </w:pPr>
      <w:r>
        <w:t>P (D) = 0.032</w:t>
      </w:r>
    </w:p>
    <w:p w14:paraId="610B9CB1" w14:textId="5D29EB9A" w:rsidR="00AA1096" w:rsidRDefault="00AA1096" w:rsidP="00AA1096">
      <w:r>
        <w:tab/>
      </w:r>
      <w:r>
        <w:tab/>
        <w:t xml:space="preserve">Sustituyendo da </w:t>
      </w:r>
      <w:proofErr w:type="spellStart"/>
      <w:r>
        <w:t>coo</w:t>
      </w:r>
      <w:proofErr w:type="spellEnd"/>
      <w:r>
        <w:t xml:space="preserve"> </w:t>
      </w:r>
      <w:proofErr w:type="gramStart"/>
      <w:r>
        <w:t>resultado :</w:t>
      </w:r>
      <w:proofErr w:type="gramEnd"/>
      <w:r>
        <w:t xml:space="preserve"> (P|D) = 0.625</w:t>
      </w:r>
    </w:p>
    <w:p w14:paraId="3AA06340" w14:textId="5DFC4CCB" w:rsidR="00AA1096" w:rsidRDefault="00AA1096" w:rsidP="00AA1096">
      <w:pPr>
        <w:ind w:left="708"/>
      </w:pPr>
      <w:r>
        <w:tab/>
      </w:r>
      <w:r>
        <w:tab/>
        <w:t xml:space="preserve">Un 62.5 % de probabilidad q un </w:t>
      </w:r>
      <w:proofErr w:type="gramStart"/>
      <w:r>
        <w:t>producto defectuosos</w:t>
      </w:r>
      <w:proofErr w:type="gramEnd"/>
      <w:r>
        <w:t xml:space="preserve"> seleccionado al azar venga de línea b</w:t>
      </w:r>
    </w:p>
    <w:p w14:paraId="7A14854C" w14:textId="1DCA3B91" w:rsidR="00AA1096" w:rsidRPr="008B28C5" w:rsidRDefault="00AA1096" w:rsidP="00AA1096">
      <w:pPr>
        <w:rPr>
          <w:b/>
          <w:bCs/>
          <w:sz w:val="28"/>
          <w:szCs w:val="28"/>
        </w:rPr>
      </w:pPr>
      <w:r w:rsidRPr="008B28C5">
        <w:rPr>
          <w:b/>
          <w:bCs/>
          <w:sz w:val="28"/>
          <w:szCs w:val="28"/>
        </w:rPr>
        <w:t>Medidas de Tendencia Central</w:t>
      </w:r>
    </w:p>
    <w:p w14:paraId="4A59A62A" w14:textId="00E73513" w:rsidR="00AA1096" w:rsidRDefault="008B28C5" w:rsidP="00AA1096">
      <w:r>
        <w:t>Media</w:t>
      </w:r>
    </w:p>
    <w:p w14:paraId="337D3988" w14:textId="3B72867D" w:rsidR="008B28C5" w:rsidRDefault="008B28C5" w:rsidP="008B28C5">
      <w:r>
        <w:t>La media aritmética es la suma de todos los valores dividida entre la cantidad de valores. Es una medida de tendencia central que representa el “centro de masa” de los datos.</w:t>
      </w:r>
    </w:p>
    <w:p w14:paraId="5A58967B" w14:textId="011456A9" w:rsidR="008B28C5" w:rsidRDefault="008B28C5" w:rsidP="008B28C5">
      <w:r w:rsidRPr="008B28C5">
        <w:rPr>
          <w:noProof/>
        </w:rPr>
        <w:drawing>
          <wp:inline distT="0" distB="0" distL="0" distR="0" wp14:anchorId="044D4D6B" wp14:editId="3AD99A14">
            <wp:extent cx="3019846" cy="571580"/>
            <wp:effectExtent l="0" t="0" r="0" b="0"/>
            <wp:docPr id="9559488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48882" name="Imagen 1" descr="Diagrama&#10;&#10;El contenido generado por IA puede ser incorrecto."/>
                    <pic:cNvPicPr/>
                  </pic:nvPicPr>
                  <pic:blipFill>
                    <a:blip r:embed="rId11"/>
                    <a:stretch>
                      <a:fillRect/>
                    </a:stretch>
                  </pic:blipFill>
                  <pic:spPr>
                    <a:xfrm>
                      <a:off x="0" y="0"/>
                      <a:ext cx="3019846" cy="571580"/>
                    </a:xfrm>
                    <a:prstGeom prst="rect">
                      <a:avLst/>
                    </a:prstGeom>
                  </pic:spPr>
                </pic:pic>
              </a:graphicData>
            </a:graphic>
          </wp:inline>
        </w:drawing>
      </w:r>
    </w:p>
    <w:p w14:paraId="6BE41A49" w14:textId="77777777" w:rsidR="00D87C00" w:rsidRDefault="00D87C00" w:rsidP="008B28C5"/>
    <w:p w14:paraId="023876CE" w14:textId="77777777" w:rsidR="00D87C00" w:rsidRDefault="00D87C00" w:rsidP="008B28C5"/>
    <w:p w14:paraId="6902DF1F" w14:textId="77777777" w:rsidR="00D87C00" w:rsidRDefault="00D87C00" w:rsidP="008B28C5"/>
    <w:p w14:paraId="016574DB" w14:textId="77777777" w:rsidR="00D87C00" w:rsidRDefault="00D87C00" w:rsidP="008B28C5"/>
    <w:p w14:paraId="102F5E4B" w14:textId="2E36A505" w:rsidR="008B28C5" w:rsidRDefault="008B28C5" w:rsidP="008B28C5">
      <w:r>
        <w:lastRenderedPageBreak/>
        <w:t>Mediana</w:t>
      </w:r>
    </w:p>
    <w:p w14:paraId="32806AC2" w14:textId="68729E4A" w:rsidR="008B28C5" w:rsidRDefault="008B28C5" w:rsidP="008B28C5">
      <w:r w:rsidRPr="008B28C5">
        <w:t>La mediana es el valor que está en el centro del conjunto de datos cuando los datos están ordenados.</w:t>
      </w:r>
      <w:r w:rsidRPr="008B28C5">
        <w:br/>
        <w:t>Divide los datos en dos partes iguales: 50% por debajo y 50% por encima.</w:t>
      </w:r>
      <w:r w:rsidRPr="008B28C5">
        <w:br/>
        <w:t>Es menos sensible a valores extremos (</w:t>
      </w:r>
      <w:proofErr w:type="spellStart"/>
      <w:r w:rsidRPr="008B28C5">
        <w:t>outliers</w:t>
      </w:r>
      <w:proofErr w:type="spellEnd"/>
      <w:r w:rsidRPr="008B28C5">
        <w:t>) que la media.</w:t>
      </w:r>
    </w:p>
    <w:p w14:paraId="473A1499" w14:textId="0F2688A9" w:rsidR="00D87C00" w:rsidRDefault="00D87C00" w:rsidP="008B28C5">
      <w:r>
        <w:rPr>
          <w:noProof/>
        </w:rPr>
        <w:drawing>
          <wp:inline distT="0" distB="0" distL="0" distR="0" wp14:anchorId="54557876" wp14:editId="5D0CB3B8">
            <wp:extent cx="5400040" cy="5763260"/>
            <wp:effectExtent l="0" t="0" r="0" b="8890"/>
            <wp:docPr id="1290029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29297" name=""/>
                    <pic:cNvPicPr/>
                  </pic:nvPicPr>
                  <pic:blipFill>
                    <a:blip r:embed="rId12"/>
                    <a:stretch>
                      <a:fillRect/>
                    </a:stretch>
                  </pic:blipFill>
                  <pic:spPr>
                    <a:xfrm>
                      <a:off x="0" y="0"/>
                      <a:ext cx="5400040" cy="5763260"/>
                    </a:xfrm>
                    <a:prstGeom prst="rect">
                      <a:avLst/>
                    </a:prstGeom>
                  </pic:spPr>
                </pic:pic>
              </a:graphicData>
            </a:graphic>
          </wp:inline>
        </w:drawing>
      </w:r>
    </w:p>
    <w:p w14:paraId="6C50180C" w14:textId="77777777" w:rsidR="00D94085" w:rsidRDefault="00D94085" w:rsidP="008B28C5">
      <w:pPr>
        <w:rPr>
          <w:b/>
          <w:bCs/>
          <w:sz w:val="36"/>
          <w:szCs w:val="36"/>
        </w:rPr>
      </w:pPr>
    </w:p>
    <w:p w14:paraId="36233CF6" w14:textId="77777777" w:rsidR="00D94085" w:rsidRDefault="00D94085" w:rsidP="008B28C5">
      <w:pPr>
        <w:rPr>
          <w:b/>
          <w:bCs/>
          <w:sz w:val="36"/>
          <w:szCs w:val="36"/>
        </w:rPr>
      </w:pPr>
    </w:p>
    <w:p w14:paraId="23281DC0" w14:textId="77777777" w:rsidR="00D94085" w:rsidRDefault="00D94085" w:rsidP="008B28C5">
      <w:pPr>
        <w:rPr>
          <w:b/>
          <w:bCs/>
          <w:sz w:val="36"/>
          <w:szCs w:val="36"/>
        </w:rPr>
      </w:pPr>
    </w:p>
    <w:p w14:paraId="004B76FA" w14:textId="77777777" w:rsidR="00D94085" w:rsidRDefault="00D94085" w:rsidP="008B28C5">
      <w:pPr>
        <w:rPr>
          <w:b/>
          <w:bCs/>
          <w:sz w:val="36"/>
          <w:szCs w:val="36"/>
        </w:rPr>
      </w:pPr>
    </w:p>
    <w:p w14:paraId="2517F3F4" w14:textId="6A1FF2F0" w:rsidR="00D87C00" w:rsidRDefault="000F427F" w:rsidP="008B28C5">
      <w:pPr>
        <w:rPr>
          <w:b/>
          <w:bCs/>
          <w:sz w:val="36"/>
          <w:szCs w:val="36"/>
        </w:rPr>
      </w:pPr>
      <w:r w:rsidRPr="000F427F">
        <w:rPr>
          <w:b/>
          <w:bCs/>
          <w:sz w:val="36"/>
          <w:szCs w:val="36"/>
        </w:rPr>
        <w:lastRenderedPageBreak/>
        <w:t>Parte II</w:t>
      </w:r>
    </w:p>
    <w:p w14:paraId="731232AA" w14:textId="04F714A9" w:rsidR="000F427F" w:rsidRPr="00D94085" w:rsidRDefault="00D94085" w:rsidP="008B28C5">
      <w:r w:rsidRPr="00D94085">
        <w:rPr>
          <w:noProof/>
        </w:rPr>
        <w:drawing>
          <wp:anchor distT="0" distB="0" distL="114300" distR="114300" simplePos="0" relativeHeight="251659264" behindDoc="0" locked="0" layoutInCell="1" allowOverlap="1" wp14:anchorId="57F1BB76" wp14:editId="313681AD">
            <wp:simplePos x="0" y="0"/>
            <wp:positionH relativeFrom="margin">
              <wp:align>right</wp:align>
            </wp:positionH>
            <wp:positionV relativeFrom="paragraph">
              <wp:posOffset>375285</wp:posOffset>
            </wp:positionV>
            <wp:extent cx="5400040" cy="3101975"/>
            <wp:effectExtent l="0" t="0" r="0" b="3175"/>
            <wp:wrapSquare wrapText="bothSides"/>
            <wp:docPr id="403512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12408"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3101975"/>
                    </a:xfrm>
                    <a:prstGeom prst="rect">
                      <a:avLst/>
                    </a:prstGeom>
                  </pic:spPr>
                </pic:pic>
              </a:graphicData>
            </a:graphic>
          </wp:anchor>
        </w:drawing>
      </w:r>
      <w:r w:rsidR="000F427F" w:rsidRPr="00D94085">
        <w:t xml:space="preserve">Se escogió el </w:t>
      </w:r>
      <w:r w:rsidRPr="00D94085">
        <w:t>data set</w:t>
      </w:r>
      <w:r w:rsidR="000F427F" w:rsidRPr="00D94085">
        <w:t xml:space="preserve"> de precios de casas</w:t>
      </w:r>
    </w:p>
    <w:p w14:paraId="65431E24" w14:textId="15E03BF6" w:rsidR="00D94085" w:rsidRDefault="00D94085" w:rsidP="008B28C5">
      <w:r>
        <w:rPr>
          <w:noProof/>
        </w:rPr>
        <w:drawing>
          <wp:anchor distT="0" distB="0" distL="114300" distR="114300" simplePos="0" relativeHeight="251658240" behindDoc="0" locked="0" layoutInCell="1" allowOverlap="1" wp14:anchorId="03100D8E" wp14:editId="1826A09B">
            <wp:simplePos x="0" y="0"/>
            <wp:positionH relativeFrom="margin">
              <wp:align>center</wp:align>
            </wp:positionH>
            <wp:positionV relativeFrom="paragraph">
              <wp:posOffset>3663950</wp:posOffset>
            </wp:positionV>
            <wp:extent cx="3778885" cy="3932555"/>
            <wp:effectExtent l="0" t="0" r="0" b="0"/>
            <wp:wrapSquare wrapText="bothSides"/>
            <wp:docPr id="187920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05638" name=""/>
                    <pic:cNvPicPr/>
                  </pic:nvPicPr>
                  <pic:blipFill>
                    <a:blip r:embed="rId14">
                      <a:extLst>
                        <a:ext uri="{28A0092B-C50C-407E-A947-70E740481C1C}">
                          <a14:useLocalDpi xmlns:a14="http://schemas.microsoft.com/office/drawing/2010/main" val="0"/>
                        </a:ext>
                      </a:extLst>
                    </a:blip>
                    <a:stretch>
                      <a:fillRect/>
                    </a:stretch>
                  </pic:blipFill>
                  <pic:spPr>
                    <a:xfrm>
                      <a:off x="0" y="0"/>
                      <a:ext cx="3778885" cy="3932555"/>
                    </a:xfrm>
                    <a:prstGeom prst="rect">
                      <a:avLst/>
                    </a:prstGeom>
                  </pic:spPr>
                </pic:pic>
              </a:graphicData>
            </a:graphic>
            <wp14:sizeRelH relativeFrom="margin">
              <wp14:pctWidth>0</wp14:pctWidth>
            </wp14:sizeRelH>
            <wp14:sizeRelV relativeFrom="margin">
              <wp14:pctHeight>0</wp14:pctHeight>
            </wp14:sizeRelV>
          </wp:anchor>
        </w:drawing>
      </w:r>
      <w:r>
        <w:rPr>
          <w:b/>
          <w:bCs/>
        </w:rPr>
        <w:br/>
      </w:r>
      <w:r w:rsidRPr="00D94085">
        <w:t xml:space="preserve">El </w:t>
      </w:r>
      <w:proofErr w:type="spellStart"/>
      <w:r w:rsidRPr="00D94085">
        <w:t>dataset</w:t>
      </w:r>
      <w:proofErr w:type="spellEnd"/>
      <w:r w:rsidRPr="00D94085">
        <w:t xml:space="preserve"> tiene 13 columnas de las cuales 7 son cualitativas y 6 cuantitativas.</w:t>
      </w:r>
    </w:p>
    <w:p w14:paraId="2A12A494" w14:textId="77777777" w:rsidR="00D94085" w:rsidRPr="00D94085" w:rsidRDefault="00D94085" w:rsidP="00D94085"/>
    <w:p w14:paraId="4CC772B8" w14:textId="77777777" w:rsidR="00D94085" w:rsidRPr="00D94085" w:rsidRDefault="00D94085" w:rsidP="00D94085"/>
    <w:p w14:paraId="1047563D" w14:textId="77777777" w:rsidR="00D94085" w:rsidRPr="00D94085" w:rsidRDefault="00D94085" w:rsidP="00D94085"/>
    <w:p w14:paraId="4DA132D3" w14:textId="77777777" w:rsidR="00D94085" w:rsidRPr="00D94085" w:rsidRDefault="00D94085" w:rsidP="00D94085"/>
    <w:p w14:paraId="585DA443" w14:textId="77777777" w:rsidR="00D94085" w:rsidRPr="00D94085" w:rsidRDefault="00D94085" w:rsidP="00D94085"/>
    <w:p w14:paraId="39EA1675" w14:textId="77777777" w:rsidR="00D94085" w:rsidRPr="00D94085" w:rsidRDefault="00D94085" w:rsidP="00D94085"/>
    <w:p w14:paraId="2D627A03" w14:textId="77777777" w:rsidR="00D94085" w:rsidRPr="00D94085" w:rsidRDefault="00D94085" w:rsidP="00D94085"/>
    <w:p w14:paraId="42AE5948" w14:textId="77777777" w:rsidR="00D94085" w:rsidRPr="00D94085" w:rsidRDefault="00D94085" w:rsidP="00D94085"/>
    <w:p w14:paraId="6FD331F3" w14:textId="77777777" w:rsidR="00D94085" w:rsidRPr="00D94085" w:rsidRDefault="00D94085" w:rsidP="00D94085"/>
    <w:p w14:paraId="192C1717" w14:textId="77777777" w:rsidR="00D94085" w:rsidRPr="00D94085" w:rsidRDefault="00D94085" w:rsidP="00D94085"/>
    <w:p w14:paraId="51ADBFB1" w14:textId="77777777" w:rsidR="00D94085" w:rsidRPr="00D94085" w:rsidRDefault="00D94085" w:rsidP="00D94085"/>
    <w:p w14:paraId="3C8645CA" w14:textId="77777777" w:rsidR="00D94085" w:rsidRDefault="00D94085" w:rsidP="00D94085"/>
    <w:p w14:paraId="0088F9F6" w14:textId="77777777" w:rsidR="00D94085" w:rsidRDefault="00D94085" w:rsidP="00D94085"/>
    <w:p w14:paraId="2B78CF6D" w14:textId="77777777" w:rsidR="00D94085" w:rsidRDefault="00D94085" w:rsidP="00D94085"/>
    <w:p w14:paraId="072344BC" w14:textId="1C4601A9" w:rsidR="00D94085" w:rsidRDefault="00D94085" w:rsidP="00D94085">
      <w:r>
        <w:rPr>
          <w:noProof/>
        </w:rPr>
        <w:lastRenderedPageBreak/>
        <w:drawing>
          <wp:anchor distT="0" distB="0" distL="114300" distR="114300" simplePos="0" relativeHeight="251660288" behindDoc="0" locked="0" layoutInCell="1" allowOverlap="1" wp14:anchorId="7AADB3D3" wp14:editId="6ED9AFA3">
            <wp:simplePos x="0" y="0"/>
            <wp:positionH relativeFrom="margin">
              <wp:align>center</wp:align>
            </wp:positionH>
            <wp:positionV relativeFrom="paragraph">
              <wp:posOffset>657225</wp:posOffset>
            </wp:positionV>
            <wp:extent cx="5162550" cy="2981325"/>
            <wp:effectExtent l="0" t="0" r="0" b="9525"/>
            <wp:wrapSquare wrapText="bothSides"/>
            <wp:docPr id="173997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79571" name=""/>
                    <pic:cNvPicPr/>
                  </pic:nvPicPr>
                  <pic:blipFill>
                    <a:blip r:embed="rId15">
                      <a:extLst>
                        <a:ext uri="{28A0092B-C50C-407E-A947-70E740481C1C}">
                          <a14:useLocalDpi xmlns:a14="http://schemas.microsoft.com/office/drawing/2010/main" val="0"/>
                        </a:ext>
                      </a:extLst>
                    </a:blip>
                    <a:stretch>
                      <a:fillRect/>
                    </a:stretch>
                  </pic:blipFill>
                  <pic:spPr>
                    <a:xfrm>
                      <a:off x="0" y="0"/>
                      <a:ext cx="5162550" cy="2981325"/>
                    </a:xfrm>
                    <a:prstGeom prst="rect">
                      <a:avLst/>
                    </a:prstGeom>
                  </pic:spPr>
                </pic:pic>
              </a:graphicData>
            </a:graphic>
          </wp:anchor>
        </w:drawing>
      </w:r>
      <w:r>
        <w:t xml:space="preserve">Al observar la media y la mediana se observa que no existe valores atípicos de las columnas de las variables excepto en </w:t>
      </w:r>
      <w:proofErr w:type="gramStart"/>
      <w:r>
        <w:t>parking</w:t>
      </w:r>
      <w:proofErr w:type="gramEnd"/>
      <w:r>
        <w:br/>
      </w:r>
      <w:r>
        <w:br/>
      </w:r>
      <w:r>
        <w:tab/>
      </w:r>
      <w:r>
        <w:tab/>
      </w:r>
      <w:r>
        <w:tab/>
        <w:t xml:space="preserve">mediana </w:t>
      </w:r>
      <w:proofErr w:type="gramStart"/>
      <w:r>
        <w:t>parking</w:t>
      </w:r>
      <w:proofErr w:type="gramEnd"/>
      <w:r>
        <w:t xml:space="preserve"> = 0</w:t>
      </w:r>
      <w:r>
        <w:br/>
      </w:r>
      <w:r>
        <w:tab/>
      </w:r>
      <w:r>
        <w:tab/>
      </w:r>
      <w:r>
        <w:tab/>
        <w:t xml:space="preserve">media </w:t>
      </w:r>
      <w:proofErr w:type="gramStart"/>
      <w:r>
        <w:t>parking</w:t>
      </w:r>
      <w:proofErr w:type="gramEnd"/>
      <w:r>
        <w:t xml:space="preserve"> = 0.69</w:t>
      </w:r>
    </w:p>
    <w:p w14:paraId="3FF4B865" w14:textId="5D20BA6A" w:rsidR="00D94085" w:rsidRDefault="002847C7" w:rsidP="00D94085">
      <w:r>
        <w:rPr>
          <w:noProof/>
        </w:rPr>
        <w:drawing>
          <wp:anchor distT="0" distB="0" distL="114300" distR="114300" simplePos="0" relativeHeight="251661312" behindDoc="0" locked="0" layoutInCell="1" allowOverlap="1" wp14:anchorId="0D2DC3FB" wp14:editId="26AAE497">
            <wp:simplePos x="0" y="0"/>
            <wp:positionH relativeFrom="margin">
              <wp:align>center</wp:align>
            </wp:positionH>
            <wp:positionV relativeFrom="paragraph">
              <wp:posOffset>300990</wp:posOffset>
            </wp:positionV>
            <wp:extent cx="3419475" cy="3330575"/>
            <wp:effectExtent l="0" t="0" r="9525" b="3175"/>
            <wp:wrapSquare wrapText="bothSides"/>
            <wp:docPr id="1252866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66652" name=""/>
                    <pic:cNvPicPr/>
                  </pic:nvPicPr>
                  <pic:blipFill>
                    <a:blip r:embed="rId16">
                      <a:extLst>
                        <a:ext uri="{28A0092B-C50C-407E-A947-70E740481C1C}">
                          <a14:useLocalDpi xmlns:a14="http://schemas.microsoft.com/office/drawing/2010/main" val="0"/>
                        </a:ext>
                      </a:extLst>
                    </a:blip>
                    <a:stretch>
                      <a:fillRect/>
                    </a:stretch>
                  </pic:blipFill>
                  <pic:spPr>
                    <a:xfrm>
                      <a:off x="0" y="0"/>
                      <a:ext cx="3419475" cy="3330575"/>
                    </a:xfrm>
                    <a:prstGeom prst="rect">
                      <a:avLst/>
                    </a:prstGeom>
                  </pic:spPr>
                </pic:pic>
              </a:graphicData>
            </a:graphic>
            <wp14:sizeRelH relativeFrom="margin">
              <wp14:pctWidth>0</wp14:pctWidth>
            </wp14:sizeRelH>
            <wp14:sizeRelV relativeFrom="margin">
              <wp14:pctHeight>0</wp14:pctHeight>
            </wp14:sizeRelV>
          </wp:anchor>
        </w:drawing>
      </w:r>
      <w:r w:rsidR="00D94085">
        <w:t xml:space="preserve">Se observa q la cantidad de </w:t>
      </w:r>
      <w:proofErr w:type="gramStart"/>
      <w:r w:rsidR="00D94085">
        <w:t>parking</w:t>
      </w:r>
      <w:proofErr w:type="gramEnd"/>
      <w:r w:rsidR="00D94085">
        <w:t xml:space="preserve"> esta entre 0 y 3.</w:t>
      </w:r>
      <w:r w:rsidR="00D94085">
        <w:br/>
      </w:r>
      <w:r>
        <w:br/>
      </w:r>
      <w:r>
        <w:br/>
      </w:r>
      <w:r>
        <w:br/>
      </w:r>
      <w:r>
        <w:br/>
      </w:r>
      <w:r>
        <w:br/>
      </w:r>
    </w:p>
    <w:p w14:paraId="46AD1B8C" w14:textId="77777777" w:rsidR="002847C7" w:rsidRDefault="002847C7" w:rsidP="00D94085"/>
    <w:p w14:paraId="0E408685" w14:textId="77777777" w:rsidR="002847C7" w:rsidRDefault="002847C7" w:rsidP="00D94085"/>
    <w:p w14:paraId="1F0987D0" w14:textId="77777777" w:rsidR="002847C7" w:rsidRDefault="002847C7" w:rsidP="00D94085"/>
    <w:p w14:paraId="1EB9C23C" w14:textId="77777777" w:rsidR="002847C7" w:rsidRDefault="002847C7" w:rsidP="00D94085"/>
    <w:p w14:paraId="30F7F890" w14:textId="77777777" w:rsidR="002847C7" w:rsidRDefault="002847C7" w:rsidP="00D94085"/>
    <w:p w14:paraId="1CE977EA" w14:textId="77777777" w:rsidR="002847C7" w:rsidRDefault="002847C7" w:rsidP="00D94085"/>
    <w:p w14:paraId="6F58A013" w14:textId="77777777" w:rsidR="002847C7" w:rsidRDefault="002847C7" w:rsidP="00D94085"/>
    <w:p w14:paraId="0148FA64" w14:textId="77777777" w:rsidR="002847C7" w:rsidRDefault="002847C7" w:rsidP="00D94085"/>
    <w:p w14:paraId="5793FE5F" w14:textId="77777777" w:rsidR="002847C7" w:rsidRDefault="002847C7" w:rsidP="00D94085"/>
    <w:p w14:paraId="040FB64A" w14:textId="1BECF546" w:rsidR="002847C7" w:rsidRDefault="002847C7" w:rsidP="00D94085">
      <w:r>
        <w:t xml:space="preserve">Usando el método Inter cuartil para calcula </w:t>
      </w:r>
      <w:proofErr w:type="spellStart"/>
      <w:r>
        <w:t>outliers</w:t>
      </w:r>
      <w:proofErr w:type="spellEnd"/>
      <w:r>
        <w:t xml:space="preserve"> se determina que </w:t>
      </w:r>
      <w:proofErr w:type="gramStart"/>
      <w:r>
        <w:t>todos las filas</w:t>
      </w:r>
      <w:proofErr w:type="gramEnd"/>
      <w:r>
        <w:t xml:space="preserve"> con </w:t>
      </w:r>
      <w:proofErr w:type="gramStart"/>
      <w:r>
        <w:t>3  parking</w:t>
      </w:r>
      <w:proofErr w:type="gramEnd"/>
      <w:r>
        <w:t xml:space="preserve"> son atípicas.</w:t>
      </w:r>
    </w:p>
    <w:p w14:paraId="110A7085" w14:textId="77777777" w:rsidR="002847C7" w:rsidRDefault="002847C7" w:rsidP="00D94085"/>
    <w:p w14:paraId="7457A435" w14:textId="6AF41A7F" w:rsidR="002847C7" w:rsidRDefault="002847C7" w:rsidP="00D94085">
      <w:r>
        <w:lastRenderedPageBreak/>
        <w:t>Se hace un análisis similar para las demás columnas:</w:t>
      </w:r>
    </w:p>
    <w:p w14:paraId="4D291464" w14:textId="0D89FDBD" w:rsidR="002847C7" w:rsidRDefault="002847C7" w:rsidP="00D94085">
      <w:r>
        <w:rPr>
          <w:noProof/>
        </w:rPr>
        <w:drawing>
          <wp:inline distT="0" distB="0" distL="0" distR="0" wp14:anchorId="18D39ECB" wp14:editId="097F8EAB">
            <wp:extent cx="4914900" cy="6972300"/>
            <wp:effectExtent l="0" t="0" r="0" b="0"/>
            <wp:docPr id="105611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1936" name=""/>
                    <pic:cNvPicPr/>
                  </pic:nvPicPr>
                  <pic:blipFill>
                    <a:blip r:embed="rId17"/>
                    <a:stretch>
                      <a:fillRect/>
                    </a:stretch>
                  </pic:blipFill>
                  <pic:spPr>
                    <a:xfrm>
                      <a:off x="0" y="0"/>
                      <a:ext cx="4914900" cy="6972300"/>
                    </a:xfrm>
                    <a:prstGeom prst="rect">
                      <a:avLst/>
                    </a:prstGeom>
                  </pic:spPr>
                </pic:pic>
              </a:graphicData>
            </a:graphic>
          </wp:inline>
        </w:drawing>
      </w:r>
      <w:r>
        <w:br/>
        <w:t xml:space="preserve">En el caso de las variables área y </w:t>
      </w:r>
      <w:proofErr w:type="gramStart"/>
      <w:r>
        <w:t>precio ,</w:t>
      </w:r>
      <w:proofErr w:type="gramEnd"/>
      <w:r>
        <w:t xml:space="preserve"> que son continuas se establece un limite en el que a partir de cual los valores mayores a este son considerados </w:t>
      </w:r>
      <w:proofErr w:type="spellStart"/>
      <w:r>
        <w:t>outliers</w:t>
      </w:r>
      <w:proofErr w:type="spellEnd"/>
      <w:r>
        <w:t>.</w:t>
      </w:r>
    </w:p>
    <w:p w14:paraId="53B326C0" w14:textId="77777777" w:rsidR="002847C7" w:rsidRDefault="002847C7" w:rsidP="00D94085"/>
    <w:p w14:paraId="7A513103" w14:textId="77777777" w:rsidR="002847C7" w:rsidRDefault="002847C7" w:rsidP="00D94085"/>
    <w:p w14:paraId="76BA3D45" w14:textId="77777777" w:rsidR="002847C7" w:rsidRDefault="002847C7" w:rsidP="00D94085"/>
    <w:p w14:paraId="233D4EB6" w14:textId="3E89FFA3" w:rsidR="002847C7" w:rsidRDefault="002847C7" w:rsidP="00D94085">
      <w:r>
        <w:rPr>
          <w:noProof/>
        </w:rPr>
        <w:lastRenderedPageBreak/>
        <w:drawing>
          <wp:inline distT="0" distB="0" distL="0" distR="0" wp14:anchorId="331DA06B" wp14:editId="3C1E8B81">
            <wp:extent cx="4524375" cy="3736766"/>
            <wp:effectExtent l="0" t="0" r="0" b="0"/>
            <wp:docPr id="1735471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71699" name=""/>
                    <pic:cNvPicPr/>
                  </pic:nvPicPr>
                  <pic:blipFill>
                    <a:blip r:embed="rId18"/>
                    <a:stretch>
                      <a:fillRect/>
                    </a:stretch>
                  </pic:blipFill>
                  <pic:spPr>
                    <a:xfrm>
                      <a:off x="0" y="0"/>
                      <a:ext cx="4527159" cy="3739065"/>
                    </a:xfrm>
                    <a:prstGeom prst="rect">
                      <a:avLst/>
                    </a:prstGeom>
                  </pic:spPr>
                </pic:pic>
              </a:graphicData>
            </a:graphic>
          </wp:inline>
        </w:drawing>
      </w:r>
      <w:r>
        <w:br/>
      </w:r>
      <w:r>
        <w:rPr>
          <w:noProof/>
        </w:rPr>
        <w:drawing>
          <wp:inline distT="0" distB="0" distL="0" distR="0" wp14:anchorId="4F20F631" wp14:editId="3E9197CF">
            <wp:extent cx="4972050" cy="3867150"/>
            <wp:effectExtent l="0" t="0" r="0" b="0"/>
            <wp:docPr id="44657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7363" name=""/>
                    <pic:cNvPicPr/>
                  </pic:nvPicPr>
                  <pic:blipFill>
                    <a:blip r:embed="rId19"/>
                    <a:stretch>
                      <a:fillRect/>
                    </a:stretch>
                  </pic:blipFill>
                  <pic:spPr>
                    <a:xfrm>
                      <a:off x="0" y="0"/>
                      <a:ext cx="4972050" cy="3867150"/>
                    </a:xfrm>
                    <a:prstGeom prst="rect">
                      <a:avLst/>
                    </a:prstGeom>
                  </pic:spPr>
                </pic:pic>
              </a:graphicData>
            </a:graphic>
          </wp:inline>
        </w:drawing>
      </w:r>
    </w:p>
    <w:p w14:paraId="0AA8DF06" w14:textId="77777777" w:rsidR="002847C7" w:rsidRDefault="002847C7" w:rsidP="00D94085"/>
    <w:p w14:paraId="61797A05" w14:textId="77777777" w:rsidR="002847C7" w:rsidRDefault="002847C7" w:rsidP="00D94085"/>
    <w:p w14:paraId="14301378" w14:textId="3FDEE2E4" w:rsidR="002847C7" w:rsidRPr="00D94085" w:rsidRDefault="002847C7" w:rsidP="00D94085">
      <w:r>
        <w:rPr>
          <w:noProof/>
        </w:rPr>
        <w:lastRenderedPageBreak/>
        <w:drawing>
          <wp:inline distT="0" distB="0" distL="0" distR="0" wp14:anchorId="64B30DCE" wp14:editId="442594E4">
            <wp:extent cx="4886325" cy="3829050"/>
            <wp:effectExtent l="0" t="0" r="9525" b="0"/>
            <wp:docPr id="119814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40244" name=""/>
                    <pic:cNvPicPr/>
                  </pic:nvPicPr>
                  <pic:blipFill>
                    <a:blip r:embed="rId20"/>
                    <a:stretch>
                      <a:fillRect/>
                    </a:stretch>
                  </pic:blipFill>
                  <pic:spPr>
                    <a:xfrm>
                      <a:off x="0" y="0"/>
                      <a:ext cx="4886325" cy="3829050"/>
                    </a:xfrm>
                    <a:prstGeom prst="rect">
                      <a:avLst/>
                    </a:prstGeom>
                  </pic:spPr>
                </pic:pic>
              </a:graphicData>
            </a:graphic>
          </wp:inline>
        </w:drawing>
      </w:r>
    </w:p>
    <w:sectPr w:rsidR="002847C7" w:rsidRPr="00D9408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B17C3" w14:textId="77777777" w:rsidR="00AB2FD9" w:rsidRDefault="00AB2FD9" w:rsidP="0002373D">
      <w:pPr>
        <w:spacing w:after="0" w:line="240" w:lineRule="auto"/>
      </w:pPr>
      <w:r>
        <w:separator/>
      </w:r>
    </w:p>
  </w:endnote>
  <w:endnote w:type="continuationSeparator" w:id="0">
    <w:p w14:paraId="5651E9EA" w14:textId="77777777" w:rsidR="00AB2FD9" w:rsidRDefault="00AB2FD9" w:rsidP="00023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5B4E" w14:textId="77777777" w:rsidR="00AB2FD9" w:rsidRDefault="00AB2FD9" w:rsidP="0002373D">
      <w:pPr>
        <w:spacing w:after="0" w:line="240" w:lineRule="auto"/>
      </w:pPr>
      <w:r>
        <w:separator/>
      </w:r>
    </w:p>
  </w:footnote>
  <w:footnote w:type="continuationSeparator" w:id="0">
    <w:p w14:paraId="2CDD4103" w14:textId="77777777" w:rsidR="00AB2FD9" w:rsidRDefault="00AB2FD9" w:rsidP="000237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70638"/>
    <w:multiLevelType w:val="hybridMultilevel"/>
    <w:tmpl w:val="9E081B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BE26541"/>
    <w:multiLevelType w:val="hybridMultilevel"/>
    <w:tmpl w:val="841478D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0C30944"/>
    <w:multiLevelType w:val="multilevel"/>
    <w:tmpl w:val="5182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FF6DF8"/>
    <w:multiLevelType w:val="multilevel"/>
    <w:tmpl w:val="18B4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94E99"/>
    <w:multiLevelType w:val="multilevel"/>
    <w:tmpl w:val="F21A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A51A7"/>
    <w:multiLevelType w:val="hybridMultilevel"/>
    <w:tmpl w:val="A4165AEC"/>
    <w:lvl w:ilvl="0" w:tplc="796CC850">
      <w:start w:val="1"/>
      <w:numFmt w:val="bullet"/>
      <w:lvlText w:val="•"/>
      <w:lvlJc w:val="left"/>
      <w:pPr>
        <w:tabs>
          <w:tab w:val="num" w:pos="720"/>
        </w:tabs>
        <w:ind w:left="720" w:hanging="360"/>
      </w:pPr>
      <w:rPr>
        <w:rFonts w:ascii="Times New Roman" w:hAnsi="Times New Roman" w:hint="default"/>
      </w:rPr>
    </w:lvl>
    <w:lvl w:ilvl="1" w:tplc="292AA196" w:tentative="1">
      <w:start w:val="1"/>
      <w:numFmt w:val="bullet"/>
      <w:lvlText w:val="•"/>
      <w:lvlJc w:val="left"/>
      <w:pPr>
        <w:tabs>
          <w:tab w:val="num" w:pos="1440"/>
        </w:tabs>
        <w:ind w:left="1440" w:hanging="360"/>
      </w:pPr>
      <w:rPr>
        <w:rFonts w:ascii="Times New Roman" w:hAnsi="Times New Roman" w:hint="default"/>
      </w:rPr>
    </w:lvl>
    <w:lvl w:ilvl="2" w:tplc="92B824D6" w:tentative="1">
      <w:start w:val="1"/>
      <w:numFmt w:val="bullet"/>
      <w:lvlText w:val="•"/>
      <w:lvlJc w:val="left"/>
      <w:pPr>
        <w:tabs>
          <w:tab w:val="num" w:pos="2160"/>
        </w:tabs>
        <w:ind w:left="2160" w:hanging="360"/>
      </w:pPr>
      <w:rPr>
        <w:rFonts w:ascii="Times New Roman" w:hAnsi="Times New Roman" w:hint="default"/>
      </w:rPr>
    </w:lvl>
    <w:lvl w:ilvl="3" w:tplc="8AD0CA7E" w:tentative="1">
      <w:start w:val="1"/>
      <w:numFmt w:val="bullet"/>
      <w:lvlText w:val="•"/>
      <w:lvlJc w:val="left"/>
      <w:pPr>
        <w:tabs>
          <w:tab w:val="num" w:pos="2880"/>
        </w:tabs>
        <w:ind w:left="2880" w:hanging="360"/>
      </w:pPr>
      <w:rPr>
        <w:rFonts w:ascii="Times New Roman" w:hAnsi="Times New Roman" w:hint="default"/>
      </w:rPr>
    </w:lvl>
    <w:lvl w:ilvl="4" w:tplc="D6BEEBB6" w:tentative="1">
      <w:start w:val="1"/>
      <w:numFmt w:val="bullet"/>
      <w:lvlText w:val="•"/>
      <w:lvlJc w:val="left"/>
      <w:pPr>
        <w:tabs>
          <w:tab w:val="num" w:pos="3600"/>
        </w:tabs>
        <w:ind w:left="3600" w:hanging="360"/>
      </w:pPr>
      <w:rPr>
        <w:rFonts w:ascii="Times New Roman" w:hAnsi="Times New Roman" w:hint="default"/>
      </w:rPr>
    </w:lvl>
    <w:lvl w:ilvl="5" w:tplc="4D0E6E90" w:tentative="1">
      <w:start w:val="1"/>
      <w:numFmt w:val="bullet"/>
      <w:lvlText w:val="•"/>
      <w:lvlJc w:val="left"/>
      <w:pPr>
        <w:tabs>
          <w:tab w:val="num" w:pos="4320"/>
        </w:tabs>
        <w:ind w:left="4320" w:hanging="360"/>
      </w:pPr>
      <w:rPr>
        <w:rFonts w:ascii="Times New Roman" w:hAnsi="Times New Roman" w:hint="default"/>
      </w:rPr>
    </w:lvl>
    <w:lvl w:ilvl="6" w:tplc="E876964A" w:tentative="1">
      <w:start w:val="1"/>
      <w:numFmt w:val="bullet"/>
      <w:lvlText w:val="•"/>
      <w:lvlJc w:val="left"/>
      <w:pPr>
        <w:tabs>
          <w:tab w:val="num" w:pos="5040"/>
        </w:tabs>
        <w:ind w:left="5040" w:hanging="360"/>
      </w:pPr>
      <w:rPr>
        <w:rFonts w:ascii="Times New Roman" w:hAnsi="Times New Roman" w:hint="default"/>
      </w:rPr>
    </w:lvl>
    <w:lvl w:ilvl="7" w:tplc="247ADBD6" w:tentative="1">
      <w:start w:val="1"/>
      <w:numFmt w:val="bullet"/>
      <w:lvlText w:val="•"/>
      <w:lvlJc w:val="left"/>
      <w:pPr>
        <w:tabs>
          <w:tab w:val="num" w:pos="5760"/>
        </w:tabs>
        <w:ind w:left="5760" w:hanging="360"/>
      </w:pPr>
      <w:rPr>
        <w:rFonts w:ascii="Times New Roman" w:hAnsi="Times New Roman" w:hint="default"/>
      </w:rPr>
    </w:lvl>
    <w:lvl w:ilvl="8" w:tplc="581A6BEE" w:tentative="1">
      <w:start w:val="1"/>
      <w:numFmt w:val="bullet"/>
      <w:lvlText w:val="•"/>
      <w:lvlJc w:val="left"/>
      <w:pPr>
        <w:tabs>
          <w:tab w:val="num" w:pos="6480"/>
        </w:tabs>
        <w:ind w:left="6480" w:hanging="360"/>
      </w:pPr>
      <w:rPr>
        <w:rFonts w:ascii="Times New Roman" w:hAnsi="Times New Roman" w:hint="default"/>
      </w:rPr>
    </w:lvl>
  </w:abstractNum>
  <w:num w:numId="1" w16cid:durableId="2110422108">
    <w:abstractNumId w:val="5"/>
  </w:num>
  <w:num w:numId="2" w16cid:durableId="2043358294">
    <w:abstractNumId w:val="1"/>
  </w:num>
  <w:num w:numId="3" w16cid:durableId="1056322116">
    <w:abstractNumId w:val="0"/>
  </w:num>
  <w:num w:numId="4" w16cid:durableId="1548641460">
    <w:abstractNumId w:val="3"/>
  </w:num>
  <w:num w:numId="5" w16cid:durableId="1878811514">
    <w:abstractNumId w:val="2"/>
  </w:num>
  <w:num w:numId="6" w16cid:durableId="85271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F4F"/>
    <w:rsid w:val="0002373D"/>
    <w:rsid w:val="00071C80"/>
    <w:rsid w:val="000F427F"/>
    <w:rsid w:val="00132F17"/>
    <w:rsid w:val="00176F5D"/>
    <w:rsid w:val="002847C7"/>
    <w:rsid w:val="002F4FF9"/>
    <w:rsid w:val="00370F4F"/>
    <w:rsid w:val="003C0590"/>
    <w:rsid w:val="005A4E9C"/>
    <w:rsid w:val="00717A96"/>
    <w:rsid w:val="008B28C5"/>
    <w:rsid w:val="00A86945"/>
    <w:rsid w:val="00AA1096"/>
    <w:rsid w:val="00AB2FD9"/>
    <w:rsid w:val="00BD3649"/>
    <w:rsid w:val="00C603C4"/>
    <w:rsid w:val="00CC513E"/>
    <w:rsid w:val="00D87C00"/>
    <w:rsid w:val="00D94085"/>
    <w:rsid w:val="00EF63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CCFA"/>
  <w15:chartTrackingRefBased/>
  <w15:docId w15:val="{02B35782-62CB-4E55-81C4-BF8AA081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0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0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0F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0F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0F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0F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0F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0F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0F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0F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0F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0F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0F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0F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0F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0F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0F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0F4F"/>
    <w:rPr>
      <w:rFonts w:eastAsiaTheme="majorEastAsia" w:cstheme="majorBidi"/>
      <w:color w:val="272727" w:themeColor="text1" w:themeTint="D8"/>
    </w:rPr>
  </w:style>
  <w:style w:type="paragraph" w:styleId="Ttulo">
    <w:name w:val="Title"/>
    <w:basedOn w:val="Normal"/>
    <w:next w:val="Normal"/>
    <w:link w:val="TtuloCar"/>
    <w:uiPriority w:val="10"/>
    <w:qFormat/>
    <w:rsid w:val="00370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0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0F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0F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0F4F"/>
    <w:pPr>
      <w:spacing w:before="160"/>
      <w:jc w:val="center"/>
    </w:pPr>
    <w:rPr>
      <w:i/>
      <w:iCs/>
      <w:color w:val="404040" w:themeColor="text1" w:themeTint="BF"/>
    </w:rPr>
  </w:style>
  <w:style w:type="character" w:customStyle="1" w:styleId="CitaCar">
    <w:name w:val="Cita Car"/>
    <w:basedOn w:val="Fuentedeprrafopredeter"/>
    <w:link w:val="Cita"/>
    <w:uiPriority w:val="29"/>
    <w:rsid w:val="00370F4F"/>
    <w:rPr>
      <w:i/>
      <w:iCs/>
      <w:color w:val="404040" w:themeColor="text1" w:themeTint="BF"/>
    </w:rPr>
  </w:style>
  <w:style w:type="paragraph" w:styleId="Prrafodelista">
    <w:name w:val="List Paragraph"/>
    <w:basedOn w:val="Normal"/>
    <w:uiPriority w:val="34"/>
    <w:qFormat/>
    <w:rsid w:val="00370F4F"/>
    <w:pPr>
      <w:ind w:left="720"/>
      <w:contextualSpacing/>
    </w:pPr>
  </w:style>
  <w:style w:type="character" w:styleId="nfasisintenso">
    <w:name w:val="Intense Emphasis"/>
    <w:basedOn w:val="Fuentedeprrafopredeter"/>
    <w:uiPriority w:val="21"/>
    <w:qFormat/>
    <w:rsid w:val="00370F4F"/>
    <w:rPr>
      <w:i/>
      <w:iCs/>
      <w:color w:val="0F4761" w:themeColor="accent1" w:themeShade="BF"/>
    </w:rPr>
  </w:style>
  <w:style w:type="paragraph" w:styleId="Citadestacada">
    <w:name w:val="Intense Quote"/>
    <w:basedOn w:val="Normal"/>
    <w:next w:val="Normal"/>
    <w:link w:val="CitadestacadaCar"/>
    <w:uiPriority w:val="30"/>
    <w:qFormat/>
    <w:rsid w:val="00370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0F4F"/>
    <w:rPr>
      <w:i/>
      <w:iCs/>
      <w:color w:val="0F4761" w:themeColor="accent1" w:themeShade="BF"/>
    </w:rPr>
  </w:style>
  <w:style w:type="character" w:styleId="Referenciaintensa">
    <w:name w:val="Intense Reference"/>
    <w:basedOn w:val="Fuentedeprrafopredeter"/>
    <w:uiPriority w:val="32"/>
    <w:qFormat/>
    <w:rsid w:val="00370F4F"/>
    <w:rPr>
      <w:b/>
      <w:bCs/>
      <w:smallCaps/>
      <w:color w:val="0F4761" w:themeColor="accent1" w:themeShade="BF"/>
      <w:spacing w:val="5"/>
    </w:rPr>
  </w:style>
  <w:style w:type="character" w:styleId="Hipervnculo">
    <w:name w:val="Hyperlink"/>
    <w:basedOn w:val="Fuentedeprrafopredeter"/>
    <w:uiPriority w:val="99"/>
    <w:unhideWhenUsed/>
    <w:rsid w:val="00370F4F"/>
    <w:rPr>
      <w:color w:val="467886" w:themeColor="hyperlink"/>
      <w:u w:val="single"/>
    </w:rPr>
  </w:style>
  <w:style w:type="character" w:styleId="Mencinsinresolver">
    <w:name w:val="Unresolved Mention"/>
    <w:basedOn w:val="Fuentedeprrafopredeter"/>
    <w:uiPriority w:val="99"/>
    <w:semiHidden/>
    <w:unhideWhenUsed/>
    <w:rsid w:val="00370F4F"/>
    <w:rPr>
      <w:color w:val="605E5C"/>
      <w:shd w:val="clear" w:color="auto" w:fill="E1DFDD"/>
    </w:rPr>
  </w:style>
  <w:style w:type="paragraph" w:styleId="Encabezado">
    <w:name w:val="header"/>
    <w:basedOn w:val="Normal"/>
    <w:link w:val="EncabezadoCar"/>
    <w:uiPriority w:val="99"/>
    <w:unhideWhenUsed/>
    <w:rsid w:val="0002373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2373D"/>
  </w:style>
  <w:style w:type="paragraph" w:styleId="Piedepgina">
    <w:name w:val="footer"/>
    <w:basedOn w:val="Normal"/>
    <w:link w:val="PiedepginaCar"/>
    <w:uiPriority w:val="99"/>
    <w:unhideWhenUsed/>
    <w:rsid w:val="0002373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373D"/>
  </w:style>
  <w:style w:type="character" w:styleId="Textodelmarcadordeposicin">
    <w:name w:val="Placeholder Text"/>
    <w:basedOn w:val="Fuentedeprrafopredeter"/>
    <w:uiPriority w:val="99"/>
    <w:semiHidden/>
    <w:rsid w:val="00AA10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48FFF60FEE084680239702DB2D0D26" ma:contentTypeVersion="15" ma:contentTypeDescription="Create a new document." ma:contentTypeScope="" ma:versionID="42ff35a0b2e92c1acb5bd54fdb07a557">
  <xsd:schema xmlns:xsd="http://www.w3.org/2001/XMLSchema" xmlns:xs="http://www.w3.org/2001/XMLSchema" xmlns:p="http://schemas.microsoft.com/office/2006/metadata/properties" xmlns:ns3="717094d5-2e8b-4441-bf6f-781eafa56bcf" xmlns:ns4="b6a2eb8e-c266-403f-8a29-a4e025750b3d" targetNamespace="http://schemas.microsoft.com/office/2006/metadata/properties" ma:root="true" ma:fieldsID="0ffdff0454d0fceff9dc0ffefc2b168e" ns3:_="" ns4:_="">
    <xsd:import namespace="717094d5-2e8b-4441-bf6f-781eafa56bcf"/>
    <xsd:import namespace="b6a2eb8e-c266-403f-8a29-a4e025750b3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7094d5-2e8b-4441-bf6f-781eafa56b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a2eb8e-c266-403f-8a29-a4e025750b3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17094d5-2e8b-4441-bf6f-781eafa56bcf" xsi:nil="true"/>
  </documentManagement>
</p:properties>
</file>

<file path=customXml/itemProps1.xml><?xml version="1.0" encoding="utf-8"?>
<ds:datastoreItem xmlns:ds="http://schemas.openxmlformats.org/officeDocument/2006/customXml" ds:itemID="{108373B3-7338-485B-8177-4D8F23DB60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7094d5-2e8b-4441-bf6f-781eafa56bcf"/>
    <ds:schemaRef ds:uri="b6a2eb8e-c266-403f-8a29-a4e025750b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BC9242-48D5-4A10-A5A7-A60741B1BC91}">
  <ds:schemaRefs>
    <ds:schemaRef ds:uri="http://schemas.microsoft.com/sharepoint/v3/contenttype/forms"/>
  </ds:schemaRefs>
</ds:datastoreItem>
</file>

<file path=customXml/itemProps3.xml><?xml version="1.0" encoding="utf-8"?>
<ds:datastoreItem xmlns:ds="http://schemas.openxmlformats.org/officeDocument/2006/customXml" ds:itemID="{FCFA6FA1-2914-4D48-BD1B-78BFDC95F3CA}">
  <ds:schemaRefs>
    <ds:schemaRef ds:uri="http://schemas.microsoft.com/office/2006/metadata/properties"/>
    <ds:schemaRef ds:uri="http://schemas.microsoft.com/office/infopath/2007/PartnerControls"/>
    <ds:schemaRef ds:uri="717094d5-2e8b-4441-bf6f-781eafa56bcf"/>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9</Pages>
  <Words>855</Words>
  <Characters>4704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HUAMANI ESCOBAR, VICTOR JESUS</dc:creator>
  <cp:keywords/>
  <dc:description/>
  <cp:lastModifiedBy>victor_he</cp:lastModifiedBy>
  <cp:revision>3</cp:revision>
  <dcterms:created xsi:type="dcterms:W3CDTF">2025-09-01T21:30:00Z</dcterms:created>
  <dcterms:modified xsi:type="dcterms:W3CDTF">2025-09-02T02:00:00Z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0x0101000A48FFF60FEE084680239702DB2D0D26</vt:lpwstr>
  </property>
</Properties>
</file>