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7EA" w:rsidRPr="00132B1A" w:rsidRDefault="00F457EA" w:rsidP="00F457EA">
      <w:pPr>
        <w:jc w:val="center"/>
        <w:rPr>
          <w:rFonts w:ascii="Arial" w:hAnsi="Arial" w:cs="Arial"/>
          <w:b/>
          <w:bCs/>
          <w:sz w:val="28"/>
          <w:szCs w:val="24"/>
          <w:lang w:val="en-US"/>
        </w:rPr>
      </w:pPr>
      <w:bookmarkStart w:id="0" w:name="X821fd79a3a2a401d8482f9cc6fa4670c614255d"/>
      <w:r w:rsidRPr="00132B1A">
        <w:rPr>
          <w:rFonts w:ascii="Arial" w:hAnsi="Arial" w:cs="Arial"/>
          <w:b/>
          <w:bCs/>
          <w:sz w:val="28"/>
          <w:szCs w:val="24"/>
          <w:lang w:val="en-US"/>
        </w:rPr>
        <w:t>Ultrasonic Synthesis of Polymeric Ionic Gels for Semi-Solid-State Batteries</w:t>
      </w:r>
    </w:p>
    <w:p w:rsidR="00F457EA" w:rsidRPr="00132B1A" w:rsidRDefault="00F457EA" w:rsidP="00F457EA">
      <w:pPr>
        <w:rPr>
          <w:rFonts w:ascii="Arial" w:hAnsi="Arial" w:cs="Arial"/>
          <w:b/>
          <w:bCs/>
          <w:sz w:val="24"/>
          <w:szCs w:val="24"/>
          <w:lang w:val="en-US"/>
        </w:rPr>
      </w:pPr>
      <w:bookmarkStart w:id="1" w:name="X746c12ac6c292ea16e4b3d77e3b898cc90b6d50"/>
    </w:p>
    <w:p w:rsidR="00F457EA" w:rsidRPr="00132B1A" w:rsidRDefault="00F457EA" w:rsidP="00F457EA">
      <w:pPr>
        <w:spacing w:after="60"/>
        <w:rPr>
          <w:rFonts w:ascii="Arial" w:hAnsi="Arial" w:cs="Arial"/>
          <w:sz w:val="24"/>
          <w:szCs w:val="24"/>
          <w:lang w:val="en-US"/>
        </w:rPr>
      </w:pPr>
      <w:r w:rsidRPr="00132B1A">
        <w:rPr>
          <w:rFonts w:ascii="Arial" w:hAnsi="Arial" w:cs="Arial"/>
          <w:b/>
          <w:bCs/>
          <w:sz w:val="24"/>
          <w:szCs w:val="24"/>
          <w:lang w:val="en-US"/>
        </w:rPr>
        <w:t>Research institution:</w:t>
      </w:r>
      <w:r w:rsidRPr="00132B1A">
        <w:rPr>
          <w:rFonts w:ascii="Arial" w:hAnsi="Arial" w:cs="Arial"/>
          <w:sz w:val="24"/>
          <w:szCs w:val="24"/>
          <w:lang w:val="en-US"/>
        </w:rPr>
        <w:t xml:space="preserve"> Universidad de Valladolid Science Park | </w:t>
      </w:r>
      <w:proofErr w:type="spellStart"/>
      <w:r w:rsidRPr="00132B1A">
        <w:rPr>
          <w:rFonts w:ascii="Arial" w:hAnsi="Arial" w:cs="Arial"/>
          <w:sz w:val="24"/>
          <w:szCs w:val="24"/>
          <w:lang w:val="en-US"/>
        </w:rPr>
        <w:t>UVa</w:t>
      </w:r>
      <w:proofErr w:type="spellEnd"/>
      <w:r w:rsidRPr="00132B1A">
        <w:rPr>
          <w:rFonts w:ascii="Arial" w:hAnsi="Arial" w:cs="Arial"/>
          <w:sz w:val="24"/>
          <w:szCs w:val="24"/>
          <w:lang w:val="en-US"/>
        </w:rPr>
        <w:t xml:space="preserve"> Foundation</w:t>
      </w:r>
    </w:p>
    <w:p w:rsidR="00F457EA" w:rsidRPr="00132B1A" w:rsidRDefault="00F457EA" w:rsidP="00F457EA">
      <w:pPr>
        <w:spacing w:after="60"/>
        <w:rPr>
          <w:rFonts w:ascii="Arial" w:hAnsi="Arial" w:cs="Arial"/>
          <w:sz w:val="24"/>
          <w:szCs w:val="24"/>
          <w:lang w:val="en-US"/>
        </w:rPr>
      </w:pPr>
      <w:r w:rsidRPr="00132B1A">
        <w:rPr>
          <w:rFonts w:ascii="Arial" w:hAnsi="Arial" w:cs="Arial"/>
          <w:b/>
          <w:bCs/>
          <w:sz w:val="24"/>
          <w:szCs w:val="24"/>
          <w:lang w:val="en-US"/>
        </w:rPr>
        <w:t>Principal investigator:</w:t>
      </w:r>
      <w:r w:rsidRPr="00132B1A">
        <w:rPr>
          <w:rFonts w:ascii="Arial" w:hAnsi="Arial" w:cs="Arial"/>
          <w:sz w:val="24"/>
          <w:szCs w:val="24"/>
          <w:lang w:val="en-US"/>
        </w:rPr>
        <w:t xml:space="preserve"> Prof. Dr. Pablo Martín-Ramos</w:t>
      </w:r>
    </w:p>
    <w:p w:rsidR="00F457EA" w:rsidRPr="00132B1A" w:rsidRDefault="00F457EA" w:rsidP="00F457EA">
      <w:pPr>
        <w:rPr>
          <w:rFonts w:ascii="Arial" w:hAnsi="Arial" w:cs="Arial"/>
          <w:sz w:val="24"/>
          <w:szCs w:val="24"/>
          <w:lang w:val="en-US"/>
        </w:rPr>
      </w:pPr>
      <w:r w:rsidRPr="00132B1A">
        <w:rPr>
          <w:rFonts w:ascii="Arial" w:hAnsi="Arial" w:cs="Arial"/>
          <w:b/>
          <w:bCs/>
          <w:sz w:val="24"/>
          <w:szCs w:val="24"/>
          <w:lang w:val="en-US"/>
        </w:rPr>
        <w:t>Co-principal investigator:</w:t>
      </w:r>
      <w:r w:rsidRPr="00132B1A">
        <w:rPr>
          <w:rFonts w:ascii="Arial" w:hAnsi="Arial" w:cs="Arial"/>
          <w:sz w:val="24"/>
          <w:szCs w:val="24"/>
          <w:lang w:val="en-US"/>
        </w:rPr>
        <w:t xml:space="preserve"> Prof. Dr. Jesús Martín-Gil</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2" w:name="executive-summary"/>
      <w:bookmarkEnd w:id="1"/>
      <w:r w:rsidRPr="00132B1A">
        <w:t>EXECUTIVE SUMMARY</w:t>
      </w:r>
    </w:p>
    <w:p w:rsidR="00F457EA" w:rsidRPr="00132B1A" w:rsidRDefault="00F457EA" w:rsidP="00F457EA">
      <w:pPr>
        <w:spacing w:after="60"/>
        <w:rPr>
          <w:rFonts w:ascii="Arial" w:hAnsi="Arial" w:cs="Arial"/>
          <w:sz w:val="24"/>
          <w:szCs w:val="24"/>
          <w:lang w:val="en-US"/>
        </w:rPr>
      </w:pPr>
      <w:r w:rsidRPr="00132B1A">
        <w:rPr>
          <w:rFonts w:ascii="Arial" w:hAnsi="Arial" w:cs="Arial"/>
          <w:sz w:val="24"/>
          <w:szCs w:val="24"/>
          <w:lang w:val="en-US"/>
        </w:rPr>
        <w:t>Electrochemical energy storage is critical for Spain’s decarbonization roadmap, with PNIEC 2021–2030 targeting 6 GWh of storage capacity by 2030 to support 60–80% renewable penetration. Semi-solid-state batteries (semi-SSB) offer a strategic technology pathway bridging conventional Li-ion systems and next-generation all-solid-state devices, delivering higher energy density, improved thermal safety, and lower projected manufacturing costs compared to both incumbent technologies and emerging solid-state alternatives.</w:t>
      </w:r>
    </w:p>
    <w:p w:rsidR="00F457EA" w:rsidRPr="00132B1A" w:rsidRDefault="00F457EA" w:rsidP="00F457EA">
      <w:pPr>
        <w:spacing w:after="60"/>
        <w:rPr>
          <w:rFonts w:ascii="Arial" w:hAnsi="Arial" w:cs="Arial"/>
          <w:sz w:val="24"/>
          <w:szCs w:val="24"/>
          <w:lang w:val="en-US"/>
        </w:rPr>
      </w:pPr>
      <w:r w:rsidRPr="00132B1A">
        <w:rPr>
          <w:rFonts w:ascii="Arial" w:hAnsi="Arial" w:cs="Arial"/>
          <w:bCs/>
          <w:i/>
          <w:sz w:val="24"/>
          <w:szCs w:val="24"/>
          <w:lang w:val="en-US"/>
        </w:rPr>
        <w:t>The problem:</w:t>
      </w:r>
      <w:r w:rsidRPr="00132B1A">
        <w:rPr>
          <w:rFonts w:ascii="Arial" w:hAnsi="Arial" w:cs="Arial"/>
          <w:sz w:val="24"/>
          <w:szCs w:val="24"/>
          <w:lang w:val="en-US"/>
        </w:rPr>
        <w:t xml:space="preserve"> Current gel electrolyte manufacturing relies on passive deposition methods (doctor-blade, spin-coating, drop-casting) that trap micro-voids during solvent evaporation, creating interfacial impedance barriers exceeding 500–1000 Ω·cm</w:t>
      </w:r>
      <w:r w:rsidRPr="00132B1A">
        <w:rPr>
          <w:rFonts w:ascii="Arial" w:hAnsi="Arial" w:cs="Arial"/>
          <w:sz w:val="24"/>
          <w:szCs w:val="24"/>
          <w:vertAlign w:val="superscript"/>
          <w:lang w:val="en-US"/>
        </w:rPr>
        <w:t>2</w:t>
      </w:r>
      <w:r w:rsidRPr="00132B1A">
        <w:rPr>
          <w:rFonts w:ascii="Arial" w:hAnsi="Arial" w:cs="Arial"/>
          <w:sz w:val="24"/>
          <w:szCs w:val="24"/>
          <w:lang w:val="en-US"/>
        </w:rPr>
        <w:t xml:space="preserve"> that severely limit ion transport kinetics and reduce practical cycle life. This manufacturing bottleneck prevents gel-based systems from achieving their theoretical performance potential and blocks commercialization pathways.</w:t>
      </w:r>
    </w:p>
    <w:p w:rsidR="00F457EA" w:rsidRPr="00132B1A" w:rsidRDefault="00F457EA" w:rsidP="00F457EA">
      <w:pPr>
        <w:spacing w:after="60"/>
        <w:rPr>
          <w:rFonts w:ascii="Arial" w:hAnsi="Arial" w:cs="Arial"/>
          <w:sz w:val="24"/>
          <w:szCs w:val="24"/>
          <w:lang w:val="en-US"/>
        </w:rPr>
      </w:pPr>
      <w:r w:rsidRPr="00132B1A">
        <w:rPr>
          <w:rFonts w:ascii="Arial" w:hAnsi="Arial" w:cs="Arial"/>
          <w:bCs/>
          <w:i/>
          <w:sz w:val="24"/>
          <w:szCs w:val="24"/>
          <w:lang w:val="en-US"/>
        </w:rPr>
        <w:t>Our solution:</w:t>
      </w:r>
      <w:r w:rsidRPr="00132B1A">
        <w:rPr>
          <w:rFonts w:ascii="Arial" w:hAnsi="Arial" w:cs="Arial"/>
          <w:sz w:val="24"/>
          <w:szCs w:val="24"/>
          <w:lang w:val="en-US"/>
        </w:rPr>
        <w:t xml:space="preserve"> Th</w:t>
      </w:r>
      <w:r w:rsidR="00D624F9" w:rsidRPr="00132B1A">
        <w:rPr>
          <w:rFonts w:ascii="Arial" w:hAnsi="Arial" w:cs="Arial"/>
          <w:sz w:val="24"/>
          <w:szCs w:val="24"/>
          <w:lang w:val="en-US"/>
        </w:rPr>
        <w:t>is proof-of-concept vali</w:t>
      </w:r>
      <w:r w:rsidRPr="00132B1A">
        <w:rPr>
          <w:rFonts w:ascii="Arial" w:hAnsi="Arial" w:cs="Arial"/>
          <w:sz w:val="24"/>
          <w:szCs w:val="24"/>
          <w:lang w:val="en-US"/>
        </w:rPr>
        <w:t>dates a dual-stage ultrasonic manufacturing process: (</w:t>
      </w:r>
      <w:proofErr w:type="spellStart"/>
      <w:r w:rsidR="00D624F9" w:rsidRPr="00132B1A">
        <w:rPr>
          <w:rFonts w:ascii="Arial" w:hAnsi="Arial" w:cs="Arial"/>
          <w:i/>
          <w:sz w:val="24"/>
          <w:szCs w:val="24"/>
          <w:lang w:val="en-US"/>
        </w:rPr>
        <w:t>i</w:t>
      </w:r>
      <w:proofErr w:type="spellEnd"/>
      <w:r w:rsidRPr="00132B1A">
        <w:rPr>
          <w:rFonts w:ascii="Arial" w:hAnsi="Arial" w:cs="Arial"/>
          <w:sz w:val="24"/>
          <w:szCs w:val="24"/>
          <w:lang w:val="en-US"/>
        </w:rPr>
        <w:t>) acoustic cavitation synthesis of high-conductivity polymeric ionic gels with controlled nanoparticle dispersion, and (</w:t>
      </w:r>
      <w:r w:rsidR="00D624F9" w:rsidRPr="00132B1A">
        <w:rPr>
          <w:rFonts w:ascii="Arial" w:hAnsi="Arial" w:cs="Arial"/>
          <w:i/>
          <w:sz w:val="24"/>
          <w:szCs w:val="24"/>
          <w:lang w:val="en-US"/>
        </w:rPr>
        <w:t>ii</w:t>
      </w:r>
      <w:r w:rsidRPr="00132B1A">
        <w:rPr>
          <w:rFonts w:ascii="Arial" w:hAnsi="Arial" w:cs="Arial"/>
          <w:sz w:val="24"/>
          <w:szCs w:val="24"/>
          <w:lang w:val="en-US"/>
        </w:rPr>
        <w:t xml:space="preserve">) direct </w:t>
      </w:r>
      <w:proofErr w:type="spellStart"/>
      <w:r w:rsidRPr="00132B1A">
        <w:rPr>
          <w:rFonts w:ascii="Arial" w:hAnsi="Arial" w:cs="Arial"/>
          <w:sz w:val="24"/>
          <w:szCs w:val="24"/>
          <w:lang w:val="en-US"/>
        </w:rPr>
        <w:t>sonotrode</w:t>
      </w:r>
      <w:proofErr w:type="spellEnd"/>
      <w:r w:rsidRPr="00132B1A">
        <w:rPr>
          <w:rFonts w:ascii="Arial" w:hAnsi="Arial" w:cs="Arial"/>
          <w:sz w:val="24"/>
          <w:szCs w:val="24"/>
          <w:lang w:val="en-US"/>
        </w:rPr>
        <w:t xml:space="preserve"> consolidation onto electrode layers to eliminate </w:t>
      </w:r>
      <w:proofErr w:type="spellStart"/>
      <w:r w:rsidRPr="00132B1A">
        <w:rPr>
          <w:rFonts w:ascii="Arial" w:hAnsi="Arial" w:cs="Arial"/>
          <w:sz w:val="24"/>
          <w:szCs w:val="24"/>
          <w:lang w:val="en-US"/>
        </w:rPr>
        <w:t>microporosity</w:t>
      </w:r>
      <w:proofErr w:type="spellEnd"/>
      <w:r w:rsidRPr="00132B1A">
        <w:rPr>
          <w:rFonts w:ascii="Arial" w:hAnsi="Arial" w:cs="Arial"/>
          <w:sz w:val="24"/>
          <w:szCs w:val="24"/>
          <w:lang w:val="en-US"/>
        </w:rPr>
        <w:t xml:space="preserve"> and ensure continuous ionic contact. This combined methodology represents a fundamental departure from passive deposition approaches and is protected by Spanish patent application P202630136.</w:t>
      </w:r>
    </w:p>
    <w:p w:rsidR="00F457EA" w:rsidRPr="00132B1A" w:rsidRDefault="00F457EA" w:rsidP="00F457EA">
      <w:pPr>
        <w:spacing w:after="60"/>
        <w:rPr>
          <w:rFonts w:ascii="Arial" w:hAnsi="Arial" w:cs="Arial"/>
          <w:sz w:val="24"/>
          <w:szCs w:val="24"/>
          <w:lang w:val="en-US"/>
        </w:rPr>
      </w:pPr>
      <w:r w:rsidRPr="00132B1A">
        <w:rPr>
          <w:rFonts w:ascii="Arial" w:hAnsi="Arial" w:cs="Arial"/>
          <w:bCs/>
          <w:i/>
          <w:sz w:val="24"/>
          <w:szCs w:val="24"/>
          <w:lang w:val="en-US"/>
        </w:rPr>
        <w:t>Technology readiness:</w:t>
      </w:r>
      <w:r w:rsidRPr="00132B1A">
        <w:rPr>
          <w:rFonts w:ascii="Arial" w:hAnsi="Arial" w:cs="Arial"/>
          <w:sz w:val="24"/>
          <w:szCs w:val="24"/>
          <w:lang w:val="en-US"/>
        </w:rPr>
        <w:t xml:space="preserve"> The project advances from TRL 3 (experimental proof of concept with isolated component validation) to TRL 5 (laboratory-scale validated prototype with integrated cell performance), with clear pathways to industrial scale-up through established partnerships with </w:t>
      </w:r>
      <w:proofErr w:type="spellStart"/>
      <w:r w:rsidRPr="00132B1A">
        <w:rPr>
          <w:rFonts w:ascii="Arial" w:hAnsi="Arial" w:cs="Arial"/>
          <w:sz w:val="24"/>
          <w:szCs w:val="24"/>
          <w:lang w:val="en-US"/>
        </w:rPr>
        <w:t>Graphenea</w:t>
      </w:r>
      <w:proofErr w:type="spellEnd"/>
      <w:r w:rsidRPr="00132B1A">
        <w:rPr>
          <w:rFonts w:ascii="Arial" w:hAnsi="Arial" w:cs="Arial"/>
          <w:sz w:val="24"/>
          <w:szCs w:val="24"/>
          <w:lang w:val="en-US"/>
        </w:rPr>
        <w:t xml:space="preserve"> (graphene supply), </w:t>
      </w:r>
      <w:proofErr w:type="spellStart"/>
      <w:r w:rsidRPr="00132B1A">
        <w:rPr>
          <w:rFonts w:ascii="Arial" w:hAnsi="Arial" w:cs="Arial"/>
          <w:sz w:val="24"/>
          <w:szCs w:val="24"/>
          <w:lang w:val="en-US"/>
        </w:rPr>
        <w:t>Basquevolt</w:t>
      </w:r>
      <w:proofErr w:type="spellEnd"/>
      <w:r w:rsidRPr="00132B1A">
        <w:rPr>
          <w:rFonts w:ascii="Arial" w:hAnsi="Arial" w:cs="Arial"/>
          <w:sz w:val="24"/>
          <w:szCs w:val="24"/>
          <w:lang w:val="en-US"/>
        </w:rPr>
        <w:t xml:space="preserve"> (cell manufacturing), and Phi4Tech (electrolyte formulation licensing).</w:t>
      </w:r>
    </w:p>
    <w:p w:rsidR="00F457EA" w:rsidRPr="00132B1A" w:rsidRDefault="00F457EA" w:rsidP="00F457EA">
      <w:pPr>
        <w:rPr>
          <w:rFonts w:ascii="Arial" w:hAnsi="Arial" w:cs="Arial"/>
          <w:sz w:val="24"/>
          <w:szCs w:val="24"/>
          <w:lang w:val="en-US"/>
        </w:rPr>
      </w:pPr>
      <w:r w:rsidRPr="00132B1A">
        <w:rPr>
          <w:rFonts w:ascii="Arial" w:hAnsi="Arial" w:cs="Arial"/>
          <w:bCs/>
          <w:i/>
          <w:sz w:val="24"/>
          <w:szCs w:val="24"/>
          <w:lang w:val="en-US"/>
        </w:rPr>
        <w:t>Key deliverables:</w:t>
      </w:r>
      <w:r w:rsidRPr="00132B1A">
        <w:rPr>
          <w:rFonts w:ascii="Arial" w:hAnsi="Arial" w:cs="Arial"/>
          <w:sz w:val="24"/>
          <w:szCs w:val="24"/>
          <w:lang w:val="en-US"/>
        </w:rPr>
        <w:t xml:space="preserve"> (</w:t>
      </w:r>
      <w:proofErr w:type="spellStart"/>
      <w:r w:rsidRPr="00132B1A">
        <w:rPr>
          <w:rFonts w:ascii="Arial" w:hAnsi="Arial" w:cs="Arial"/>
          <w:i/>
          <w:sz w:val="24"/>
          <w:szCs w:val="24"/>
          <w:lang w:val="en-US"/>
        </w:rPr>
        <w:t>i</w:t>
      </w:r>
      <w:proofErr w:type="spellEnd"/>
      <w:r w:rsidRPr="00132B1A">
        <w:rPr>
          <w:rFonts w:ascii="Arial" w:hAnsi="Arial" w:cs="Arial"/>
          <w:sz w:val="24"/>
          <w:szCs w:val="24"/>
          <w:lang w:val="en-US"/>
        </w:rPr>
        <w:t>) Reproducible gel formulations (ionic conductivity ≥0.5 mS·cm</w:t>
      </w:r>
      <w:r w:rsidRPr="00132B1A">
        <w:rPr>
          <w:rFonts w:ascii="Arial" w:hAnsi="Arial" w:cs="Arial"/>
          <w:sz w:val="24"/>
          <w:szCs w:val="24"/>
          <w:vertAlign w:val="superscript"/>
          <w:lang w:val="en-US"/>
        </w:rPr>
        <w:t>−1</w:t>
      </w:r>
      <w:r w:rsidRPr="00132B1A">
        <w:rPr>
          <w:rFonts w:ascii="Arial" w:hAnsi="Arial" w:cs="Arial"/>
          <w:sz w:val="24"/>
          <w:szCs w:val="24"/>
          <w:lang w:val="en-US"/>
        </w:rPr>
        <w:t>, mechanical strength ≥10 MPa, batch homogeneity ≥95%); (</w:t>
      </w:r>
      <w:r w:rsidRPr="00132B1A">
        <w:rPr>
          <w:rFonts w:ascii="Arial" w:hAnsi="Arial" w:cs="Arial"/>
          <w:i/>
          <w:sz w:val="24"/>
          <w:szCs w:val="24"/>
          <w:lang w:val="en-US"/>
        </w:rPr>
        <w:t>ii</w:t>
      </w:r>
      <w:r w:rsidRPr="00132B1A">
        <w:rPr>
          <w:rFonts w:ascii="Arial" w:hAnsi="Arial" w:cs="Arial"/>
          <w:sz w:val="24"/>
          <w:szCs w:val="24"/>
          <w:lang w:val="en-US"/>
        </w:rPr>
        <w:t xml:space="preserve">) validated </w:t>
      </w:r>
      <w:proofErr w:type="spellStart"/>
      <w:r w:rsidRPr="00132B1A">
        <w:rPr>
          <w:rFonts w:ascii="Arial" w:hAnsi="Arial" w:cs="Arial"/>
          <w:sz w:val="24"/>
          <w:szCs w:val="24"/>
          <w:lang w:val="en-US"/>
        </w:rPr>
        <w:t>sonotrode</w:t>
      </w:r>
      <w:proofErr w:type="spellEnd"/>
      <w:r w:rsidRPr="00132B1A">
        <w:rPr>
          <w:rFonts w:ascii="Arial" w:hAnsi="Arial" w:cs="Arial"/>
          <w:sz w:val="24"/>
          <w:szCs w:val="24"/>
          <w:lang w:val="en-US"/>
        </w:rPr>
        <w:t xml:space="preserve"> consolidation protocol achieving interfacial impedance &lt;100 Ω·cm</w:t>
      </w:r>
      <w:r w:rsidRPr="00132B1A">
        <w:rPr>
          <w:rFonts w:ascii="Arial" w:hAnsi="Arial" w:cs="Arial"/>
          <w:sz w:val="24"/>
          <w:szCs w:val="24"/>
          <w:vertAlign w:val="superscript"/>
          <w:lang w:val="en-US"/>
        </w:rPr>
        <w:t>2</w:t>
      </w:r>
      <w:r w:rsidRPr="00132B1A">
        <w:rPr>
          <w:rFonts w:ascii="Arial" w:hAnsi="Arial" w:cs="Arial"/>
          <w:sz w:val="24"/>
          <w:szCs w:val="24"/>
          <w:lang w:val="en-US"/>
        </w:rPr>
        <w:t>; (</w:t>
      </w:r>
      <w:r w:rsidRPr="00132B1A">
        <w:rPr>
          <w:rFonts w:ascii="Arial" w:hAnsi="Arial" w:cs="Arial"/>
          <w:i/>
          <w:sz w:val="24"/>
          <w:szCs w:val="24"/>
          <w:lang w:val="en-US"/>
        </w:rPr>
        <w:t>iii</w:t>
      </w:r>
      <w:r w:rsidRPr="00132B1A">
        <w:rPr>
          <w:rFonts w:ascii="Arial" w:hAnsi="Arial" w:cs="Arial"/>
          <w:sz w:val="24"/>
          <w:szCs w:val="24"/>
          <w:lang w:val="en-US"/>
        </w:rPr>
        <w:t>) full-cell electrochemical validation: 100 cycles at C/5 rate with ≥80% capacity retention (with extended cycling pathway to 200 cycles documented); (</w:t>
      </w:r>
      <w:r w:rsidRPr="00132B1A">
        <w:rPr>
          <w:rFonts w:ascii="Arial" w:hAnsi="Arial" w:cs="Arial"/>
          <w:i/>
          <w:sz w:val="24"/>
          <w:szCs w:val="24"/>
          <w:lang w:val="en-US"/>
        </w:rPr>
        <w:t>iv</w:t>
      </w:r>
      <w:r w:rsidRPr="00132B1A">
        <w:rPr>
          <w:rFonts w:ascii="Arial" w:hAnsi="Arial" w:cs="Arial"/>
          <w:sz w:val="24"/>
          <w:szCs w:val="24"/>
          <w:lang w:val="en-US"/>
        </w:rPr>
        <w:t>) ISO 14040/44 life-cycle assessment targeting 8–12% CO</w:t>
      </w:r>
      <w:r w:rsidRPr="00132B1A">
        <w:rPr>
          <w:rFonts w:ascii="Arial" w:hAnsi="Arial" w:cs="Arial"/>
          <w:sz w:val="24"/>
          <w:szCs w:val="24"/>
          <w:vertAlign w:val="subscript"/>
          <w:lang w:val="en-US"/>
        </w:rPr>
        <w:t>2</w:t>
      </w:r>
      <w:r w:rsidRPr="00132B1A">
        <w:rPr>
          <w:rFonts w:ascii="Arial" w:hAnsi="Arial" w:cs="Arial"/>
          <w:sz w:val="24"/>
          <w:szCs w:val="24"/>
          <w:lang w:val="en-US"/>
        </w:rPr>
        <w:t>-eq reduction vs. thermal synthesis; (</w:t>
      </w:r>
      <w:r w:rsidRPr="00132B1A">
        <w:rPr>
          <w:rFonts w:ascii="Arial" w:hAnsi="Arial" w:cs="Arial"/>
          <w:i/>
          <w:sz w:val="24"/>
          <w:szCs w:val="24"/>
          <w:lang w:val="en-US"/>
        </w:rPr>
        <w:t>v</w:t>
      </w:r>
      <w:r w:rsidRPr="00132B1A">
        <w:rPr>
          <w:rFonts w:ascii="Arial" w:hAnsi="Arial" w:cs="Arial"/>
          <w:sz w:val="24"/>
          <w:szCs w:val="24"/>
          <w:lang w:val="en-US"/>
        </w:rPr>
        <w:t>) industrial viability analysis (COGS &lt;€300/kWh at pilot scale) with identified commercialization partners.</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3" w:name="evolution-of-prior-research-criterion-1"/>
      <w:bookmarkEnd w:id="2"/>
      <w:r w:rsidRPr="00132B1A">
        <w:t>EVOLUTION OF PRIOR RESEARCH</w:t>
      </w:r>
    </w:p>
    <w:p w:rsidR="00F457EA" w:rsidRPr="00132B1A" w:rsidRDefault="00D624F9" w:rsidP="00F457EA">
      <w:pPr>
        <w:pStyle w:val="Ttulo2"/>
      </w:pPr>
      <w:bookmarkStart w:id="4" w:name="foundation-team-research-trajectory"/>
      <w:r w:rsidRPr="00132B1A">
        <w:t>Foundation: team research trajectory</w:t>
      </w:r>
    </w:p>
    <w:p w:rsidR="00F457EA" w:rsidRPr="00132B1A" w:rsidRDefault="00F457EA" w:rsidP="00F457EA">
      <w:pPr>
        <w:spacing w:after="60"/>
        <w:rPr>
          <w:rFonts w:ascii="Arial" w:hAnsi="Arial" w:cs="Arial"/>
          <w:sz w:val="24"/>
          <w:szCs w:val="24"/>
          <w:lang w:val="en-US"/>
        </w:rPr>
      </w:pPr>
      <w:r w:rsidRPr="00132B1A">
        <w:rPr>
          <w:rFonts w:ascii="Arial" w:hAnsi="Arial" w:cs="Arial"/>
          <w:sz w:val="24"/>
          <w:szCs w:val="24"/>
          <w:lang w:val="en-US"/>
        </w:rPr>
        <w:t xml:space="preserve">This </w:t>
      </w:r>
      <w:r w:rsidR="00D624F9" w:rsidRPr="00132B1A">
        <w:rPr>
          <w:rFonts w:ascii="Arial" w:hAnsi="Arial" w:cs="Arial"/>
          <w:sz w:val="24"/>
          <w:szCs w:val="24"/>
          <w:lang w:val="en-US"/>
        </w:rPr>
        <w:t>proof-of-concept b</w:t>
      </w:r>
      <w:r w:rsidRPr="00132B1A">
        <w:rPr>
          <w:rFonts w:ascii="Arial" w:hAnsi="Arial" w:cs="Arial"/>
          <w:sz w:val="24"/>
          <w:szCs w:val="24"/>
          <w:lang w:val="en-US"/>
        </w:rPr>
        <w:t>uilds directly upon a decade of systematic research in ultrasonic-assisted materials synthesis conducted by the PI and Co-PI at Universidad de Valladolid. The research foundation includes:</w:t>
      </w:r>
    </w:p>
    <w:p w:rsidR="00F457EA" w:rsidRPr="00132B1A" w:rsidRDefault="00D624F9" w:rsidP="00F457EA">
      <w:pPr>
        <w:spacing w:after="60"/>
        <w:rPr>
          <w:rFonts w:ascii="Arial" w:hAnsi="Arial" w:cs="Arial"/>
          <w:sz w:val="24"/>
          <w:szCs w:val="24"/>
          <w:lang w:val="en-US"/>
        </w:rPr>
      </w:pPr>
      <w:r w:rsidRPr="00132B1A">
        <w:rPr>
          <w:rFonts w:ascii="Arial" w:hAnsi="Arial" w:cs="Arial"/>
          <w:bCs/>
          <w:i/>
          <w:sz w:val="24"/>
          <w:szCs w:val="24"/>
          <w:lang w:val="en-US"/>
        </w:rPr>
        <w:lastRenderedPageBreak/>
        <w:t>Ultrasonic synthesis methodology:</w:t>
      </w:r>
      <w:r w:rsidR="00F457EA" w:rsidRPr="00132B1A">
        <w:rPr>
          <w:rFonts w:ascii="Arial" w:hAnsi="Arial" w:cs="Arial"/>
          <w:sz w:val="24"/>
          <w:szCs w:val="24"/>
          <w:lang w:val="en-US"/>
        </w:rPr>
        <w:t xml:space="preserve"> </w:t>
      </w:r>
      <w:r w:rsidRPr="00132B1A">
        <w:rPr>
          <w:rFonts w:ascii="Arial" w:hAnsi="Arial" w:cs="Arial"/>
          <w:sz w:val="24"/>
          <w:szCs w:val="24"/>
          <w:lang w:val="en-US"/>
        </w:rPr>
        <w:t>t</w:t>
      </w:r>
      <w:r w:rsidR="00F457EA" w:rsidRPr="00132B1A">
        <w:rPr>
          <w:rFonts w:ascii="Arial" w:hAnsi="Arial" w:cs="Arial"/>
          <w:sz w:val="24"/>
          <w:szCs w:val="24"/>
          <w:lang w:val="en-US"/>
        </w:rPr>
        <w:t xml:space="preserve">he team has published approximately 30 peer-reviewed articles on sonication-assisted synthesis of nanostructured materials, polymeric systems, and functional coatings. Key publications demonstrate: </w:t>
      </w:r>
      <w:r w:rsidRPr="00132B1A">
        <w:rPr>
          <w:rFonts w:ascii="Arial" w:hAnsi="Arial" w:cs="Arial"/>
          <w:sz w:val="24"/>
          <w:szCs w:val="24"/>
          <w:lang w:val="en-US"/>
        </w:rPr>
        <w:t>a</w:t>
      </w:r>
      <w:r w:rsidR="00F457EA" w:rsidRPr="00132B1A">
        <w:rPr>
          <w:rFonts w:ascii="Arial" w:hAnsi="Arial" w:cs="Arial"/>
          <w:sz w:val="24"/>
          <w:szCs w:val="24"/>
          <w:lang w:val="en-US"/>
        </w:rPr>
        <w:t>coustic cavitation parameters for controlled nanoparticle dispersion</w:t>
      </w:r>
      <w:r w:rsidRPr="00132B1A">
        <w:rPr>
          <w:rFonts w:ascii="Arial" w:hAnsi="Arial" w:cs="Arial"/>
          <w:sz w:val="24"/>
          <w:szCs w:val="24"/>
          <w:lang w:val="en-US"/>
        </w:rPr>
        <w:t>; t</w:t>
      </w:r>
      <w:r w:rsidR="00F457EA" w:rsidRPr="00132B1A">
        <w:rPr>
          <w:rFonts w:ascii="Arial" w:hAnsi="Arial" w:cs="Arial"/>
          <w:sz w:val="24"/>
          <w:szCs w:val="24"/>
          <w:lang w:val="en-US"/>
        </w:rPr>
        <w:t>emperature management during high-energy sonication</w:t>
      </w:r>
      <w:r w:rsidRPr="00132B1A">
        <w:rPr>
          <w:rFonts w:ascii="Arial" w:hAnsi="Arial" w:cs="Arial"/>
          <w:sz w:val="24"/>
          <w:szCs w:val="24"/>
          <w:lang w:val="en-US"/>
        </w:rPr>
        <w:t>; and p</w:t>
      </w:r>
      <w:r w:rsidR="00F457EA" w:rsidRPr="00132B1A">
        <w:rPr>
          <w:rFonts w:ascii="Arial" w:hAnsi="Arial" w:cs="Arial"/>
          <w:sz w:val="24"/>
          <w:szCs w:val="24"/>
          <w:lang w:val="en-US"/>
        </w:rPr>
        <w:t>olymer-nanoparticle interface optimization</w:t>
      </w:r>
      <w:r w:rsidRPr="00132B1A">
        <w:rPr>
          <w:rFonts w:ascii="Arial" w:hAnsi="Arial" w:cs="Arial"/>
          <w:sz w:val="24"/>
          <w:szCs w:val="24"/>
          <w:lang w:val="en-US"/>
        </w:rPr>
        <w:t>.</w:t>
      </w:r>
    </w:p>
    <w:p w:rsidR="00F457EA" w:rsidRPr="00132B1A" w:rsidRDefault="00D624F9" w:rsidP="00F457EA">
      <w:pPr>
        <w:spacing w:after="60"/>
        <w:rPr>
          <w:rFonts w:ascii="Arial" w:hAnsi="Arial" w:cs="Arial"/>
          <w:sz w:val="24"/>
          <w:szCs w:val="24"/>
          <w:lang w:val="en-US"/>
        </w:rPr>
      </w:pPr>
      <w:r w:rsidRPr="00132B1A">
        <w:rPr>
          <w:rFonts w:ascii="Arial" w:hAnsi="Arial" w:cs="Arial"/>
          <w:bCs/>
          <w:i/>
          <w:sz w:val="24"/>
          <w:szCs w:val="24"/>
          <w:lang w:val="en-US"/>
        </w:rPr>
        <w:t>Electrochemical materials development:</w:t>
      </w:r>
      <w:r w:rsidR="00F457EA" w:rsidRPr="00132B1A">
        <w:rPr>
          <w:rFonts w:ascii="Arial" w:hAnsi="Arial" w:cs="Arial"/>
          <w:sz w:val="24"/>
          <w:szCs w:val="24"/>
          <w:lang w:val="en-US"/>
        </w:rPr>
        <w:t xml:space="preserve"> </w:t>
      </w:r>
      <w:r w:rsidRPr="00132B1A">
        <w:rPr>
          <w:rFonts w:ascii="Arial" w:hAnsi="Arial" w:cs="Arial"/>
          <w:sz w:val="24"/>
          <w:szCs w:val="24"/>
          <w:lang w:val="en-US"/>
        </w:rPr>
        <w:t>r</w:t>
      </w:r>
      <w:r w:rsidR="00F457EA" w:rsidRPr="00132B1A">
        <w:rPr>
          <w:rFonts w:ascii="Arial" w:hAnsi="Arial" w:cs="Arial"/>
          <w:sz w:val="24"/>
          <w:szCs w:val="24"/>
          <w:lang w:val="en-US"/>
        </w:rPr>
        <w:t xml:space="preserve">ecent work (2022–2025) has specifically targeted energy storage applications: </w:t>
      </w:r>
      <w:r w:rsidRPr="00132B1A">
        <w:rPr>
          <w:rFonts w:ascii="Arial" w:hAnsi="Arial" w:cs="Arial"/>
          <w:sz w:val="24"/>
          <w:szCs w:val="24"/>
          <w:lang w:val="en-US"/>
        </w:rPr>
        <w:t>g</w:t>
      </w:r>
      <w:r w:rsidR="00F457EA" w:rsidRPr="00132B1A">
        <w:rPr>
          <w:rFonts w:ascii="Arial" w:hAnsi="Arial" w:cs="Arial"/>
          <w:sz w:val="24"/>
          <w:szCs w:val="24"/>
          <w:lang w:val="en-US"/>
        </w:rPr>
        <w:t>raphitic carbon nitride (g-C</w:t>
      </w:r>
      <w:r w:rsidRPr="00132B1A">
        <w:rPr>
          <w:rFonts w:ascii="Arial" w:hAnsi="Arial" w:cs="Arial"/>
          <w:sz w:val="24"/>
          <w:szCs w:val="24"/>
          <w:vertAlign w:val="subscript"/>
          <w:lang w:val="en-US"/>
        </w:rPr>
        <w:t>3</w:t>
      </w:r>
      <w:r w:rsidR="00F457EA" w:rsidRPr="00132B1A">
        <w:rPr>
          <w:rFonts w:ascii="Arial" w:hAnsi="Arial" w:cs="Arial"/>
          <w:sz w:val="24"/>
          <w:szCs w:val="24"/>
          <w:lang w:val="en-US"/>
        </w:rPr>
        <w:t>N</w:t>
      </w:r>
      <w:r w:rsidRPr="00132B1A">
        <w:rPr>
          <w:rFonts w:ascii="Arial" w:hAnsi="Arial" w:cs="Arial"/>
          <w:sz w:val="24"/>
          <w:szCs w:val="24"/>
          <w:vertAlign w:val="subscript"/>
          <w:lang w:val="en-US"/>
        </w:rPr>
        <w:t>4</w:t>
      </w:r>
      <w:r w:rsidR="00F457EA" w:rsidRPr="00132B1A">
        <w:rPr>
          <w:rFonts w:ascii="Arial" w:hAnsi="Arial" w:cs="Arial"/>
          <w:sz w:val="24"/>
          <w:szCs w:val="24"/>
          <w:lang w:val="en-US"/>
        </w:rPr>
        <w:t>) synthesis and characterization for electrochemical systems</w:t>
      </w:r>
      <w:r w:rsidRPr="00132B1A">
        <w:rPr>
          <w:rFonts w:ascii="Arial" w:hAnsi="Arial" w:cs="Arial"/>
          <w:sz w:val="24"/>
          <w:szCs w:val="24"/>
          <w:lang w:val="en-US"/>
        </w:rPr>
        <w:t>; c</w:t>
      </w:r>
      <w:r w:rsidR="00F457EA" w:rsidRPr="00132B1A">
        <w:rPr>
          <w:rFonts w:ascii="Arial" w:hAnsi="Arial" w:cs="Arial"/>
          <w:sz w:val="24"/>
          <w:szCs w:val="24"/>
          <w:lang w:val="en-US"/>
        </w:rPr>
        <w:t>arbon-nitrogen composite materials for electrode enhancement</w:t>
      </w:r>
      <w:r w:rsidRPr="00132B1A">
        <w:rPr>
          <w:rFonts w:ascii="Arial" w:hAnsi="Arial" w:cs="Arial"/>
          <w:sz w:val="24"/>
          <w:szCs w:val="24"/>
          <w:lang w:val="en-US"/>
        </w:rPr>
        <w:t>; s</w:t>
      </w:r>
      <w:r w:rsidR="00F457EA" w:rsidRPr="00132B1A">
        <w:rPr>
          <w:rFonts w:ascii="Arial" w:hAnsi="Arial" w:cs="Arial"/>
          <w:sz w:val="24"/>
          <w:szCs w:val="24"/>
          <w:lang w:val="en-US"/>
        </w:rPr>
        <w:t>olid-state ionic conductors and polymer electrolytes</w:t>
      </w:r>
      <w:r w:rsidRPr="00132B1A">
        <w:rPr>
          <w:rFonts w:ascii="Arial" w:hAnsi="Arial" w:cs="Arial"/>
          <w:sz w:val="24"/>
          <w:szCs w:val="24"/>
          <w:lang w:val="en-US"/>
        </w:rPr>
        <w:t>.</w:t>
      </w:r>
    </w:p>
    <w:p w:rsidR="00F457EA" w:rsidRPr="00132B1A" w:rsidRDefault="00D624F9" w:rsidP="00F457EA">
      <w:pPr>
        <w:rPr>
          <w:rFonts w:ascii="Arial" w:hAnsi="Arial" w:cs="Arial"/>
          <w:sz w:val="24"/>
          <w:szCs w:val="24"/>
          <w:lang w:val="en-US"/>
        </w:rPr>
      </w:pPr>
      <w:r w:rsidRPr="00132B1A">
        <w:rPr>
          <w:rFonts w:ascii="Arial" w:hAnsi="Arial" w:cs="Arial"/>
          <w:bCs/>
          <w:i/>
          <w:sz w:val="24"/>
          <w:szCs w:val="24"/>
          <w:lang w:val="en-US"/>
        </w:rPr>
        <w:t>Technology maturation:</w:t>
      </w:r>
      <w:r w:rsidR="00F457EA" w:rsidRPr="00132B1A">
        <w:rPr>
          <w:rFonts w:ascii="Arial" w:hAnsi="Arial" w:cs="Arial"/>
          <w:sz w:val="24"/>
          <w:szCs w:val="24"/>
          <w:lang w:val="en-US"/>
        </w:rPr>
        <w:t xml:space="preserve"> The team’s expertise has progressed from fundamental acoustic physics to applied materials synthesis to device-level integration—exactly the trajectory required for a proof-of-concept project targeting industrial transfer.</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5" w:name="intellectual-property-foundation"/>
      <w:bookmarkEnd w:id="4"/>
      <w:r w:rsidRPr="00132B1A">
        <w:t>Intellectual property foundation</w:t>
      </w:r>
    </w:p>
    <w:p w:rsidR="00F457EA"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The core innovation is protected by Spanish patent application P202630136, with Prof. Martín-Ramos and Prof. Martín-Gil as inventors. The patent covers: </w:t>
      </w:r>
      <w:r w:rsidR="00D624F9" w:rsidRPr="00132B1A">
        <w:rPr>
          <w:rFonts w:ascii="Arial" w:hAnsi="Arial" w:cs="Arial"/>
          <w:sz w:val="24"/>
          <w:szCs w:val="24"/>
          <w:lang w:val="en-US"/>
        </w:rPr>
        <w:t>d</w:t>
      </w:r>
      <w:r w:rsidRPr="00132B1A">
        <w:rPr>
          <w:rFonts w:ascii="Arial" w:hAnsi="Arial" w:cs="Arial"/>
          <w:sz w:val="24"/>
          <w:szCs w:val="24"/>
          <w:lang w:val="en-US"/>
        </w:rPr>
        <w:t>ual-stage ultrasonic processing methodology for gel electrolyte synthesis and electrode consolidation</w:t>
      </w:r>
      <w:r w:rsidR="00D624F9" w:rsidRPr="00132B1A">
        <w:rPr>
          <w:rFonts w:ascii="Arial" w:hAnsi="Arial" w:cs="Arial"/>
          <w:sz w:val="24"/>
          <w:szCs w:val="24"/>
          <w:lang w:val="en-US"/>
        </w:rPr>
        <w:t>; s</w:t>
      </w:r>
      <w:r w:rsidRPr="00132B1A">
        <w:rPr>
          <w:rFonts w:ascii="Arial" w:hAnsi="Arial" w:cs="Arial"/>
          <w:sz w:val="24"/>
          <w:szCs w:val="24"/>
          <w:lang w:val="en-US"/>
        </w:rPr>
        <w:t>pecific parameter windows for acoustic cavitation optimization</w:t>
      </w:r>
      <w:r w:rsidR="00D624F9" w:rsidRPr="00132B1A">
        <w:rPr>
          <w:rFonts w:ascii="Arial" w:hAnsi="Arial" w:cs="Arial"/>
          <w:sz w:val="24"/>
          <w:szCs w:val="24"/>
          <w:lang w:val="en-US"/>
        </w:rPr>
        <w:t>; and an i</w:t>
      </w:r>
      <w:r w:rsidRPr="00132B1A">
        <w:rPr>
          <w:rFonts w:ascii="Arial" w:hAnsi="Arial" w:cs="Arial"/>
          <w:sz w:val="24"/>
          <w:szCs w:val="24"/>
          <w:lang w:val="en-US"/>
        </w:rPr>
        <w:t>ntegration protocol for multi-component cell assembly</w:t>
      </w:r>
      <w:r w:rsidR="00D624F9" w:rsidRPr="00132B1A">
        <w:rPr>
          <w:rFonts w:ascii="Arial" w:hAnsi="Arial" w:cs="Arial"/>
          <w:sz w:val="24"/>
          <w:szCs w:val="24"/>
          <w:lang w:val="en-US"/>
        </w:rPr>
        <w:t xml:space="preserve">. </w:t>
      </w:r>
      <w:r w:rsidRPr="00132B1A">
        <w:rPr>
          <w:rFonts w:ascii="Arial" w:hAnsi="Arial" w:cs="Arial"/>
          <w:sz w:val="24"/>
          <w:szCs w:val="24"/>
          <w:lang w:val="en-US"/>
        </w:rPr>
        <w:t xml:space="preserve">This intellectual property protection demonstrates that the technical approach is validated, documented, and recognized as innovative. The patent provides the foundation for licensing discussions already initiated with </w:t>
      </w:r>
      <w:proofErr w:type="spellStart"/>
      <w:r w:rsidRPr="001042B9">
        <w:rPr>
          <w:rFonts w:ascii="Arial" w:hAnsi="Arial" w:cs="Arial"/>
          <w:sz w:val="24"/>
          <w:szCs w:val="24"/>
          <w:lang w:val="en-US"/>
        </w:rPr>
        <w:t>Basquevolt</w:t>
      </w:r>
      <w:proofErr w:type="spellEnd"/>
      <w:r w:rsidRPr="001042B9">
        <w:rPr>
          <w:rFonts w:ascii="Arial" w:hAnsi="Arial" w:cs="Arial"/>
          <w:sz w:val="24"/>
          <w:szCs w:val="24"/>
          <w:lang w:val="en-US"/>
        </w:rPr>
        <w:t xml:space="preserve"> and Phi4Tech</w:t>
      </w:r>
      <w:r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6" w:name="X1b6d9d321cd8f55a30217f494bd5bd0f7a93b7d"/>
      <w:bookmarkEnd w:id="5"/>
      <w:r w:rsidRPr="00132B1A">
        <w:t>Gap analysis: from laboratory results to industrial relevance</w:t>
      </w:r>
    </w:p>
    <w:p w:rsidR="00F457EA" w:rsidRPr="00132B1A" w:rsidRDefault="00F457EA" w:rsidP="00D624F9">
      <w:pPr>
        <w:spacing w:after="120"/>
        <w:rPr>
          <w:rFonts w:ascii="Arial" w:hAnsi="Arial" w:cs="Arial"/>
          <w:sz w:val="24"/>
          <w:szCs w:val="24"/>
          <w:lang w:val="en-US"/>
        </w:rPr>
      </w:pPr>
      <w:r w:rsidRPr="00132B1A">
        <w:rPr>
          <w:rFonts w:ascii="Arial" w:hAnsi="Arial" w:cs="Arial"/>
          <w:sz w:val="24"/>
          <w:szCs w:val="24"/>
          <w:lang w:val="en-US"/>
        </w:rPr>
        <w:t xml:space="preserve">Prior research has validated individual components (gel conductivity, nanoparticle dispersion, consolidation physics) but has not integrated these elements into complete electrochemical cells with systematic cycling validation. The specific gap this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addresses:</w:t>
      </w:r>
    </w:p>
    <w:tbl>
      <w:tblPr>
        <w:tblStyle w:val="Tablaconcuadrcula"/>
        <w:tblW w:w="5000" w:type="pct"/>
        <w:tblBorders>
          <w:left w:val="none" w:sz="0" w:space="0" w:color="auto"/>
          <w:right w:val="none" w:sz="0" w:space="0" w:color="auto"/>
          <w:insideV w:val="none" w:sz="0" w:space="0" w:color="auto"/>
        </w:tblBorders>
        <w:tblLook w:val="0020" w:firstRow="1" w:lastRow="0" w:firstColumn="0" w:lastColumn="0" w:noHBand="0" w:noVBand="0"/>
      </w:tblPr>
      <w:tblGrid>
        <w:gridCol w:w="4902"/>
        <w:gridCol w:w="5178"/>
      </w:tblGrid>
      <w:tr w:rsidR="00F457EA" w:rsidRPr="00B22181" w:rsidTr="00D624F9">
        <w:tc>
          <w:tcPr>
            <w:tcW w:w="0" w:type="auto"/>
            <w:tcBorders>
              <w:bottom w:val="single" w:sz="4" w:space="0" w:color="auto"/>
            </w:tcBorders>
          </w:tcPr>
          <w:p w:rsidR="00F457EA" w:rsidRPr="00132B1A" w:rsidRDefault="00D624F9" w:rsidP="00D624F9">
            <w:pPr>
              <w:jc w:val="center"/>
              <w:rPr>
                <w:rFonts w:ascii="Arial" w:hAnsi="Arial" w:cs="Arial"/>
                <w:b/>
                <w:sz w:val="24"/>
                <w:szCs w:val="24"/>
                <w:lang w:val="en-US"/>
              </w:rPr>
            </w:pPr>
            <w:r w:rsidRPr="00132B1A">
              <w:rPr>
                <w:rFonts w:ascii="Arial" w:hAnsi="Arial" w:cs="Arial"/>
                <w:b/>
                <w:sz w:val="24"/>
                <w:szCs w:val="24"/>
                <w:lang w:val="en-US"/>
              </w:rPr>
              <w:t>Validated (prior research)</w:t>
            </w:r>
          </w:p>
        </w:tc>
        <w:tc>
          <w:tcPr>
            <w:tcW w:w="0" w:type="auto"/>
            <w:tcBorders>
              <w:bottom w:val="single" w:sz="4" w:space="0" w:color="auto"/>
            </w:tcBorders>
          </w:tcPr>
          <w:p w:rsidR="00F457EA" w:rsidRPr="00132B1A" w:rsidRDefault="00D624F9" w:rsidP="00D624F9">
            <w:pPr>
              <w:jc w:val="center"/>
              <w:rPr>
                <w:rFonts w:ascii="Arial" w:hAnsi="Arial" w:cs="Arial"/>
                <w:b/>
                <w:sz w:val="24"/>
                <w:szCs w:val="24"/>
                <w:lang w:val="en-US"/>
              </w:rPr>
            </w:pPr>
            <w:r w:rsidRPr="00132B1A">
              <w:rPr>
                <w:rFonts w:ascii="Arial" w:hAnsi="Arial" w:cs="Arial"/>
                <w:b/>
                <w:sz w:val="24"/>
                <w:szCs w:val="24"/>
                <w:lang w:val="en-US"/>
              </w:rPr>
              <w:t>To be validated (this</w:t>
            </w:r>
            <w:r w:rsidR="00F457EA" w:rsidRPr="00132B1A">
              <w:rPr>
                <w:rFonts w:ascii="Arial" w:hAnsi="Arial" w:cs="Arial"/>
                <w:b/>
                <w:sz w:val="24"/>
                <w:szCs w:val="24"/>
                <w:lang w:val="en-US"/>
              </w:rPr>
              <w:t xml:space="preserve"> </w:t>
            </w:r>
            <w:proofErr w:type="spellStart"/>
            <w:r w:rsidR="00F457EA" w:rsidRPr="00132B1A">
              <w:rPr>
                <w:rFonts w:ascii="Arial" w:hAnsi="Arial" w:cs="Arial"/>
                <w:b/>
                <w:sz w:val="24"/>
                <w:szCs w:val="24"/>
                <w:lang w:val="en-US"/>
              </w:rPr>
              <w:t>PoC</w:t>
            </w:r>
            <w:proofErr w:type="spellEnd"/>
            <w:r w:rsidR="00F457EA" w:rsidRPr="00132B1A">
              <w:rPr>
                <w:rFonts w:ascii="Arial" w:hAnsi="Arial" w:cs="Arial"/>
                <w:b/>
                <w:sz w:val="24"/>
                <w:szCs w:val="24"/>
                <w:lang w:val="en-US"/>
              </w:rPr>
              <w:t>)</w:t>
            </w:r>
          </w:p>
        </w:tc>
      </w:tr>
      <w:tr w:rsidR="00F457EA" w:rsidRPr="00132B1A" w:rsidTr="00D624F9">
        <w:tc>
          <w:tcPr>
            <w:tcW w:w="0" w:type="auto"/>
            <w:tcBorders>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Single-component gel synthesis</w:t>
            </w:r>
          </w:p>
        </w:tc>
        <w:tc>
          <w:tcPr>
            <w:tcW w:w="0" w:type="auto"/>
            <w:tcBorders>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Three-component integrated system</w:t>
            </w:r>
          </w:p>
        </w:tc>
      </w:tr>
      <w:tr w:rsidR="00F457EA" w:rsidRPr="00B22181" w:rsidTr="00D624F9">
        <w:tc>
          <w:tcPr>
            <w:tcW w:w="0" w:type="auto"/>
            <w:tcBorders>
              <w:top w:val="nil"/>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Isolated conductivity measurements</w:t>
            </w:r>
          </w:p>
        </w:tc>
        <w:tc>
          <w:tcPr>
            <w:tcW w:w="0" w:type="auto"/>
            <w:tcBorders>
              <w:top w:val="nil"/>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Full-cell impedance and cycling</w:t>
            </w:r>
          </w:p>
        </w:tc>
      </w:tr>
      <w:tr w:rsidR="00F457EA" w:rsidRPr="00132B1A" w:rsidTr="00D624F9">
        <w:tc>
          <w:tcPr>
            <w:tcW w:w="0" w:type="auto"/>
            <w:tcBorders>
              <w:top w:val="nil"/>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Laboratory-scale batches (~5g)</w:t>
            </w:r>
          </w:p>
        </w:tc>
        <w:tc>
          <w:tcPr>
            <w:tcW w:w="0" w:type="auto"/>
            <w:tcBorders>
              <w:top w:val="nil"/>
              <w:bottom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Reproducibility validation (100g scale)</w:t>
            </w:r>
          </w:p>
        </w:tc>
      </w:tr>
      <w:tr w:rsidR="00F457EA" w:rsidRPr="00132B1A" w:rsidTr="00D624F9">
        <w:tc>
          <w:tcPr>
            <w:tcW w:w="0" w:type="auto"/>
            <w:tcBorders>
              <w:top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Academic characterization</w:t>
            </w:r>
          </w:p>
        </w:tc>
        <w:tc>
          <w:tcPr>
            <w:tcW w:w="0" w:type="auto"/>
            <w:tcBorders>
              <w:top w:val="nil"/>
            </w:tcBorders>
          </w:tcPr>
          <w:p w:rsidR="00F457EA" w:rsidRPr="00132B1A" w:rsidRDefault="00F457EA" w:rsidP="00D624F9">
            <w:pPr>
              <w:jc w:val="center"/>
              <w:rPr>
                <w:rFonts w:ascii="Arial" w:hAnsi="Arial" w:cs="Arial"/>
                <w:sz w:val="24"/>
                <w:szCs w:val="24"/>
                <w:lang w:val="en-US"/>
              </w:rPr>
            </w:pPr>
            <w:r w:rsidRPr="00132B1A">
              <w:rPr>
                <w:rFonts w:ascii="Arial" w:hAnsi="Arial" w:cs="Arial"/>
                <w:sz w:val="24"/>
                <w:szCs w:val="24"/>
                <w:lang w:val="en-US"/>
              </w:rPr>
              <w:t>Industrial-grade LCA and COGS</w:t>
            </w:r>
          </w:p>
        </w:tc>
      </w:tr>
    </w:tbl>
    <w:p w:rsidR="00D624F9" w:rsidRPr="00132B1A" w:rsidRDefault="00D624F9" w:rsidP="00F457EA">
      <w:pPr>
        <w:rPr>
          <w:rFonts w:ascii="Arial" w:hAnsi="Arial" w:cs="Arial"/>
          <w:sz w:val="24"/>
          <w:szCs w:val="24"/>
          <w:lang w:val="en-US"/>
        </w:rPr>
      </w:pPr>
    </w:p>
    <w:p w:rsidR="00F457EA"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This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provides the essential bridge from academic proof to industrial transfer readiness.</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7" w:name="X1a53d14655c38467c24d538fbe9b22dd7eac2be"/>
      <w:bookmarkEnd w:id="3"/>
      <w:bookmarkEnd w:id="6"/>
      <w:r w:rsidRPr="00132B1A">
        <w:t>PROOF-OF-CONCEPT QUALITY AND VIABILITY</w:t>
      </w:r>
    </w:p>
    <w:p w:rsidR="00F457EA" w:rsidRPr="00132B1A" w:rsidRDefault="00D624F9" w:rsidP="00F457EA">
      <w:pPr>
        <w:pStyle w:val="Ttulo2"/>
      </w:pPr>
      <w:bookmarkStart w:id="8" w:name="strategic-context-and-manufacturing-gap"/>
      <w:r w:rsidRPr="00132B1A">
        <w:t>Strategic context and manufacturing gap</w:t>
      </w:r>
    </w:p>
    <w:p w:rsidR="00F457EA" w:rsidRPr="00132B1A" w:rsidRDefault="00F457EA" w:rsidP="00D624F9">
      <w:pPr>
        <w:spacing w:after="120"/>
        <w:rPr>
          <w:rFonts w:ascii="Arial" w:hAnsi="Arial" w:cs="Arial"/>
          <w:sz w:val="24"/>
          <w:szCs w:val="24"/>
          <w:lang w:val="en-US"/>
        </w:rPr>
      </w:pPr>
      <w:r w:rsidRPr="00132B1A">
        <w:rPr>
          <w:rFonts w:ascii="Arial" w:hAnsi="Arial" w:cs="Arial"/>
          <w:sz w:val="24"/>
          <w:szCs w:val="24"/>
          <w:lang w:val="en-US"/>
        </w:rPr>
        <w:t xml:space="preserve">Spain and the EU must dramatically increase electrochemical storage capacity to accommodate 60–80% renewable energy penetration by 2030. The EU Battery Regulation (2023/1670) mandates carbon footprint labeling, creating regulatory pressure for sustainable manufacturing processes. Semi-SSB represent an accessible commercial pathway: they achieve 230–260 </w:t>
      </w:r>
      <w:proofErr w:type="spellStart"/>
      <w:r w:rsidRPr="00132B1A">
        <w:rPr>
          <w:rFonts w:ascii="Arial" w:hAnsi="Arial" w:cs="Arial"/>
          <w:sz w:val="24"/>
          <w:szCs w:val="24"/>
          <w:lang w:val="en-US"/>
        </w:rPr>
        <w:t>Wh</w:t>
      </w:r>
      <w:proofErr w:type="spellEnd"/>
      <w:r w:rsidRPr="00132B1A">
        <w:rPr>
          <w:rFonts w:ascii="Arial" w:hAnsi="Arial" w:cs="Arial"/>
          <w:sz w:val="24"/>
          <w:szCs w:val="24"/>
          <w:lang w:val="en-US"/>
        </w:rPr>
        <w:t xml:space="preserve">/kg energy density (vs. 180–220 </w:t>
      </w:r>
      <w:proofErr w:type="spellStart"/>
      <w:r w:rsidRPr="00132B1A">
        <w:rPr>
          <w:rFonts w:ascii="Arial" w:hAnsi="Arial" w:cs="Arial"/>
          <w:sz w:val="24"/>
          <w:szCs w:val="24"/>
          <w:lang w:val="en-US"/>
        </w:rPr>
        <w:t>Wh</w:t>
      </w:r>
      <w:proofErr w:type="spellEnd"/>
      <w:r w:rsidRPr="00132B1A">
        <w:rPr>
          <w:rFonts w:ascii="Arial" w:hAnsi="Arial" w:cs="Arial"/>
          <w:sz w:val="24"/>
          <w:szCs w:val="24"/>
          <w:lang w:val="en-US"/>
        </w:rPr>
        <w:t>/kg for conventional Li-ion) while avoiding the extreme manufacturing challenges of all-solid-state systems (specialized dry rooms, high-pressure sintering at 700</w:t>
      </w:r>
      <w:r w:rsidR="00D624F9" w:rsidRPr="00132B1A">
        <w:rPr>
          <w:rFonts w:ascii="Arial" w:hAnsi="Arial" w:cs="Arial"/>
          <w:sz w:val="24"/>
          <w:szCs w:val="24"/>
          <w:lang w:val="en-US"/>
        </w:rPr>
        <w:t>°</w:t>
      </w:r>
      <w:r w:rsidRPr="00132B1A">
        <w:rPr>
          <w:rFonts w:ascii="Arial" w:hAnsi="Arial" w:cs="Arial"/>
          <w:sz w:val="24"/>
          <w:szCs w:val="24"/>
          <w:lang w:val="en-US"/>
        </w:rPr>
        <w:t>C+, novel sulfide/oxide electrolyte handling).</w:t>
      </w:r>
    </w:p>
    <w:p w:rsidR="00F457EA" w:rsidRPr="00132B1A" w:rsidRDefault="00D624F9" w:rsidP="00D624F9">
      <w:pPr>
        <w:spacing w:after="120"/>
        <w:rPr>
          <w:rFonts w:ascii="Arial" w:hAnsi="Arial" w:cs="Arial"/>
          <w:sz w:val="24"/>
          <w:szCs w:val="24"/>
          <w:lang w:val="en-US"/>
        </w:rPr>
      </w:pPr>
      <w:r w:rsidRPr="00132B1A">
        <w:rPr>
          <w:rFonts w:ascii="Arial" w:hAnsi="Arial" w:cs="Arial"/>
          <w:bCs/>
          <w:i/>
          <w:sz w:val="24"/>
          <w:szCs w:val="24"/>
          <w:lang w:val="en-US"/>
        </w:rPr>
        <w:lastRenderedPageBreak/>
        <w:t>Manufacturing gap</w:t>
      </w:r>
      <w:r w:rsidR="00F457EA" w:rsidRPr="00132B1A">
        <w:rPr>
          <w:rFonts w:ascii="Arial" w:hAnsi="Arial" w:cs="Arial"/>
          <w:bCs/>
          <w:sz w:val="24"/>
          <w:szCs w:val="24"/>
          <w:lang w:val="en-US"/>
        </w:rPr>
        <w:t>:</w:t>
      </w:r>
      <w:r w:rsidR="00F457EA" w:rsidRPr="00132B1A">
        <w:rPr>
          <w:rFonts w:ascii="Arial" w:hAnsi="Arial" w:cs="Arial"/>
          <w:sz w:val="24"/>
          <w:szCs w:val="24"/>
          <w:lang w:val="en-US"/>
        </w:rPr>
        <w:t xml:space="preserve"> </w:t>
      </w:r>
      <w:r w:rsidRPr="00132B1A">
        <w:rPr>
          <w:rFonts w:ascii="Arial" w:hAnsi="Arial" w:cs="Arial"/>
          <w:sz w:val="24"/>
          <w:szCs w:val="24"/>
          <w:lang w:val="en-US"/>
        </w:rPr>
        <w:t>c</w:t>
      </w:r>
      <w:r w:rsidR="00F457EA" w:rsidRPr="00132B1A">
        <w:rPr>
          <w:rFonts w:ascii="Arial" w:hAnsi="Arial" w:cs="Arial"/>
          <w:sz w:val="24"/>
          <w:szCs w:val="24"/>
          <w:lang w:val="en-US"/>
        </w:rPr>
        <w:t>urrent literature optimizes gel electrolytes in isolation using conventional deposition methods—doctor-blade coating, spin-coating, and drop-casting. These approaches share a fundamental limitation: solvent evaporation from a static film inevitably traps micro-voids at the electrode-electrolyte interface. These voids create ionic transport barriers, with interfacial impedance often exceeding 500–1000 Ω·cm</w:t>
      </w:r>
      <w:r w:rsidR="00F457EA" w:rsidRPr="00132B1A">
        <w:rPr>
          <w:rFonts w:ascii="Arial" w:hAnsi="Arial" w:cs="Arial"/>
          <w:sz w:val="24"/>
          <w:szCs w:val="24"/>
          <w:vertAlign w:val="superscript"/>
          <w:lang w:val="en-US"/>
        </w:rPr>
        <w:t>2</w:t>
      </w:r>
      <w:r w:rsidR="00F457EA" w:rsidRPr="00132B1A">
        <w:rPr>
          <w:rFonts w:ascii="Arial" w:hAnsi="Arial" w:cs="Arial"/>
          <w:sz w:val="24"/>
          <w:szCs w:val="24"/>
          <w:lang w:val="en-US"/>
        </w:rPr>
        <w:t>, which limits practical charge/discharge rates and accelerates capacity fade.</w:t>
      </w:r>
    </w:p>
    <w:p w:rsidR="00F457EA"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While ultrasonic synthesis of nanoparticle dispersions is well-established, </w:t>
      </w:r>
      <w:r w:rsidRPr="00132B1A">
        <w:rPr>
          <w:rFonts w:ascii="Arial" w:hAnsi="Arial" w:cs="Arial"/>
          <w:bCs/>
          <w:sz w:val="24"/>
          <w:szCs w:val="24"/>
          <w:lang w:val="en-US"/>
        </w:rPr>
        <w:t>no systematic methodology exists for ultrasonic consolidation</w:t>
      </w:r>
      <w:r w:rsidR="00D624F9" w:rsidRPr="00132B1A">
        <w:rPr>
          <w:rFonts w:ascii="Arial" w:hAnsi="Arial" w:cs="Arial"/>
          <w:bCs/>
          <w:sz w:val="24"/>
          <w:szCs w:val="24"/>
          <w:lang w:val="en-US"/>
        </w:rPr>
        <w:t xml:space="preserve"> (</w:t>
      </w:r>
      <w:r w:rsidRPr="00132B1A">
        <w:rPr>
          <w:rFonts w:ascii="Arial" w:hAnsi="Arial" w:cs="Arial"/>
          <w:bCs/>
          <w:sz w:val="24"/>
          <w:szCs w:val="24"/>
          <w:lang w:val="en-US"/>
        </w:rPr>
        <w:t xml:space="preserve">direct </w:t>
      </w:r>
      <w:proofErr w:type="spellStart"/>
      <w:r w:rsidRPr="00132B1A">
        <w:rPr>
          <w:rFonts w:ascii="Arial" w:hAnsi="Arial" w:cs="Arial"/>
          <w:bCs/>
          <w:sz w:val="24"/>
          <w:szCs w:val="24"/>
          <w:lang w:val="en-US"/>
        </w:rPr>
        <w:t>sonotrode</w:t>
      </w:r>
      <w:proofErr w:type="spellEnd"/>
      <w:r w:rsidRPr="00132B1A">
        <w:rPr>
          <w:rFonts w:ascii="Arial" w:hAnsi="Arial" w:cs="Arial"/>
          <w:bCs/>
          <w:sz w:val="24"/>
          <w:szCs w:val="24"/>
          <w:lang w:val="en-US"/>
        </w:rPr>
        <w:t xml:space="preserve"> application to wet-coated electrode layers</w:t>
      </w:r>
      <w:r w:rsidR="00D624F9" w:rsidRPr="00132B1A">
        <w:rPr>
          <w:rFonts w:ascii="Arial" w:hAnsi="Arial" w:cs="Arial"/>
          <w:bCs/>
          <w:sz w:val="24"/>
          <w:szCs w:val="24"/>
          <w:lang w:val="en-US"/>
        </w:rPr>
        <w:t xml:space="preserve">) </w:t>
      </w:r>
      <w:r w:rsidRPr="00132B1A">
        <w:rPr>
          <w:rFonts w:ascii="Arial" w:hAnsi="Arial" w:cs="Arial"/>
          <w:bCs/>
          <w:sz w:val="24"/>
          <w:szCs w:val="24"/>
          <w:lang w:val="en-US"/>
        </w:rPr>
        <w:t>applied across all three gel components (bulk electrolyte, anode coating, cathode coating) with integrated full-cell electrochemical validation.</w:t>
      </w:r>
      <w:r w:rsidRPr="00132B1A">
        <w:rPr>
          <w:rFonts w:ascii="Arial" w:hAnsi="Arial" w:cs="Arial"/>
          <w:sz w:val="24"/>
          <w:szCs w:val="24"/>
          <w:lang w:val="en-US"/>
        </w:rPr>
        <w:t xml:space="preserve"> This gap represents our innovation opportunity and defines the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scope.</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9" w:name="X58a639d55f4219216e7e922c7875f27b2f30fbf"/>
      <w:bookmarkEnd w:id="8"/>
      <w:r w:rsidRPr="00132B1A">
        <w:t>Three-component gel system: technical architecture</w:t>
      </w:r>
    </w:p>
    <w:p w:rsidR="00F457EA" w:rsidRPr="00132B1A" w:rsidRDefault="00F457EA" w:rsidP="00D624F9">
      <w:pPr>
        <w:spacing w:after="120"/>
        <w:rPr>
          <w:rFonts w:ascii="Arial" w:hAnsi="Arial" w:cs="Arial"/>
          <w:sz w:val="24"/>
          <w:szCs w:val="24"/>
          <w:lang w:val="en-US"/>
        </w:rPr>
      </w:pPr>
      <w:r w:rsidRPr="00132B1A">
        <w:rPr>
          <w:rFonts w:ascii="Arial" w:hAnsi="Arial" w:cs="Arial"/>
          <w:sz w:val="24"/>
          <w:szCs w:val="24"/>
          <w:lang w:val="en-US"/>
        </w:rPr>
        <w:t>The project develops a modular, ultrasonically synthesized system with engineered electrochemical functionality across three components:</w:t>
      </w:r>
    </w:p>
    <w:p w:rsidR="00D624F9" w:rsidRPr="00132B1A" w:rsidRDefault="00D624F9" w:rsidP="00D624F9">
      <w:pPr>
        <w:rPr>
          <w:rFonts w:ascii="Arial" w:hAnsi="Arial" w:cs="Arial"/>
          <w:i/>
          <w:sz w:val="24"/>
          <w:szCs w:val="24"/>
          <w:lang w:val="en-US"/>
        </w:rPr>
      </w:pPr>
      <w:r w:rsidRPr="00132B1A">
        <w:rPr>
          <w:rFonts w:ascii="Arial" w:hAnsi="Arial" w:cs="Arial"/>
          <w:bCs/>
          <w:i/>
          <w:sz w:val="24"/>
          <w:szCs w:val="24"/>
          <w:lang w:val="en-US"/>
        </w:rPr>
        <w:t>1. Bulk electrolyte gel:</w:t>
      </w:r>
      <w:r w:rsidR="00F457EA" w:rsidRPr="00132B1A">
        <w:rPr>
          <w:rFonts w:ascii="Arial" w:hAnsi="Arial" w:cs="Arial"/>
          <w:i/>
          <w:sz w:val="24"/>
          <w:szCs w:val="24"/>
          <w:lang w:val="en-US"/>
        </w:rPr>
        <w:t xml:space="preserve"> </w:t>
      </w:r>
    </w:p>
    <w:p w:rsidR="00D624F9" w:rsidRPr="00132B1A" w:rsidRDefault="00F457EA" w:rsidP="00D624F9">
      <w:pPr>
        <w:pStyle w:val="Prrafodelista"/>
        <w:numPr>
          <w:ilvl w:val="0"/>
          <w:numId w:val="5"/>
        </w:numPr>
        <w:spacing w:after="60"/>
        <w:ind w:left="284" w:hanging="284"/>
        <w:rPr>
          <w:rFonts w:ascii="Arial" w:hAnsi="Arial" w:cs="Arial"/>
          <w:sz w:val="24"/>
          <w:szCs w:val="24"/>
          <w:lang w:val="en-US"/>
        </w:rPr>
      </w:pPr>
      <w:r w:rsidRPr="00132B1A">
        <w:rPr>
          <w:rFonts w:ascii="Arial" w:hAnsi="Arial" w:cs="Arial"/>
          <w:bCs/>
          <w:sz w:val="24"/>
          <w:szCs w:val="24"/>
          <w:lang w:val="en-US"/>
        </w:rPr>
        <w:t>Polymer matrix:</w:t>
      </w:r>
      <w:r w:rsidRPr="00132B1A">
        <w:rPr>
          <w:rFonts w:ascii="Arial" w:hAnsi="Arial" w:cs="Arial"/>
          <w:sz w:val="24"/>
          <w:szCs w:val="24"/>
          <w:lang w:val="en-US"/>
        </w:rPr>
        <w:t xml:space="preserve"> </w:t>
      </w:r>
      <w:r w:rsidR="00D624F9" w:rsidRPr="00132B1A">
        <w:rPr>
          <w:rFonts w:ascii="Arial" w:hAnsi="Arial" w:cs="Arial"/>
          <w:sz w:val="24"/>
          <w:szCs w:val="24"/>
          <w:lang w:val="en-US"/>
        </w:rPr>
        <w:t>p</w:t>
      </w:r>
      <w:r w:rsidRPr="00132B1A">
        <w:rPr>
          <w:rFonts w:ascii="Arial" w:hAnsi="Arial" w:cs="Arial"/>
          <w:sz w:val="24"/>
          <w:szCs w:val="24"/>
          <w:lang w:val="en-US"/>
        </w:rPr>
        <w:t>olyvinylidene fluoride hexafluoropropylene copolymer (PVDF-HFP), providing mechanical strength, electrochemical stability (up to 4.5V), and ionic transport pathways</w:t>
      </w:r>
      <w:r w:rsidR="00D624F9" w:rsidRPr="00132B1A">
        <w:rPr>
          <w:rFonts w:ascii="Arial" w:hAnsi="Arial" w:cs="Arial"/>
          <w:sz w:val="24"/>
          <w:szCs w:val="24"/>
          <w:lang w:val="en-US"/>
        </w:rPr>
        <w:t>.</w:t>
      </w:r>
    </w:p>
    <w:p w:rsidR="00D624F9" w:rsidRPr="00132B1A" w:rsidRDefault="00F457EA" w:rsidP="00D624F9">
      <w:pPr>
        <w:pStyle w:val="Prrafodelista"/>
        <w:numPr>
          <w:ilvl w:val="0"/>
          <w:numId w:val="5"/>
        </w:numPr>
        <w:spacing w:after="60"/>
        <w:ind w:left="284" w:hanging="284"/>
        <w:rPr>
          <w:rFonts w:ascii="Arial" w:hAnsi="Arial" w:cs="Arial"/>
          <w:sz w:val="24"/>
          <w:szCs w:val="24"/>
          <w:lang w:val="en-US"/>
        </w:rPr>
      </w:pPr>
      <w:r w:rsidRPr="00132B1A">
        <w:rPr>
          <w:rFonts w:ascii="Arial" w:hAnsi="Arial" w:cs="Arial"/>
          <w:bCs/>
          <w:sz w:val="24"/>
          <w:szCs w:val="24"/>
          <w:lang w:val="en-US"/>
        </w:rPr>
        <w:t>Ionic carriers:</w:t>
      </w:r>
      <w:r w:rsidRPr="00132B1A">
        <w:rPr>
          <w:rFonts w:ascii="Arial" w:hAnsi="Arial" w:cs="Arial"/>
          <w:sz w:val="24"/>
          <w:szCs w:val="24"/>
          <w:lang w:val="en-US"/>
        </w:rPr>
        <w:t xml:space="preserve"> </w:t>
      </w:r>
      <w:r w:rsidR="00D624F9" w:rsidRPr="00132B1A">
        <w:rPr>
          <w:rFonts w:ascii="Arial" w:hAnsi="Arial" w:cs="Arial"/>
          <w:sz w:val="24"/>
          <w:szCs w:val="24"/>
          <w:lang w:val="en-US"/>
        </w:rPr>
        <w:t>l</w:t>
      </w:r>
      <w:r w:rsidRPr="00132B1A">
        <w:rPr>
          <w:rFonts w:ascii="Arial" w:hAnsi="Arial" w:cs="Arial"/>
          <w:sz w:val="24"/>
          <w:szCs w:val="24"/>
          <w:lang w:val="en-US"/>
        </w:rPr>
        <w:t>ithium salts (LiPF</w:t>
      </w:r>
      <w:r w:rsidR="00D624F9" w:rsidRPr="00132B1A">
        <w:rPr>
          <w:rFonts w:ascii="Arial" w:hAnsi="Arial" w:cs="Arial"/>
          <w:sz w:val="24"/>
          <w:szCs w:val="24"/>
          <w:vertAlign w:val="subscript"/>
          <w:lang w:val="en-US"/>
        </w:rPr>
        <w:t>6</w:t>
      </w:r>
      <w:r w:rsidRPr="00132B1A">
        <w:rPr>
          <w:rFonts w:ascii="Arial" w:hAnsi="Arial" w:cs="Arial"/>
          <w:sz w:val="24"/>
          <w:szCs w:val="24"/>
          <w:lang w:val="en-US"/>
        </w:rPr>
        <w:t xml:space="preserve"> for proven performance; </w:t>
      </w:r>
      <w:proofErr w:type="spellStart"/>
      <w:r w:rsidRPr="00132B1A">
        <w:rPr>
          <w:rFonts w:ascii="Arial" w:hAnsi="Arial" w:cs="Arial"/>
          <w:sz w:val="24"/>
          <w:szCs w:val="24"/>
          <w:lang w:val="en-US"/>
        </w:rPr>
        <w:t>LiFSI</w:t>
      </w:r>
      <w:proofErr w:type="spellEnd"/>
      <w:r w:rsidRPr="00132B1A">
        <w:rPr>
          <w:rFonts w:ascii="Arial" w:hAnsi="Arial" w:cs="Arial"/>
          <w:sz w:val="24"/>
          <w:szCs w:val="24"/>
          <w:lang w:val="en-US"/>
        </w:rPr>
        <w:t xml:space="preserve"> for enhanced high-voltage stability) dissolved at 0.8–1.2 M concentration</w:t>
      </w:r>
      <w:r w:rsidR="00D624F9" w:rsidRPr="00132B1A">
        <w:rPr>
          <w:rFonts w:ascii="Arial" w:hAnsi="Arial" w:cs="Arial"/>
          <w:sz w:val="24"/>
          <w:szCs w:val="24"/>
          <w:lang w:val="en-US"/>
        </w:rPr>
        <w:t>.</w:t>
      </w:r>
    </w:p>
    <w:p w:rsidR="00D624F9" w:rsidRPr="00132B1A" w:rsidRDefault="00F457EA" w:rsidP="00D624F9">
      <w:pPr>
        <w:pStyle w:val="Prrafodelista"/>
        <w:numPr>
          <w:ilvl w:val="0"/>
          <w:numId w:val="5"/>
        </w:numPr>
        <w:spacing w:after="60"/>
        <w:ind w:left="284" w:hanging="284"/>
        <w:rPr>
          <w:rFonts w:ascii="Arial" w:hAnsi="Arial" w:cs="Arial"/>
          <w:sz w:val="24"/>
          <w:szCs w:val="24"/>
          <w:lang w:val="en-US"/>
        </w:rPr>
      </w:pPr>
      <w:r w:rsidRPr="00132B1A">
        <w:rPr>
          <w:rFonts w:ascii="Arial" w:hAnsi="Arial" w:cs="Arial"/>
          <w:bCs/>
          <w:sz w:val="24"/>
          <w:szCs w:val="24"/>
          <w:lang w:val="en-US"/>
        </w:rPr>
        <w:t>Plasticizer system:</w:t>
      </w:r>
      <w:r w:rsidRPr="00132B1A">
        <w:rPr>
          <w:rFonts w:ascii="Arial" w:hAnsi="Arial" w:cs="Arial"/>
          <w:sz w:val="24"/>
          <w:szCs w:val="24"/>
          <w:lang w:val="en-US"/>
        </w:rPr>
        <w:t xml:space="preserve"> </w:t>
      </w:r>
      <w:r w:rsidR="00D624F9" w:rsidRPr="00132B1A">
        <w:rPr>
          <w:rFonts w:ascii="Arial" w:hAnsi="Arial" w:cs="Arial"/>
          <w:sz w:val="24"/>
          <w:szCs w:val="24"/>
          <w:lang w:val="en-US"/>
        </w:rPr>
        <w:t>e</w:t>
      </w:r>
      <w:r w:rsidRPr="00132B1A">
        <w:rPr>
          <w:rFonts w:ascii="Arial" w:hAnsi="Arial" w:cs="Arial"/>
          <w:sz w:val="24"/>
          <w:szCs w:val="24"/>
          <w:lang w:val="en-US"/>
        </w:rPr>
        <w:t>thylene carbonate/dimethyl carbonate (</w:t>
      </w:r>
      <w:proofErr w:type="gramStart"/>
      <w:r w:rsidRPr="00132B1A">
        <w:rPr>
          <w:rFonts w:ascii="Arial" w:hAnsi="Arial" w:cs="Arial"/>
          <w:sz w:val="24"/>
          <w:szCs w:val="24"/>
          <w:lang w:val="en-US"/>
        </w:rPr>
        <w:t>EC:DMC</w:t>
      </w:r>
      <w:proofErr w:type="gramEnd"/>
      <w:r w:rsidRPr="00132B1A">
        <w:rPr>
          <w:rFonts w:ascii="Arial" w:hAnsi="Arial" w:cs="Arial"/>
          <w:sz w:val="24"/>
          <w:szCs w:val="24"/>
          <w:lang w:val="en-US"/>
        </w:rPr>
        <w:t xml:space="preserve">, 1:1 </w:t>
      </w:r>
      <w:r w:rsidRPr="00132B1A">
        <w:rPr>
          <w:rFonts w:ascii="Arial" w:hAnsi="Arial" w:cs="Arial"/>
          <w:i/>
          <w:sz w:val="24"/>
          <w:szCs w:val="24"/>
          <w:lang w:val="en-US"/>
        </w:rPr>
        <w:t>v/v</w:t>
      </w:r>
      <w:r w:rsidRPr="00132B1A">
        <w:rPr>
          <w:rFonts w:ascii="Arial" w:hAnsi="Arial" w:cs="Arial"/>
          <w:sz w:val="24"/>
          <w:szCs w:val="24"/>
          <w:lang w:val="en-US"/>
        </w:rPr>
        <w:t>) for Li</w:t>
      </w:r>
      <w:r w:rsidR="00D624F9" w:rsidRPr="00132B1A">
        <w:rPr>
          <w:rFonts w:ascii="Arial" w:hAnsi="Arial" w:cs="Arial"/>
          <w:sz w:val="24"/>
          <w:szCs w:val="24"/>
          <w:vertAlign w:val="superscript"/>
          <w:lang w:val="en-US"/>
        </w:rPr>
        <w:t>+</w:t>
      </w:r>
      <w:r w:rsidRPr="00132B1A">
        <w:rPr>
          <w:rFonts w:ascii="Arial" w:hAnsi="Arial" w:cs="Arial"/>
          <w:sz w:val="24"/>
          <w:szCs w:val="24"/>
          <w:lang w:val="en-US"/>
        </w:rPr>
        <w:t xml:space="preserve"> solvation</w:t>
      </w:r>
      <w:r w:rsidR="00D624F9" w:rsidRPr="00132B1A">
        <w:rPr>
          <w:rFonts w:ascii="Arial" w:hAnsi="Arial" w:cs="Arial"/>
          <w:sz w:val="24"/>
          <w:szCs w:val="24"/>
          <w:lang w:val="en-US"/>
        </w:rPr>
        <w:t>.</w:t>
      </w:r>
    </w:p>
    <w:p w:rsidR="00D624F9" w:rsidRPr="00132B1A" w:rsidRDefault="00F457EA" w:rsidP="00D624F9">
      <w:pPr>
        <w:pStyle w:val="Prrafodelista"/>
        <w:numPr>
          <w:ilvl w:val="0"/>
          <w:numId w:val="5"/>
        </w:numPr>
        <w:spacing w:after="60"/>
        <w:ind w:left="284" w:hanging="284"/>
        <w:rPr>
          <w:rFonts w:ascii="Arial" w:hAnsi="Arial" w:cs="Arial"/>
          <w:sz w:val="24"/>
          <w:szCs w:val="24"/>
          <w:lang w:val="en-US"/>
        </w:rPr>
      </w:pPr>
      <w:r w:rsidRPr="00132B1A">
        <w:rPr>
          <w:rFonts w:ascii="Arial" w:hAnsi="Arial" w:cs="Arial"/>
          <w:bCs/>
          <w:sz w:val="24"/>
          <w:szCs w:val="24"/>
          <w:lang w:val="en-US"/>
        </w:rPr>
        <w:t>Nanofillers:</w:t>
      </w:r>
      <w:r w:rsidRPr="00132B1A">
        <w:rPr>
          <w:rFonts w:ascii="Arial" w:hAnsi="Arial" w:cs="Arial"/>
          <w:sz w:val="24"/>
          <w:szCs w:val="24"/>
          <w:lang w:val="en-US"/>
        </w:rPr>
        <w:t xml:space="preserve"> </w:t>
      </w:r>
      <w:r w:rsidR="00D624F9" w:rsidRPr="00132B1A">
        <w:rPr>
          <w:rFonts w:ascii="Arial" w:hAnsi="Arial" w:cs="Arial"/>
          <w:sz w:val="24"/>
          <w:szCs w:val="24"/>
          <w:lang w:val="en-US"/>
        </w:rPr>
        <w:t>s</w:t>
      </w:r>
      <w:r w:rsidRPr="00132B1A">
        <w:rPr>
          <w:rFonts w:ascii="Arial" w:hAnsi="Arial" w:cs="Arial"/>
          <w:sz w:val="24"/>
          <w:szCs w:val="24"/>
          <w:lang w:val="en-US"/>
        </w:rPr>
        <w:t>ilicon dioxide nanoparticles (SiO</w:t>
      </w:r>
      <w:r w:rsidRPr="00132B1A">
        <w:rPr>
          <w:rFonts w:ascii="Arial" w:hAnsi="Arial" w:cs="Arial"/>
          <w:sz w:val="24"/>
          <w:szCs w:val="24"/>
          <w:vertAlign w:val="subscript"/>
          <w:lang w:val="en-US"/>
        </w:rPr>
        <w:t>2</w:t>
      </w:r>
      <w:r w:rsidRPr="00132B1A">
        <w:rPr>
          <w:rFonts w:ascii="Arial" w:hAnsi="Arial" w:cs="Arial"/>
          <w:sz w:val="24"/>
          <w:szCs w:val="24"/>
          <w:lang w:val="en-US"/>
        </w:rPr>
        <w:t xml:space="preserve">, 5–10 </w:t>
      </w:r>
      <w:proofErr w:type="spellStart"/>
      <w:r w:rsidRPr="00132B1A">
        <w:rPr>
          <w:rFonts w:ascii="Arial" w:hAnsi="Arial" w:cs="Arial"/>
          <w:sz w:val="24"/>
          <w:szCs w:val="24"/>
          <w:lang w:val="en-US"/>
        </w:rPr>
        <w:t>wt</w:t>
      </w:r>
      <w:proofErr w:type="spellEnd"/>
      <w:r w:rsidRPr="00132B1A">
        <w:rPr>
          <w:rFonts w:ascii="Arial" w:hAnsi="Arial" w:cs="Arial"/>
          <w:sz w:val="24"/>
          <w:szCs w:val="24"/>
          <w:lang w:val="en-US"/>
        </w:rPr>
        <w:t>%) providing dual functionality: mechanical reinforcement (target strength ≥10 MPa) and dendrite suppression through interfacial interactions</w:t>
      </w:r>
      <w:r w:rsidR="00D624F9" w:rsidRPr="00132B1A">
        <w:rPr>
          <w:rFonts w:ascii="Arial" w:hAnsi="Arial" w:cs="Arial"/>
          <w:sz w:val="24"/>
          <w:szCs w:val="24"/>
          <w:lang w:val="en-US"/>
        </w:rPr>
        <w:t>.</w:t>
      </w:r>
    </w:p>
    <w:p w:rsidR="00F457EA" w:rsidRPr="00132B1A" w:rsidRDefault="00F457EA" w:rsidP="00D624F9">
      <w:pPr>
        <w:pStyle w:val="Prrafodelista"/>
        <w:numPr>
          <w:ilvl w:val="0"/>
          <w:numId w:val="5"/>
        </w:numPr>
        <w:spacing w:after="120"/>
        <w:ind w:left="284" w:hanging="284"/>
        <w:rPr>
          <w:rFonts w:ascii="Arial" w:hAnsi="Arial" w:cs="Arial"/>
          <w:sz w:val="24"/>
          <w:szCs w:val="24"/>
          <w:lang w:val="en-US"/>
        </w:rPr>
      </w:pPr>
      <w:r w:rsidRPr="00132B1A">
        <w:rPr>
          <w:rFonts w:ascii="Arial" w:hAnsi="Arial" w:cs="Arial"/>
          <w:bCs/>
          <w:sz w:val="24"/>
          <w:szCs w:val="24"/>
          <w:lang w:val="en-US"/>
        </w:rPr>
        <w:t>Target performance:</w:t>
      </w:r>
      <w:r w:rsidRPr="00132B1A">
        <w:rPr>
          <w:rFonts w:ascii="Arial" w:hAnsi="Arial" w:cs="Arial"/>
          <w:sz w:val="24"/>
          <w:szCs w:val="24"/>
          <w:lang w:val="en-US"/>
        </w:rPr>
        <w:t xml:space="preserve"> </w:t>
      </w:r>
      <w:r w:rsidR="00D624F9" w:rsidRPr="00132B1A">
        <w:rPr>
          <w:rFonts w:ascii="Arial" w:hAnsi="Arial" w:cs="Arial"/>
          <w:sz w:val="24"/>
          <w:szCs w:val="24"/>
          <w:lang w:val="en-US"/>
        </w:rPr>
        <w:t>i</w:t>
      </w:r>
      <w:r w:rsidRPr="00132B1A">
        <w:rPr>
          <w:rFonts w:ascii="Arial" w:hAnsi="Arial" w:cs="Arial"/>
          <w:sz w:val="24"/>
          <w:szCs w:val="24"/>
          <w:lang w:val="en-US"/>
        </w:rPr>
        <w:t>onic conductivity σ ≥0.5 mS·cm</w:t>
      </w:r>
      <w:r w:rsidRPr="00132B1A">
        <w:rPr>
          <w:rFonts w:ascii="Arial" w:hAnsi="Arial" w:cs="Arial"/>
          <w:sz w:val="24"/>
          <w:szCs w:val="24"/>
          <w:vertAlign w:val="superscript"/>
          <w:lang w:val="en-US"/>
        </w:rPr>
        <w:t>−1</w:t>
      </w:r>
      <w:r w:rsidRPr="00132B1A">
        <w:rPr>
          <w:rFonts w:ascii="Arial" w:hAnsi="Arial" w:cs="Arial"/>
          <w:sz w:val="24"/>
          <w:szCs w:val="24"/>
          <w:lang w:val="en-US"/>
        </w:rPr>
        <w:t xml:space="preserve"> at 25°C</w:t>
      </w:r>
      <w:r w:rsidR="00D624F9" w:rsidRPr="00132B1A">
        <w:rPr>
          <w:rFonts w:ascii="Arial" w:hAnsi="Arial" w:cs="Arial"/>
          <w:sz w:val="24"/>
          <w:szCs w:val="24"/>
          <w:lang w:val="en-US"/>
        </w:rPr>
        <w:t>.</w:t>
      </w:r>
    </w:p>
    <w:p w:rsidR="00D624F9" w:rsidRPr="00132B1A" w:rsidRDefault="00D624F9" w:rsidP="00D624F9">
      <w:pPr>
        <w:spacing w:after="60"/>
        <w:rPr>
          <w:rFonts w:ascii="Arial" w:hAnsi="Arial" w:cs="Arial"/>
          <w:i/>
          <w:sz w:val="24"/>
          <w:szCs w:val="24"/>
          <w:lang w:val="en-US"/>
        </w:rPr>
      </w:pPr>
      <w:r w:rsidRPr="00132B1A">
        <w:rPr>
          <w:rFonts w:ascii="Arial" w:hAnsi="Arial" w:cs="Arial"/>
          <w:bCs/>
          <w:i/>
          <w:sz w:val="24"/>
          <w:szCs w:val="24"/>
          <w:lang w:val="en-US"/>
        </w:rPr>
        <w:t>2. Anode-protective coating:</w:t>
      </w:r>
      <w:r w:rsidRPr="00132B1A">
        <w:rPr>
          <w:rFonts w:ascii="Arial" w:hAnsi="Arial" w:cs="Arial"/>
          <w:i/>
          <w:sz w:val="24"/>
          <w:szCs w:val="24"/>
          <w:lang w:val="en-US"/>
        </w:rPr>
        <w:t xml:space="preserve"> </w:t>
      </w:r>
    </w:p>
    <w:p w:rsidR="00D624F9" w:rsidRPr="00132B1A" w:rsidRDefault="00F457EA" w:rsidP="00D624F9">
      <w:pPr>
        <w:pStyle w:val="Prrafodelista"/>
        <w:numPr>
          <w:ilvl w:val="0"/>
          <w:numId w:val="7"/>
        </w:numPr>
        <w:spacing w:after="60"/>
        <w:ind w:left="284" w:hanging="284"/>
        <w:rPr>
          <w:rFonts w:ascii="Arial" w:hAnsi="Arial" w:cs="Arial"/>
          <w:sz w:val="24"/>
          <w:szCs w:val="24"/>
          <w:lang w:val="en-US"/>
        </w:rPr>
      </w:pPr>
      <w:r w:rsidRPr="00132B1A">
        <w:rPr>
          <w:rFonts w:ascii="Arial" w:hAnsi="Arial" w:cs="Arial"/>
          <w:bCs/>
          <w:sz w:val="24"/>
          <w:szCs w:val="24"/>
          <w:lang w:val="en-US"/>
        </w:rPr>
        <w:t>Electronic conductor:</w:t>
      </w:r>
      <w:r w:rsidRPr="00132B1A">
        <w:rPr>
          <w:rFonts w:ascii="Arial" w:hAnsi="Arial" w:cs="Arial"/>
          <w:sz w:val="24"/>
          <w:szCs w:val="24"/>
          <w:lang w:val="en-US"/>
        </w:rPr>
        <w:t xml:space="preserve"> </w:t>
      </w:r>
      <w:r w:rsidR="00D624F9" w:rsidRPr="00132B1A">
        <w:rPr>
          <w:rFonts w:ascii="Arial" w:hAnsi="Arial" w:cs="Arial"/>
          <w:sz w:val="24"/>
          <w:szCs w:val="24"/>
          <w:lang w:val="en-US"/>
        </w:rPr>
        <w:t>c</w:t>
      </w:r>
      <w:r w:rsidRPr="00132B1A">
        <w:rPr>
          <w:rFonts w:ascii="Arial" w:hAnsi="Arial" w:cs="Arial"/>
          <w:sz w:val="24"/>
          <w:szCs w:val="24"/>
          <w:lang w:val="en-US"/>
        </w:rPr>
        <w:t xml:space="preserve">ommercial </w:t>
      </w:r>
      <w:proofErr w:type="spellStart"/>
      <w:r w:rsidRPr="00132B1A">
        <w:rPr>
          <w:rFonts w:ascii="Arial" w:hAnsi="Arial" w:cs="Arial"/>
          <w:sz w:val="24"/>
          <w:szCs w:val="24"/>
          <w:lang w:val="en-US"/>
        </w:rPr>
        <w:t>Graphenea</w:t>
      </w:r>
      <w:proofErr w:type="spellEnd"/>
      <w:r w:rsidRPr="00132B1A">
        <w:rPr>
          <w:rFonts w:ascii="Arial" w:hAnsi="Arial" w:cs="Arial"/>
          <w:sz w:val="24"/>
          <w:szCs w:val="24"/>
          <w:lang w:val="en-US"/>
        </w:rPr>
        <w:t xml:space="preserve"> graphene sheets (10-layer, 99.5% purity)</w:t>
      </w:r>
      <w:r w:rsidR="00D624F9" w:rsidRPr="00132B1A">
        <w:rPr>
          <w:rFonts w:ascii="Arial" w:hAnsi="Arial" w:cs="Arial"/>
          <w:sz w:val="24"/>
          <w:szCs w:val="24"/>
          <w:lang w:val="en-US"/>
        </w:rPr>
        <w:t>.</w:t>
      </w:r>
    </w:p>
    <w:p w:rsidR="00D624F9" w:rsidRPr="00132B1A" w:rsidRDefault="00F457EA" w:rsidP="00D624F9">
      <w:pPr>
        <w:pStyle w:val="Prrafodelista"/>
        <w:numPr>
          <w:ilvl w:val="0"/>
          <w:numId w:val="7"/>
        </w:numPr>
        <w:spacing w:after="60"/>
        <w:ind w:left="284" w:hanging="284"/>
        <w:rPr>
          <w:rFonts w:ascii="Arial" w:hAnsi="Arial" w:cs="Arial"/>
          <w:sz w:val="24"/>
          <w:szCs w:val="24"/>
          <w:lang w:val="en-US"/>
        </w:rPr>
      </w:pPr>
      <w:r w:rsidRPr="00132B1A">
        <w:rPr>
          <w:rFonts w:ascii="Arial" w:hAnsi="Arial" w:cs="Arial"/>
          <w:bCs/>
          <w:sz w:val="24"/>
          <w:szCs w:val="24"/>
          <w:lang w:val="en-US"/>
        </w:rPr>
        <w:t>Critical innovation:</w:t>
      </w:r>
      <w:r w:rsidRPr="00132B1A">
        <w:rPr>
          <w:rFonts w:ascii="Arial" w:hAnsi="Arial" w:cs="Arial"/>
          <w:sz w:val="24"/>
          <w:szCs w:val="24"/>
          <w:lang w:val="en-US"/>
        </w:rPr>
        <w:t xml:space="preserve"> g-C</w:t>
      </w:r>
      <w:r w:rsidR="00D624F9" w:rsidRPr="00132B1A">
        <w:rPr>
          <w:rFonts w:ascii="Arial" w:hAnsi="Arial" w:cs="Arial"/>
          <w:sz w:val="24"/>
          <w:szCs w:val="24"/>
          <w:vertAlign w:val="subscript"/>
          <w:lang w:val="en-US"/>
        </w:rPr>
        <w:t>3</w:t>
      </w:r>
      <w:r w:rsidRPr="00132B1A">
        <w:rPr>
          <w:rFonts w:ascii="Arial" w:hAnsi="Arial" w:cs="Arial"/>
          <w:sz w:val="24"/>
          <w:szCs w:val="24"/>
          <w:lang w:val="en-US"/>
        </w:rPr>
        <w:t>N</w:t>
      </w:r>
      <w:r w:rsidR="00D624F9" w:rsidRPr="00132B1A">
        <w:rPr>
          <w:rFonts w:ascii="Arial" w:hAnsi="Arial" w:cs="Arial"/>
          <w:sz w:val="24"/>
          <w:szCs w:val="24"/>
          <w:vertAlign w:val="subscript"/>
          <w:lang w:val="en-US"/>
        </w:rPr>
        <w:t>4</w:t>
      </w:r>
      <w:r w:rsidRPr="00132B1A">
        <w:rPr>
          <w:rFonts w:ascii="Arial" w:hAnsi="Arial" w:cs="Arial"/>
          <w:sz w:val="24"/>
          <w:szCs w:val="24"/>
          <w:lang w:val="en-US"/>
        </w:rPr>
        <w:t xml:space="preserve"> </w:t>
      </w:r>
      <w:proofErr w:type="spellStart"/>
      <w:r w:rsidRPr="00132B1A">
        <w:rPr>
          <w:rFonts w:ascii="Arial" w:hAnsi="Arial" w:cs="Arial"/>
          <w:sz w:val="24"/>
          <w:szCs w:val="24"/>
          <w:lang w:val="en-US"/>
        </w:rPr>
        <w:t>nano</w:t>
      </w:r>
      <w:r w:rsidR="00D624F9" w:rsidRPr="00132B1A">
        <w:rPr>
          <w:rFonts w:ascii="Arial" w:hAnsi="Arial" w:cs="Arial"/>
          <w:sz w:val="24"/>
          <w:szCs w:val="24"/>
          <w:lang w:val="en-US"/>
        </w:rPr>
        <w:t>sheets</w:t>
      </w:r>
      <w:proofErr w:type="spellEnd"/>
      <w:r w:rsidRPr="00132B1A">
        <w:rPr>
          <w:rFonts w:ascii="Arial" w:hAnsi="Arial" w:cs="Arial"/>
          <w:sz w:val="24"/>
          <w:szCs w:val="24"/>
          <w:lang w:val="en-US"/>
        </w:rPr>
        <w:t xml:space="preserve"> at 2–5 </w:t>
      </w:r>
      <w:proofErr w:type="spellStart"/>
      <w:r w:rsidRPr="00132B1A">
        <w:rPr>
          <w:rFonts w:ascii="Arial" w:hAnsi="Arial" w:cs="Arial"/>
          <w:sz w:val="24"/>
          <w:szCs w:val="24"/>
          <w:lang w:val="en-US"/>
        </w:rPr>
        <w:t>wt</w:t>
      </w:r>
      <w:proofErr w:type="spellEnd"/>
      <w:r w:rsidRPr="00132B1A">
        <w:rPr>
          <w:rFonts w:ascii="Arial" w:hAnsi="Arial" w:cs="Arial"/>
          <w:sz w:val="24"/>
          <w:szCs w:val="24"/>
          <w:lang w:val="en-US"/>
        </w:rPr>
        <w:t>% loading, providing N-doped active sites that</w:t>
      </w:r>
      <w:r w:rsidR="00D624F9" w:rsidRPr="00132B1A">
        <w:rPr>
          <w:rFonts w:ascii="Arial" w:hAnsi="Arial" w:cs="Arial"/>
          <w:sz w:val="24"/>
          <w:szCs w:val="24"/>
          <w:lang w:val="en-US"/>
        </w:rPr>
        <w:t xml:space="preserve"> </w:t>
      </w:r>
      <w:r w:rsidRPr="00132B1A">
        <w:rPr>
          <w:rFonts w:ascii="Arial" w:hAnsi="Arial" w:cs="Arial"/>
          <w:sz w:val="24"/>
          <w:szCs w:val="24"/>
          <w:lang w:val="en-US"/>
        </w:rPr>
        <w:t xml:space="preserve">accelerate lithium-ion </w:t>
      </w:r>
      <w:proofErr w:type="spellStart"/>
      <w:r w:rsidRPr="00132B1A">
        <w:rPr>
          <w:rFonts w:ascii="Arial" w:hAnsi="Arial" w:cs="Arial"/>
          <w:sz w:val="24"/>
          <w:szCs w:val="24"/>
          <w:lang w:val="en-US"/>
        </w:rPr>
        <w:t>desolvation</w:t>
      </w:r>
      <w:proofErr w:type="spellEnd"/>
      <w:r w:rsidRPr="00132B1A">
        <w:rPr>
          <w:rFonts w:ascii="Arial" w:hAnsi="Arial" w:cs="Arial"/>
          <w:sz w:val="24"/>
          <w:szCs w:val="24"/>
          <w:lang w:val="en-US"/>
        </w:rPr>
        <w:t xml:space="preserve"> kinetics at the anode-electrolyte interface through Lewis acid-base interactions and suppress dendritic electrodeposition through favorable Li</w:t>
      </w:r>
      <w:r w:rsidR="00D624F9" w:rsidRPr="00132B1A">
        <w:rPr>
          <w:rFonts w:ascii="Arial" w:hAnsi="Arial" w:cs="Arial"/>
          <w:sz w:val="24"/>
          <w:szCs w:val="24"/>
          <w:vertAlign w:val="superscript"/>
          <w:lang w:val="en-US"/>
        </w:rPr>
        <w:t>+</w:t>
      </w:r>
      <w:r w:rsidRPr="00132B1A">
        <w:rPr>
          <w:rFonts w:ascii="Arial" w:hAnsi="Arial" w:cs="Arial"/>
          <w:sz w:val="24"/>
          <w:szCs w:val="24"/>
          <w:lang w:val="en-US"/>
        </w:rPr>
        <w:t xml:space="preserve"> coordination</w:t>
      </w:r>
      <w:r w:rsidR="00D624F9" w:rsidRPr="00132B1A">
        <w:rPr>
          <w:rFonts w:ascii="Arial" w:hAnsi="Arial" w:cs="Arial"/>
          <w:sz w:val="24"/>
          <w:szCs w:val="24"/>
          <w:lang w:val="en-US"/>
        </w:rPr>
        <w:t>.</w:t>
      </w:r>
    </w:p>
    <w:p w:rsidR="00D624F9" w:rsidRPr="00132B1A" w:rsidRDefault="00F457EA" w:rsidP="00D624F9">
      <w:pPr>
        <w:pStyle w:val="Prrafodelista"/>
        <w:numPr>
          <w:ilvl w:val="0"/>
          <w:numId w:val="7"/>
        </w:numPr>
        <w:spacing w:after="60"/>
        <w:ind w:left="284" w:hanging="284"/>
        <w:rPr>
          <w:rFonts w:ascii="Arial" w:hAnsi="Arial" w:cs="Arial"/>
          <w:sz w:val="24"/>
          <w:szCs w:val="24"/>
          <w:lang w:val="en-US"/>
        </w:rPr>
      </w:pPr>
      <w:r w:rsidRPr="00132B1A">
        <w:rPr>
          <w:rFonts w:ascii="Arial" w:hAnsi="Arial" w:cs="Arial"/>
          <w:bCs/>
          <w:sz w:val="24"/>
          <w:szCs w:val="24"/>
          <w:lang w:val="en-US"/>
        </w:rPr>
        <w:t>Binder:</w:t>
      </w:r>
      <w:r w:rsidRPr="00132B1A">
        <w:rPr>
          <w:rFonts w:ascii="Arial" w:hAnsi="Arial" w:cs="Arial"/>
          <w:sz w:val="24"/>
          <w:szCs w:val="24"/>
          <w:lang w:val="en-US"/>
        </w:rPr>
        <w:t xml:space="preserve"> PVDF or polyacrylic acid derivative (5–8 </w:t>
      </w:r>
      <w:proofErr w:type="spellStart"/>
      <w:r w:rsidRPr="00132B1A">
        <w:rPr>
          <w:rFonts w:ascii="Arial" w:hAnsi="Arial" w:cs="Arial"/>
          <w:sz w:val="24"/>
          <w:szCs w:val="24"/>
          <w:lang w:val="en-US"/>
        </w:rPr>
        <w:t>wt</w:t>
      </w:r>
      <w:proofErr w:type="spellEnd"/>
      <w:r w:rsidRPr="00132B1A">
        <w:rPr>
          <w:rFonts w:ascii="Arial" w:hAnsi="Arial" w:cs="Arial"/>
          <w:sz w:val="24"/>
          <w:szCs w:val="24"/>
          <w:lang w:val="en-US"/>
        </w:rPr>
        <w:t>%) for mechanical adhesion</w:t>
      </w:r>
      <w:r w:rsidR="00C402D0" w:rsidRPr="00132B1A">
        <w:rPr>
          <w:rFonts w:ascii="Arial" w:hAnsi="Arial" w:cs="Arial"/>
          <w:sz w:val="24"/>
          <w:szCs w:val="24"/>
          <w:lang w:val="en-US"/>
        </w:rPr>
        <w:t>.</w:t>
      </w:r>
    </w:p>
    <w:p w:rsidR="00F457EA" w:rsidRPr="00132B1A" w:rsidRDefault="00F457EA" w:rsidP="00C402D0">
      <w:pPr>
        <w:pStyle w:val="Prrafodelista"/>
        <w:numPr>
          <w:ilvl w:val="0"/>
          <w:numId w:val="7"/>
        </w:numPr>
        <w:spacing w:after="120"/>
        <w:ind w:left="284" w:hanging="284"/>
        <w:rPr>
          <w:rFonts w:ascii="Arial" w:hAnsi="Arial" w:cs="Arial"/>
          <w:sz w:val="24"/>
          <w:szCs w:val="24"/>
          <w:lang w:val="en-US"/>
        </w:rPr>
      </w:pPr>
      <w:r w:rsidRPr="00132B1A">
        <w:rPr>
          <w:rFonts w:ascii="Arial" w:hAnsi="Arial" w:cs="Arial"/>
          <w:bCs/>
          <w:sz w:val="24"/>
          <w:szCs w:val="24"/>
          <w:lang w:val="en-US"/>
        </w:rPr>
        <w:t>Target performance:</w:t>
      </w:r>
      <w:r w:rsidRPr="00132B1A">
        <w:rPr>
          <w:rFonts w:ascii="Arial" w:hAnsi="Arial" w:cs="Arial"/>
          <w:sz w:val="24"/>
          <w:szCs w:val="24"/>
          <w:lang w:val="en-US"/>
        </w:rPr>
        <w:t xml:space="preserve"> Interfacial impedance &lt;100 Ω·cm</w:t>
      </w:r>
      <w:r w:rsidRPr="00132B1A">
        <w:rPr>
          <w:rFonts w:ascii="Arial" w:hAnsi="Arial" w:cs="Arial"/>
          <w:sz w:val="24"/>
          <w:szCs w:val="24"/>
          <w:vertAlign w:val="superscript"/>
          <w:lang w:val="en-US"/>
        </w:rPr>
        <w:t>2</w:t>
      </w:r>
      <w:r w:rsidRPr="00132B1A">
        <w:rPr>
          <w:rFonts w:ascii="Arial" w:hAnsi="Arial" w:cs="Arial"/>
          <w:sz w:val="24"/>
          <w:szCs w:val="24"/>
          <w:lang w:val="en-US"/>
        </w:rPr>
        <w:t xml:space="preserve"> (vs. &gt;500 Ω·cm</w:t>
      </w:r>
      <w:r w:rsidRPr="00132B1A">
        <w:rPr>
          <w:rFonts w:ascii="Arial" w:hAnsi="Arial" w:cs="Arial"/>
          <w:sz w:val="24"/>
          <w:szCs w:val="24"/>
          <w:vertAlign w:val="superscript"/>
          <w:lang w:val="en-US"/>
        </w:rPr>
        <w:t>2</w:t>
      </w:r>
      <w:r w:rsidRPr="00132B1A">
        <w:rPr>
          <w:rFonts w:ascii="Arial" w:hAnsi="Arial" w:cs="Arial"/>
          <w:sz w:val="24"/>
          <w:szCs w:val="24"/>
          <w:lang w:val="en-US"/>
        </w:rPr>
        <w:t xml:space="preserve"> for conventional coatings)</w:t>
      </w:r>
      <w:r w:rsidR="00C402D0" w:rsidRPr="00132B1A">
        <w:rPr>
          <w:rFonts w:ascii="Arial" w:hAnsi="Arial" w:cs="Arial"/>
          <w:sz w:val="24"/>
          <w:szCs w:val="24"/>
          <w:lang w:val="en-US"/>
        </w:rPr>
        <w:t>.</w:t>
      </w:r>
    </w:p>
    <w:p w:rsidR="00C402D0" w:rsidRPr="00132B1A" w:rsidRDefault="00C402D0" w:rsidP="00F457EA">
      <w:pPr>
        <w:rPr>
          <w:rFonts w:ascii="Arial" w:hAnsi="Arial" w:cs="Arial"/>
          <w:i/>
          <w:sz w:val="24"/>
          <w:szCs w:val="24"/>
          <w:lang w:val="en-US"/>
        </w:rPr>
      </w:pPr>
      <w:r w:rsidRPr="00132B1A">
        <w:rPr>
          <w:rFonts w:ascii="Arial" w:hAnsi="Arial" w:cs="Arial"/>
          <w:bCs/>
          <w:i/>
          <w:sz w:val="24"/>
          <w:szCs w:val="24"/>
          <w:lang w:val="en-US"/>
        </w:rPr>
        <w:t>3. Cathode-protective coating:</w:t>
      </w:r>
      <w:r w:rsidR="00F457EA" w:rsidRPr="00132B1A">
        <w:rPr>
          <w:rFonts w:ascii="Arial" w:hAnsi="Arial" w:cs="Arial"/>
          <w:i/>
          <w:sz w:val="24"/>
          <w:szCs w:val="24"/>
          <w:lang w:val="en-US"/>
        </w:rPr>
        <w:t xml:space="preserve"> </w:t>
      </w:r>
    </w:p>
    <w:p w:rsidR="00C402D0" w:rsidRPr="00132B1A" w:rsidRDefault="00F457EA" w:rsidP="00C402D0">
      <w:pPr>
        <w:pStyle w:val="Prrafodelista"/>
        <w:numPr>
          <w:ilvl w:val="0"/>
          <w:numId w:val="9"/>
        </w:numPr>
        <w:ind w:left="284" w:hanging="284"/>
        <w:rPr>
          <w:rFonts w:ascii="Arial" w:hAnsi="Arial" w:cs="Arial"/>
          <w:sz w:val="24"/>
          <w:szCs w:val="24"/>
          <w:lang w:val="en-US"/>
        </w:rPr>
      </w:pPr>
      <w:r w:rsidRPr="00132B1A">
        <w:rPr>
          <w:rFonts w:ascii="Arial" w:hAnsi="Arial" w:cs="Arial"/>
          <w:bCs/>
          <w:sz w:val="24"/>
          <w:szCs w:val="24"/>
          <w:lang w:val="en-US"/>
        </w:rPr>
        <w:t>Active material:</w:t>
      </w:r>
      <w:r w:rsidRPr="00132B1A">
        <w:rPr>
          <w:rFonts w:ascii="Arial" w:hAnsi="Arial" w:cs="Arial"/>
          <w:sz w:val="24"/>
          <w:szCs w:val="24"/>
          <w:lang w:val="en-US"/>
        </w:rPr>
        <w:t xml:space="preserve"> </w:t>
      </w:r>
      <w:r w:rsidR="00C402D0" w:rsidRPr="00132B1A">
        <w:rPr>
          <w:rFonts w:ascii="Arial" w:hAnsi="Arial" w:cs="Arial"/>
          <w:sz w:val="24"/>
          <w:szCs w:val="24"/>
          <w:lang w:val="en-US"/>
        </w:rPr>
        <w:t>c</w:t>
      </w:r>
      <w:r w:rsidRPr="00132B1A">
        <w:rPr>
          <w:rFonts w:ascii="Arial" w:hAnsi="Arial" w:cs="Arial"/>
          <w:sz w:val="24"/>
          <w:szCs w:val="24"/>
          <w:lang w:val="en-US"/>
        </w:rPr>
        <w:t>onventional lithium cobalt oxide (LiCoO</w:t>
      </w:r>
      <w:r w:rsidRPr="00132B1A">
        <w:rPr>
          <w:rFonts w:ascii="Arial" w:hAnsi="Arial" w:cs="Arial"/>
          <w:sz w:val="24"/>
          <w:szCs w:val="24"/>
          <w:vertAlign w:val="subscript"/>
          <w:lang w:val="en-US"/>
        </w:rPr>
        <w:t>2</w:t>
      </w:r>
      <w:r w:rsidRPr="00132B1A">
        <w:rPr>
          <w:rFonts w:ascii="Arial" w:hAnsi="Arial" w:cs="Arial"/>
          <w:sz w:val="24"/>
          <w:szCs w:val="24"/>
          <w:lang w:val="en-US"/>
        </w:rPr>
        <w:t>) or lithium nickel-manganese-cobalt oxide (NMC) particles</w:t>
      </w:r>
      <w:r w:rsidR="00C402D0" w:rsidRPr="00132B1A">
        <w:rPr>
          <w:rFonts w:ascii="Arial" w:hAnsi="Arial" w:cs="Arial"/>
          <w:sz w:val="24"/>
          <w:szCs w:val="24"/>
          <w:lang w:val="en-US"/>
        </w:rPr>
        <w:t>.</w:t>
      </w:r>
    </w:p>
    <w:p w:rsidR="00C402D0" w:rsidRPr="00132B1A" w:rsidRDefault="00F457EA" w:rsidP="00C402D0">
      <w:pPr>
        <w:pStyle w:val="Prrafodelista"/>
        <w:numPr>
          <w:ilvl w:val="0"/>
          <w:numId w:val="9"/>
        </w:numPr>
        <w:ind w:left="284" w:hanging="284"/>
        <w:rPr>
          <w:rFonts w:ascii="Arial" w:hAnsi="Arial" w:cs="Arial"/>
          <w:spacing w:val="-5"/>
          <w:sz w:val="24"/>
          <w:szCs w:val="24"/>
          <w:lang w:val="en-US"/>
        </w:rPr>
      </w:pPr>
      <w:r w:rsidRPr="00132B1A">
        <w:rPr>
          <w:rFonts w:ascii="Arial" w:hAnsi="Arial" w:cs="Arial"/>
          <w:bCs/>
          <w:spacing w:val="-5"/>
          <w:sz w:val="24"/>
          <w:szCs w:val="24"/>
          <w:lang w:val="en-US"/>
        </w:rPr>
        <w:t>Protective shell:</w:t>
      </w:r>
      <w:r w:rsidRPr="00132B1A">
        <w:rPr>
          <w:rFonts w:ascii="Arial" w:hAnsi="Arial" w:cs="Arial"/>
          <w:spacing w:val="-5"/>
          <w:sz w:val="24"/>
          <w:szCs w:val="24"/>
          <w:lang w:val="en-US"/>
        </w:rPr>
        <w:t xml:space="preserve"> </w:t>
      </w:r>
      <w:r w:rsidR="00C402D0" w:rsidRPr="00132B1A">
        <w:rPr>
          <w:rFonts w:ascii="Arial" w:hAnsi="Arial" w:cs="Arial"/>
          <w:spacing w:val="-5"/>
          <w:sz w:val="24"/>
          <w:szCs w:val="24"/>
          <w:lang w:val="en-US"/>
        </w:rPr>
        <w:t>m</w:t>
      </w:r>
      <w:r w:rsidRPr="00132B1A">
        <w:rPr>
          <w:rFonts w:ascii="Arial" w:hAnsi="Arial" w:cs="Arial"/>
          <w:spacing w:val="-5"/>
          <w:sz w:val="24"/>
          <w:szCs w:val="24"/>
          <w:lang w:val="en-US"/>
        </w:rPr>
        <w:t>ixed-oxide composition (Al</w:t>
      </w:r>
      <w:r w:rsidRPr="00132B1A">
        <w:rPr>
          <w:rFonts w:ascii="Arial" w:hAnsi="Arial" w:cs="Arial"/>
          <w:spacing w:val="-5"/>
          <w:sz w:val="24"/>
          <w:szCs w:val="24"/>
          <w:vertAlign w:val="subscript"/>
          <w:lang w:val="en-US"/>
        </w:rPr>
        <w:t>2</w:t>
      </w:r>
      <w:r w:rsidRPr="00132B1A">
        <w:rPr>
          <w:rFonts w:ascii="Arial" w:hAnsi="Arial" w:cs="Arial"/>
          <w:spacing w:val="-5"/>
          <w:sz w:val="24"/>
          <w:szCs w:val="24"/>
          <w:lang w:val="en-US"/>
        </w:rPr>
        <w:t>O</w:t>
      </w:r>
      <w:r w:rsidR="00D624F9" w:rsidRPr="00132B1A">
        <w:rPr>
          <w:rFonts w:ascii="Arial" w:hAnsi="Arial" w:cs="Arial"/>
          <w:spacing w:val="-5"/>
          <w:sz w:val="24"/>
          <w:szCs w:val="24"/>
          <w:vertAlign w:val="subscript"/>
          <w:lang w:val="en-US"/>
        </w:rPr>
        <w:t>3</w:t>
      </w:r>
      <w:r w:rsidRPr="00132B1A">
        <w:rPr>
          <w:rFonts w:ascii="Arial" w:hAnsi="Arial" w:cs="Arial"/>
          <w:spacing w:val="-5"/>
          <w:sz w:val="24"/>
          <w:szCs w:val="24"/>
          <w:lang w:val="en-US"/>
        </w:rPr>
        <w:t>/SiO</w:t>
      </w:r>
      <w:r w:rsidRPr="00132B1A">
        <w:rPr>
          <w:rFonts w:ascii="Arial" w:hAnsi="Arial" w:cs="Arial"/>
          <w:spacing w:val="-5"/>
          <w:sz w:val="24"/>
          <w:szCs w:val="24"/>
          <w:vertAlign w:val="subscript"/>
          <w:lang w:val="en-US"/>
        </w:rPr>
        <w:t>2</w:t>
      </w:r>
      <w:r w:rsidRPr="00132B1A">
        <w:rPr>
          <w:rFonts w:ascii="Arial" w:hAnsi="Arial" w:cs="Arial"/>
          <w:spacing w:val="-5"/>
          <w:sz w:val="24"/>
          <w:szCs w:val="24"/>
          <w:lang w:val="en-US"/>
        </w:rPr>
        <w:t>, 50–200 nm thickness) suppressing oxygen release from layered oxide structure and stabilizing the cathode-electrolyte interphase (CEI)</w:t>
      </w:r>
      <w:r w:rsidR="00C402D0" w:rsidRPr="00132B1A">
        <w:rPr>
          <w:rFonts w:ascii="Arial" w:hAnsi="Arial" w:cs="Arial"/>
          <w:spacing w:val="-5"/>
          <w:sz w:val="24"/>
          <w:szCs w:val="24"/>
          <w:lang w:val="en-US"/>
        </w:rPr>
        <w:t>.</w:t>
      </w:r>
    </w:p>
    <w:p w:rsidR="00C402D0" w:rsidRPr="00132B1A" w:rsidRDefault="00F457EA" w:rsidP="00C402D0">
      <w:pPr>
        <w:pStyle w:val="Prrafodelista"/>
        <w:numPr>
          <w:ilvl w:val="0"/>
          <w:numId w:val="9"/>
        </w:numPr>
        <w:ind w:left="284" w:hanging="284"/>
        <w:rPr>
          <w:rFonts w:ascii="Arial" w:hAnsi="Arial" w:cs="Arial"/>
          <w:sz w:val="24"/>
          <w:szCs w:val="24"/>
          <w:lang w:val="en-US"/>
        </w:rPr>
      </w:pPr>
      <w:r w:rsidRPr="00132B1A">
        <w:rPr>
          <w:rFonts w:ascii="Arial" w:hAnsi="Arial" w:cs="Arial"/>
          <w:bCs/>
          <w:sz w:val="24"/>
          <w:szCs w:val="24"/>
          <w:lang w:val="en-US"/>
        </w:rPr>
        <w:t>Binder:</w:t>
      </w:r>
      <w:r w:rsidRPr="00132B1A">
        <w:rPr>
          <w:rFonts w:ascii="Arial" w:hAnsi="Arial" w:cs="Arial"/>
          <w:sz w:val="24"/>
          <w:szCs w:val="24"/>
          <w:lang w:val="en-US"/>
        </w:rPr>
        <w:t xml:space="preserve"> PAA/PVDF blend for structural integrity</w:t>
      </w:r>
      <w:r w:rsidR="00C402D0" w:rsidRPr="00132B1A">
        <w:rPr>
          <w:rFonts w:ascii="Arial" w:hAnsi="Arial" w:cs="Arial"/>
          <w:sz w:val="24"/>
          <w:szCs w:val="24"/>
          <w:lang w:val="en-US"/>
        </w:rPr>
        <w:t>.</w:t>
      </w:r>
    </w:p>
    <w:p w:rsidR="00F457EA" w:rsidRPr="00132B1A" w:rsidRDefault="00F457EA" w:rsidP="00C402D0">
      <w:pPr>
        <w:pStyle w:val="Prrafodelista"/>
        <w:numPr>
          <w:ilvl w:val="0"/>
          <w:numId w:val="9"/>
        </w:numPr>
        <w:ind w:left="284" w:hanging="284"/>
        <w:rPr>
          <w:rFonts w:ascii="Arial" w:hAnsi="Arial" w:cs="Arial"/>
          <w:sz w:val="24"/>
          <w:szCs w:val="24"/>
          <w:lang w:val="en-US"/>
        </w:rPr>
      </w:pPr>
      <w:r w:rsidRPr="00132B1A">
        <w:rPr>
          <w:rFonts w:ascii="Arial" w:hAnsi="Arial" w:cs="Arial"/>
          <w:bCs/>
          <w:sz w:val="24"/>
          <w:szCs w:val="24"/>
          <w:lang w:val="en-US"/>
        </w:rPr>
        <w:t>Target performance:</w:t>
      </w:r>
      <w:r w:rsidRPr="00132B1A">
        <w:rPr>
          <w:rFonts w:ascii="Arial" w:hAnsi="Arial" w:cs="Arial"/>
          <w:sz w:val="24"/>
          <w:szCs w:val="24"/>
          <w:lang w:val="en-US"/>
        </w:rPr>
        <w:t xml:space="preserve"> </w:t>
      </w:r>
      <w:r w:rsidR="00C402D0" w:rsidRPr="00132B1A">
        <w:rPr>
          <w:rFonts w:ascii="Arial" w:hAnsi="Arial" w:cs="Arial"/>
          <w:sz w:val="24"/>
          <w:szCs w:val="24"/>
          <w:lang w:val="en-US"/>
        </w:rPr>
        <w:t>c</w:t>
      </w:r>
      <w:r w:rsidRPr="00132B1A">
        <w:rPr>
          <w:rFonts w:ascii="Arial" w:hAnsi="Arial" w:cs="Arial"/>
          <w:sz w:val="24"/>
          <w:szCs w:val="24"/>
          <w:lang w:val="en-US"/>
        </w:rPr>
        <w:t>apacity fade ≤0.15% per cycl</w:t>
      </w:r>
      <w:r w:rsidR="00C402D0" w:rsidRPr="00132B1A">
        <w:rPr>
          <w:rFonts w:ascii="Arial" w:hAnsi="Arial" w:cs="Arial"/>
          <w:sz w:val="24"/>
          <w:szCs w:val="24"/>
          <w:lang w:val="en-US"/>
        </w:rPr>
        <w:t>e.</w:t>
      </w:r>
    </w:p>
    <w:p w:rsidR="00F457EA" w:rsidRPr="00132B1A" w:rsidRDefault="00D624F9" w:rsidP="00F457EA">
      <w:pPr>
        <w:pStyle w:val="Ttulo2"/>
      </w:pPr>
      <w:bookmarkStart w:id="10" w:name="X464ca7913c5576e26a3f546e6a223ce32942afb"/>
      <w:bookmarkEnd w:id="9"/>
      <w:r w:rsidRPr="00132B1A">
        <w:lastRenderedPageBreak/>
        <w:t>Critical innovation: ultrasonic consolidation mechanism</w:t>
      </w:r>
    </w:p>
    <w:p w:rsidR="00132B1A" w:rsidRDefault="00C67627" w:rsidP="00C402D0">
      <w:pPr>
        <w:spacing w:after="60"/>
        <w:rPr>
          <w:rFonts w:ascii="Arial" w:hAnsi="Arial" w:cs="Arial"/>
          <w:sz w:val="24"/>
          <w:szCs w:val="24"/>
          <w:lang w:val="en-US"/>
        </w:rPr>
      </w:pPr>
      <w:r w:rsidRPr="00132B1A">
        <w:rPr>
          <w:rFonts w:ascii="Arial" w:hAnsi="Arial" w:cs="Arial"/>
          <w:sz w:val="24"/>
          <w:szCs w:val="24"/>
          <w:lang w:val="en-US"/>
        </w:rPr>
        <w:t xml:space="preserve">The key differentiator of this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is </w:t>
      </w:r>
      <w:r w:rsidR="00132B1A" w:rsidRPr="00132B1A">
        <w:rPr>
          <w:rFonts w:ascii="Arial" w:hAnsi="Arial" w:cs="Arial"/>
          <w:sz w:val="24"/>
          <w:szCs w:val="24"/>
          <w:lang w:val="en-US"/>
        </w:rPr>
        <w:t>non-contact acoustic infiltrati</w:t>
      </w:r>
      <w:r w:rsidRPr="00132B1A">
        <w:rPr>
          <w:rFonts w:ascii="Arial" w:hAnsi="Arial" w:cs="Arial"/>
          <w:sz w:val="24"/>
          <w:szCs w:val="24"/>
          <w:lang w:val="en-US"/>
        </w:rPr>
        <w:t xml:space="preserve">on via a coupling bath (Patent P202630136). Unlike direct probe sonication—which risks damaging delicate electrode structures—our method submerges the wet-coated stack in an inert coupling fluid. The ultrasonic probe transmits energy through this fluid without physical contact with the stack. </w:t>
      </w:r>
    </w:p>
    <w:p w:rsidR="00F457EA" w:rsidRPr="00132B1A" w:rsidRDefault="00C67627" w:rsidP="00C402D0">
      <w:pPr>
        <w:spacing w:after="60"/>
        <w:rPr>
          <w:rFonts w:ascii="Arial" w:hAnsi="Arial" w:cs="Arial"/>
          <w:sz w:val="24"/>
          <w:szCs w:val="24"/>
          <w:lang w:val="en-US"/>
        </w:rPr>
      </w:pPr>
      <w:r w:rsidRPr="00132B1A">
        <w:rPr>
          <w:rFonts w:ascii="Arial" w:hAnsi="Arial" w:cs="Arial"/>
          <w:i/>
          <w:sz w:val="24"/>
          <w:szCs w:val="24"/>
          <w:lang w:val="en-US"/>
        </w:rPr>
        <w:t>Physical mechanism</w:t>
      </w:r>
      <w:r w:rsidRPr="00132B1A">
        <w:rPr>
          <w:rFonts w:ascii="Arial" w:hAnsi="Arial" w:cs="Arial"/>
          <w:sz w:val="24"/>
          <w:szCs w:val="24"/>
          <w:lang w:val="en-US"/>
        </w:rPr>
        <w:t xml:space="preserve">: </w:t>
      </w:r>
      <w:r w:rsidR="00132B1A">
        <w:rPr>
          <w:rFonts w:ascii="Arial" w:hAnsi="Arial" w:cs="Arial"/>
          <w:sz w:val="24"/>
          <w:szCs w:val="24"/>
          <w:lang w:val="en-US"/>
        </w:rPr>
        <w:t>d</w:t>
      </w:r>
      <w:r w:rsidRPr="00132B1A">
        <w:rPr>
          <w:rFonts w:ascii="Arial" w:hAnsi="Arial" w:cs="Arial"/>
          <w:sz w:val="24"/>
          <w:szCs w:val="24"/>
          <w:lang w:val="en-US"/>
        </w:rPr>
        <w:t xml:space="preserve">irected acoustic pressure waves propagate through the coupling liquid and drive the viscoelastic gel into the electrode's </w:t>
      </w:r>
      <w:proofErr w:type="spellStart"/>
      <w:r w:rsidRPr="00132B1A">
        <w:rPr>
          <w:rFonts w:ascii="Arial" w:hAnsi="Arial" w:cs="Arial"/>
          <w:sz w:val="24"/>
          <w:szCs w:val="24"/>
          <w:lang w:val="en-US"/>
        </w:rPr>
        <w:t>microporosity</w:t>
      </w:r>
      <w:proofErr w:type="spellEnd"/>
      <w:r w:rsidRPr="00132B1A">
        <w:rPr>
          <w:rFonts w:ascii="Arial" w:hAnsi="Arial" w:cs="Arial"/>
          <w:sz w:val="24"/>
          <w:szCs w:val="24"/>
          <w:lang w:val="en-US"/>
        </w:rPr>
        <w:t xml:space="preserve"> via a controlled 'pumping effect', achieving complete interfacial densification while preserving layer integrity—a capability impossible with static pressing or direct-contact methods. The coupling liquid is maintained below 35°C via circulation/refrigeration to prevent thermal degradation.</w:t>
      </w:r>
    </w:p>
    <w:p w:rsidR="00F457EA" w:rsidRPr="00132B1A" w:rsidRDefault="00F457EA" w:rsidP="00F457EA">
      <w:pPr>
        <w:rPr>
          <w:rFonts w:ascii="Arial" w:hAnsi="Arial" w:cs="Arial"/>
          <w:sz w:val="24"/>
          <w:szCs w:val="24"/>
          <w:lang w:val="en-US"/>
        </w:rPr>
      </w:pPr>
      <w:r w:rsidRPr="00132B1A">
        <w:rPr>
          <w:rFonts w:ascii="Arial" w:hAnsi="Arial" w:cs="Arial"/>
          <w:bCs/>
          <w:i/>
          <w:sz w:val="24"/>
          <w:szCs w:val="24"/>
          <w:lang w:val="en-US"/>
        </w:rPr>
        <w:t>Result:</w:t>
      </w:r>
      <w:r w:rsidRPr="00132B1A">
        <w:rPr>
          <w:rFonts w:ascii="Arial" w:hAnsi="Arial" w:cs="Arial"/>
          <w:sz w:val="24"/>
          <w:szCs w:val="24"/>
          <w:lang w:val="en-US"/>
        </w:rPr>
        <w:t xml:space="preserve"> </w:t>
      </w:r>
      <w:r w:rsidR="00132B1A">
        <w:rPr>
          <w:rFonts w:ascii="Arial" w:hAnsi="Arial" w:cs="Arial"/>
          <w:sz w:val="24"/>
          <w:szCs w:val="24"/>
          <w:lang w:val="en-US"/>
        </w:rPr>
        <w:t>c</w:t>
      </w:r>
      <w:r w:rsidRPr="00132B1A">
        <w:rPr>
          <w:rFonts w:ascii="Arial" w:hAnsi="Arial" w:cs="Arial"/>
          <w:sz w:val="24"/>
          <w:szCs w:val="24"/>
          <w:lang w:val="en-US"/>
        </w:rPr>
        <w:t>ontinuous void-free ionic contact pathways with dramatically reduced interfacial impedance—the fundamental bottleneck limiting current gel electrolyte performance.</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11" w:name="methodology-and-experimental-design"/>
      <w:bookmarkEnd w:id="10"/>
      <w:r w:rsidRPr="00132B1A">
        <w:t>Methodology and experimental design</w:t>
      </w:r>
    </w:p>
    <w:p w:rsidR="00C402D0" w:rsidRPr="00132B1A" w:rsidRDefault="00C402D0" w:rsidP="00F457EA">
      <w:pPr>
        <w:rPr>
          <w:rFonts w:ascii="Arial" w:hAnsi="Arial" w:cs="Arial"/>
          <w:sz w:val="24"/>
          <w:szCs w:val="24"/>
          <w:lang w:val="en-US"/>
        </w:rPr>
      </w:pPr>
      <w:r w:rsidRPr="00132B1A">
        <w:rPr>
          <w:rFonts w:ascii="Arial" w:hAnsi="Arial" w:cs="Arial"/>
          <w:bCs/>
          <w:i/>
          <w:sz w:val="24"/>
          <w:szCs w:val="24"/>
          <w:lang w:val="en-US"/>
        </w:rPr>
        <w:t>Design-of-experiments approach</w:t>
      </w:r>
      <w:r w:rsidR="00B22181">
        <w:rPr>
          <w:rFonts w:ascii="Arial" w:hAnsi="Arial" w:cs="Arial"/>
          <w:bCs/>
          <w:i/>
          <w:sz w:val="24"/>
          <w:szCs w:val="24"/>
          <w:lang w:val="en-US"/>
        </w:rPr>
        <w:t xml:space="preserve"> (SO1). </w:t>
      </w:r>
      <w:proofErr w:type="gramStart"/>
      <w:r w:rsidR="00F457EA" w:rsidRPr="00132B1A">
        <w:rPr>
          <w:rFonts w:ascii="Arial" w:hAnsi="Arial" w:cs="Arial"/>
          <w:sz w:val="24"/>
          <w:szCs w:val="24"/>
          <w:lang w:val="en-US"/>
        </w:rPr>
        <w:t>Comprehensive</w:t>
      </w:r>
      <w:proofErr w:type="gramEnd"/>
      <w:r w:rsidR="00F457EA" w:rsidRPr="00132B1A">
        <w:rPr>
          <w:rFonts w:ascii="Arial" w:hAnsi="Arial" w:cs="Arial"/>
          <w:sz w:val="24"/>
          <w:szCs w:val="24"/>
          <w:lang w:val="en-US"/>
        </w:rPr>
        <w:t xml:space="preserve"> factorial DoE varying: </w:t>
      </w:r>
    </w:p>
    <w:p w:rsidR="00C402D0" w:rsidRPr="00132B1A" w:rsidRDefault="00F457EA" w:rsidP="00C402D0">
      <w:pPr>
        <w:pStyle w:val="Prrafodelista"/>
        <w:numPr>
          <w:ilvl w:val="0"/>
          <w:numId w:val="11"/>
        </w:numPr>
        <w:ind w:left="284" w:hanging="284"/>
        <w:rPr>
          <w:rFonts w:ascii="Arial" w:hAnsi="Arial" w:cs="Arial"/>
          <w:sz w:val="24"/>
          <w:szCs w:val="24"/>
          <w:lang w:val="en-US"/>
        </w:rPr>
      </w:pPr>
      <w:r w:rsidRPr="00132B1A">
        <w:rPr>
          <w:rFonts w:ascii="Arial" w:hAnsi="Arial" w:cs="Arial"/>
          <w:sz w:val="24"/>
          <w:szCs w:val="24"/>
          <w:lang w:val="en-US"/>
        </w:rPr>
        <w:t xml:space="preserve">Ultrasonic frequency: Fixed 20–24 kHz (probe sonication) </w:t>
      </w:r>
    </w:p>
    <w:p w:rsidR="00C402D0" w:rsidRPr="00132B1A" w:rsidRDefault="00F457EA" w:rsidP="00C402D0">
      <w:pPr>
        <w:pStyle w:val="Prrafodelista"/>
        <w:numPr>
          <w:ilvl w:val="0"/>
          <w:numId w:val="11"/>
        </w:numPr>
        <w:ind w:left="284" w:hanging="284"/>
        <w:rPr>
          <w:rFonts w:ascii="Arial" w:hAnsi="Arial" w:cs="Arial"/>
          <w:sz w:val="24"/>
          <w:szCs w:val="24"/>
          <w:lang w:val="en-US"/>
        </w:rPr>
      </w:pPr>
      <w:r w:rsidRPr="00132B1A">
        <w:rPr>
          <w:rFonts w:ascii="Arial" w:hAnsi="Arial" w:cs="Arial"/>
          <w:sz w:val="24"/>
          <w:szCs w:val="24"/>
          <w:lang w:val="en-US"/>
        </w:rPr>
        <w:t xml:space="preserve">Acoustic amplitude: 30–90% (consolidation restricted to 30–60% to minimize thermal/mechanical degradation) </w:t>
      </w:r>
    </w:p>
    <w:p w:rsidR="00C402D0" w:rsidRPr="00132B1A" w:rsidRDefault="00F457EA" w:rsidP="00C402D0">
      <w:pPr>
        <w:pStyle w:val="Prrafodelista"/>
        <w:numPr>
          <w:ilvl w:val="0"/>
          <w:numId w:val="11"/>
        </w:numPr>
        <w:ind w:left="284" w:hanging="284"/>
        <w:rPr>
          <w:rFonts w:ascii="Arial" w:hAnsi="Arial" w:cs="Arial"/>
          <w:sz w:val="24"/>
          <w:szCs w:val="24"/>
          <w:lang w:val="en-US"/>
        </w:rPr>
      </w:pPr>
      <w:r w:rsidRPr="00132B1A">
        <w:rPr>
          <w:rFonts w:ascii="Arial" w:hAnsi="Arial" w:cs="Arial"/>
          <w:sz w:val="24"/>
          <w:szCs w:val="24"/>
          <w:lang w:val="en-US"/>
        </w:rPr>
        <w:t xml:space="preserve">Sonication duration: 5–30 minutes effective exposure, pulse mode as needed </w:t>
      </w:r>
    </w:p>
    <w:p w:rsidR="00C402D0" w:rsidRPr="00132B1A" w:rsidRDefault="00F457EA" w:rsidP="00F457EA">
      <w:pPr>
        <w:pStyle w:val="Prrafodelista"/>
        <w:numPr>
          <w:ilvl w:val="0"/>
          <w:numId w:val="11"/>
        </w:numPr>
        <w:ind w:left="284" w:hanging="284"/>
        <w:rPr>
          <w:rFonts w:ascii="Arial" w:hAnsi="Arial" w:cs="Arial"/>
          <w:sz w:val="24"/>
          <w:szCs w:val="24"/>
          <w:lang w:val="en-US"/>
        </w:rPr>
      </w:pPr>
      <w:r w:rsidRPr="00132B1A">
        <w:rPr>
          <w:rFonts w:ascii="Arial" w:hAnsi="Arial" w:cs="Arial"/>
          <w:sz w:val="24"/>
          <w:szCs w:val="24"/>
          <w:lang w:val="en-US"/>
        </w:rPr>
        <w:t>Processing temperature: 20°C, 30°C, 40°C</w:t>
      </w:r>
    </w:p>
    <w:p w:rsidR="00F457EA" w:rsidRPr="00132B1A" w:rsidRDefault="00F457EA" w:rsidP="00C402D0">
      <w:pPr>
        <w:pStyle w:val="Prrafodelista"/>
        <w:numPr>
          <w:ilvl w:val="0"/>
          <w:numId w:val="11"/>
        </w:numPr>
        <w:spacing w:after="120"/>
        <w:ind w:left="284" w:hanging="284"/>
        <w:rPr>
          <w:rFonts w:ascii="Arial" w:hAnsi="Arial" w:cs="Arial"/>
          <w:sz w:val="24"/>
          <w:szCs w:val="24"/>
          <w:lang w:val="en-US"/>
        </w:rPr>
      </w:pPr>
      <w:r w:rsidRPr="00132B1A">
        <w:rPr>
          <w:rFonts w:ascii="Arial" w:hAnsi="Arial" w:cs="Arial"/>
          <w:bCs/>
          <w:sz w:val="24"/>
          <w:szCs w:val="24"/>
          <w:lang w:val="en-US"/>
        </w:rPr>
        <w:t>Measured responses:</w:t>
      </w:r>
      <w:r w:rsidRPr="00132B1A">
        <w:rPr>
          <w:rFonts w:ascii="Arial" w:hAnsi="Arial" w:cs="Arial"/>
          <w:sz w:val="24"/>
          <w:szCs w:val="24"/>
          <w:lang w:val="en-US"/>
        </w:rPr>
        <w:t xml:space="preserve"> Ionic conductivity (EIS, 10 </w:t>
      </w:r>
      <w:proofErr w:type="spellStart"/>
      <w:r w:rsidRPr="00132B1A">
        <w:rPr>
          <w:rFonts w:ascii="Arial" w:hAnsi="Arial" w:cs="Arial"/>
          <w:sz w:val="24"/>
          <w:szCs w:val="24"/>
          <w:lang w:val="en-US"/>
        </w:rPr>
        <w:t>mHz</w:t>
      </w:r>
      <w:proofErr w:type="spellEnd"/>
      <w:r w:rsidR="00C402D0" w:rsidRPr="00132B1A">
        <w:rPr>
          <w:rFonts w:ascii="Arial" w:hAnsi="Arial" w:cs="Arial"/>
          <w:sz w:val="24"/>
          <w:szCs w:val="24"/>
          <w:lang w:val="en-US"/>
        </w:rPr>
        <w:t xml:space="preserve"> </w:t>
      </w:r>
      <w:r w:rsidRPr="00132B1A">
        <w:rPr>
          <w:rFonts w:ascii="Arial" w:hAnsi="Arial" w:cs="Arial"/>
          <w:sz w:val="24"/>
          <w:szCs w:val="24"/>
          <w:lang w:val="en-US"/>
        </w:rPr>
        <w:t>–</w:t>
      </w:r>
      <w:r w:rsidR="00C402D0" w:rsidRPr="00132B1A">
        <w:rPr>
          <w:rFonts w:ascii="Arial" w:hAnsi="Arial" w:cs="Arial"/>
          <w:sz w:val="24"/>
          <w:szCs w:val="24"/>
          <w:lang w:val="en-US"/>
        </w:rPr>
        <w:t xml:space="preserve"> </w:t>
      </w:r>
      <w:r w:rsidRPr="00132B1A">
        <w:rPr>
          <w:rFonts w:ascii="Arial" w:hAnsi="Arial" w:cs="Arial"/>
          <w:sz w:val="24"/>
          <w:szCs w:val="24"/>
          <w:lang w:val="en-US"/>
        </w:rPr>
        <w:t>1 MHz); mechanical properties (tensile testing ASTM D882, shore-D hardness); morphological assessment (SEM cross-sections at 5000×); interfacial adhesion (ASTM C1624 scratch testing).</w:t>
      </w:r>
    </w:p>
    <w:p w:rsidR="00C402D0" w:rsidRPr="00132B1A" w:rsidRDefault="00C402D0" w:rsidP="00F457EA">
      <w:pPr>
        <w:rPr>
          <w:rFonts w:ascii="Arial" w:hAnsi="Arial" w:cs="Arial"/>
          <w:sz w:val="24"/>
          <w:szCs w:val="24"/>
          <w:lang w:val="en-US"/>
        </w:rPr>
      </w:pPr>
      <w:r w:rsidRPr="00132B1A">
        <w:rPr>
          <w:rFonts w:ascii="Arial" w:hAnsi="Arial" w:cs="Arial"/>
          <w:bCs/>
          <w:i/>
          <w:sz w:val="24"/>
          <w:szCs w:val="24"/>
          <w:lang w:val="en-US"/>
        </w:rPr>
        <w:t xml:space="preserve">Full-cell validation </w:t>
      </w:r>
      <w:r w:rsidR="00B22181">
        <w:rPr>
          <w:rFonts w:ascii="Arial" w:hAnsi="Arial" w:cs="Arial"/>
          <w:bCs/>
          <w:i/>
          <w:sz w:val="24"/>
          <w:szCs w:val="24"/>
          <w:lang w:val="en-US"/>
        </w:rPr>
        <w:t xml:space="preserve">(SO2–SO3). </w:t>
      </w:r>
      <w:r w:rsidR="00F457EA" w:rsidRPr="00132B1A">
        <w:rPr>
          <w:rFonts w:ascii="Arial" w:hAnsi="Arial" w:cs="Arial"/>
          <w:sz w:val="24"/>
          <w:szCs w:val="24"/>
          <w:lang w:val="en-US"/>
        </w:rPr>
        <w:t xml:space="preserve">CR2032 coin-cells across selected architectures: </w:t>
      </w:r>
    </w:p>
    <w:p w:rsidR="00C402D0" w:rsidRPr="00132B1A" w:rsidRDefault="00F457EA" w:rsidP="00C402D0">
      <w:pPr>
        <w:pStyle w:val="Prrafodelista"/>
        <w:numPr>
          <w:ilvl w:val="0"/>
          <w:numId w:val="13"/>
        </w:numPr>
        <w:ind w:left="284" w:hanging="284"/>
        <w:rPr>
          <w:rFonts w:ascii="Arial" w:hAnsi="Arial" w:cs="Arial"/>
          <w:sz w:val="24"/>
          <w:szCs w:val="24"/>
          <w:lang w:val="en-US"/>
        </w:rPr>
      </w:pPr>
      <w:r w:rsidRPr="00132B1A">
        <w:rPr>
          <w:rFonts w:ascii="Arial" w:hAnsi="Arial" w:cs="Arial"/>
          <w:sz w:val="24"/>
          <w:szCs w:val="24"/>
          <w:lang w:val="en-US"/>
        </w:rPr>
        <w:t>Li-ion chemistry: LiPF</w:t>
      </w:r>
      <w:r w:rsidR="00C402D0" w:rsidRPr="00132B1A">
        <w:rPr>
          <w:rFonts w:ascii="Arial" w:hAnsi="Arial" w:cs="Arial"/>
          <w:sz w:val="24"/>
          <w:szCs w:val="24"/>
          <w:vertAlign w:val="subscript"/>
          <w:lang w:val="en-US"/>
        </w:rPr>
        <w:t>6</w:t>
      </w:r>
      <w:r w:rsidRPr="00132B1A">
        <w:rPr>
          <w:rFonts w:ascii="Arial" w:hAnsi="Arial" w:cs="Arial"/>
          <w:sz w:val="24"/>
          <w:szCs w:val="24"/>
          <w:lang w:val="en-US"/>
        </w:rPr>
        <w:t xml:space="preserve">-based (reference); </w:t>
      </w:r>
      <w:proofErr w:type="spellStart"/>
      <w:r w:rsidRPr="00132B1A">
        <w:rPr>
          <w:rFonts w:ascii="Arial" w:hAnsi="Arial" w:cs="Arial"/>
          <w:sz w:val="24"/>
          <w:szCs w:val="24"/>
          <w:lang w:val="en-US"/>
        </w:rPr>
        <w:t>LiFSI</w:t>
      </w:r>
      <w:proofErr w:type="spellEnd"/>
      <w:r w:rsidRPr="00132B1A">
        <w:rPr>
          <w:rFonts w:ascii="Arial" w:hAnsi="Arial" w:cs="Arial"/>
          <w:sz w:val="24"/>
          <w:szCs w:val="24"/>
          <w:lang w:val="en-US"/>
        </w:rPr>
        <w:t xml:space="preserve">-based (high-voltage) </w:t>
      </w:r>
    </w:p>
    <w:p w:rsidR="00C402D0" w:rsidRPr="00132B1A" w:rsidRDefault="00F457EA" w:rsidP="00C402D0">
      <w:pPr>
        <w:pStyle w:val="Prrafodelista"/>
        <w:numPr>
          <w:ilvl w:val="0"/>
          <w:numId w:val="13"/>
        </w:numPr>
        <w:ind w:left="284" w:hanging="284"/>
        <w:rPr>
          <w:rFonts w:ascii="Arial" w:hAnsi="Arial" w:cs="Arial"/>
          <w:sz w:val="24"/>
          <w:szCs w:val="24"/>
          <w:lang w:val="en-US"/>
        </w:rPr>
      </w:pPr>
      <w:r w:rsidRPr="00132B1A">
        <w:rPr>
          <w:rFonts w:ascii="Arial" w:hAnsi="Arial" w:cs="Arial"/>
          <w:sz w:val="24"/>
          <w:szCs w:val="24"/>
          <w:lang w:val="en-US"/>
        </w:rPr>
        <w:t>Na-ion chemistry: NaPF</w:t>
      </w:r>
      <w:r w:rsidR="00C402D0" w:rsidRPr="00132B1A">
        <w:rPr>
          <w:rFonts w:ascii="Arial" w:hAnsi="Arial" w:cs="Arial"/>
          <w:sz w:val="24"/>
          <w:szCs w:val="24"/>
          <w:vertAlign w:val="subscript"/>
          <w:lang w:val="en-US"/>
        </w:rPr>
        <w:t>6</w:t>
      </w:r>
      <w:r w:rsidRPr="00132B1A">
        <w:rPr>
          <w:rFonts w:ascii="Arial" w:hAnsi="Arial" w:cs="Arial"/>
          <w:sz w:val="24"/>
          <w:szCs w:val="24"/>
          <w:lang w:val="en-US"/>
        </w:rPr>
        <w:t xml:space="preserve">-based (sustainability pathway) </w:t>
      </w:r>
    </w:p>
    <w:p w:rsidR="00C402D0" w:rsidRPr="00132B1A" w:rsidRDefault="00F457EA" w:rsidP="00C402D0">
      <w:pPr>
        <w:pStyle w:val="Prrafodelista"/>
        <w:numPr>
          <w:ilvl w:val="0"/>
          <w:numId w:val="13"/>
        </w:numPr>
        <w:ind w:left="284" w:hanging="284"/>
        <w:rPr>
          <w:rFonts w:ascii="Arial" w:hAnsi="Arial" w:cs="Arial"/>
          <w:spacing w:val="-2"/>
          <w:sz w:val="24"/>
          <w:szCs w:val="24"/>
          <w:lang w:val="en-US"/>
        </w:rPr>
      </w:pPr>
      <w:r w:rsidRPr="00132B1A">
        <w:rPr>
          <w:rFonts w:ascii="Arial" w:hAnsi="Arial" w:cs="Arial"/>
          <w:spacing w:val="-2"/>
          <w:sz w:val="24"/>
          <w:szCs w:val="24"/>
          <w:lang w:val="en-US"/>
        </w:rPr>
        <w:t>Electrode variants: conventional graphite/LiCoO</w:t>
      </w:r>
      <w:r w:rsidRPr="00132B1A">
        <w:rPr>
          <w:rFonts w:ascii="Arial" w:hAnsi="Arial" w:cs="Arial"/>
          <w:spacing w:val="-2"/>
          <w:sz w:val="24"/>
          <w:szCs w:val="24"/>
          <w:vertAlign w:val="subscript"/>
          <w:lang w:val="en-US"/>
        </w:rPr>
        <w:t>2</w:t>
      </w:r>
      <w:r w:rsidRPr="00132B1A">
        <w:rPr>
          <w:rFonts w:ascii="Arial" w:hAnsi="Arial" w:cs="Arial"/>
          <w:spacing w:val="-2"/>
          <w:sz w:val="24"/>
          <w:szCs w:val="24"/>
          <w:lang w:val="en-US"/>
        </w:rPr>
        <w:t xml:space="preserve"> vs. graphene+g-C</w:t>
      </w:r>
      <w:r w:rsidR="00D624F9" w:rsidRPr="00132B1A">
        <w:rPr>
          <w:rFonts w:ascii="Arial" w:hAnsi="Arial" w:cs="Arial"/>
          <w:spacing w:val="-2"/>
          <w:sz w:val="24"/>
          <w:szCs w:val="24"/>
          <w:vertAlign w:val="subscript"/>
          <w:lang w:val="en-US"/>
        </w:rPr>
        <w:t>3</w:t>
      </w:r>
      <w:r w:rsidRPr="00132B1A">
        <w:rPr>
          <w:rFonts w:ascii="Arial" w:hAnsi="Arial" w:cs="Arial"/>
          <w:spacing w:val="-2"/>
          <w:sz w:val="24"/>
          <w:szCs w:val="24"/>
          <w:lang w:val="en-US"/>
        </w:rPr>
        <w:t>N</w:t>
      </w:r>
      <w:r w:rsidR="00D624F9" w:rsidRPr="00132B1A">
        <w:rPr>
          <w:rFonts w:ascii="Arial" w:hAnsi="Arial" w:cs="Arial"/>
          <w:spacing w:val="-2"/>
          <w:sz w:val="24"/>
          <w:szCs w:val="24"/>
          <w:vertAlign w:val="subscript"/>
          <w:lang w:val="en-US"/>
        </w:rPr>
        <w:t>4</w:t>
      </w:r>
      <w:r w:rsidRPr="00132B1A">
        <w:rPr>
          <w:rFonts w:ascii="Arial" w:hAnsi="Arial" w:cs="Arial"/>
          <w:spacing w:val="-2"/>
          <w:sz w:val="24"/>
          <w:szCs w:val="24"/>
          <w:lang w:val="en-US"/>
        </w:rPr>
        <w:t xml:space="preserve">/CEI-stabilized cathode </w:t>
      </w:r>
    </w:p>
    <w:p w:rsidR="00F457EA" w:rsidRPr="00132B1A" w:rsidRDefault="00F457EA" w:rsidP="00C402D0">
      <w:pPr>
        <w:pStyle w:val="Prrafodelista"/>
        <w:numPr>
          <w:ilvl w:val="0"/>
          <w:numId w:val="13"/>
        </w:numPr>
        <w:spacing w:after="120"/>
        <w:ind w:left="284" w:hanging="284"/>
        <w:rPr>
          <w:rFonts w:ascii="Arial" w:hAnsi="Arial" w:cs="Arial"/>
          <w:sz w:val="24"/>
          <w:szCs w:val="24"/>
          <w:lang w:val="en-US"/>
        </w:rPr>
      </w:pPr>
      <w:r w:rsidRPr="00132B1A">
        <w:rPr>
          <w:rFonts w:ascii="Arial" w:hAnsi="Arial" w:cs="Arial"/>
          <w:sz w:val="24"/>
          <w:szCs w:val="24"/>
          <w:lang w:val="en-US"/>
        </w:rPr>
        <w:t>Replication: n=3–5 per configuration for statistical validity</w:t>
      </w:r>
    </w:p>
    <w:p w:rsidR="00C402D0" w:rsidRPr="00132B1A" w:rsidRDefault="00C402D0" w:rsidP="00F457EA">
      <w:pPr>
        <w:rPr>
          <w:rFonts w:ascii="Arial" w:hAnsi="Arial" w:cs="Arial"/>
          <w:sz w:val="24"/>
          <w:szCs w:val="24"/>
          <w:lang w:val="en-US"/>
        </w:rPr>
      </w:pPr>
      <w:r w:rsidRPr="00132B1A">
        <w:rPr>
          <w:rFonts w:ascii="Arial" w:hAnsi="Arial" w:cs="Arial"/>
          <w:bCs/>
          <w:i/>
          <w:sz w:val="24"/>
          <w:szCs w:val="24"/>
          <w:lang w:val="en-US"/>
        </w:rPr>
        <w:t>Electrochemical protocol</w:t>
      </w:r>
      <w:r w:rsidR="00F457EA" w:rsidRPr="00132B1A">
        <w:rPr>
          <w:rFonts w:ascii="Arial" w:hAnsi="Arial" w:cs="Arial"/>
          <w:bCs/>
          <w:i/>
          <w:sz w:val="24"/>
          <w:szCs w:val="24"/>
          <w:lang w:val="en-US"/>
        </w:rPr>
        <w:t>:</w:t>
      </w:r>
      <w:r w:rsidR="00F457EA" w:rsidRPr="00132B1A">
        <w:rPr>
          <w:rFonts w:ascii="Arial" w:hAnsi="Arial" w:cs="Arial"/>
          <w:sz w:val="24"/>
          <w:szCs w:val="24"/>
          <w:lang w:val="en-US"/>
        </w:rPr>
        <w:t xml:space="preserve"> </w:t>
      </w:r>
    </w:p>
    <w:p w:rsidR="00C402D0" w:rsidRPr="00132B1A" w:rsidRDefault="00F457EA" w:rsidP="00C402D0">
      <w:pPr>
        <w:pStyle w:val="Prrafodelista"/>
        <w:numPr>
          <w:ilvl w:val="0"/>
          <w:numId w:val="14"/>
        </w:numPr>
        <w:ind w:left="284" w:hanging="284"/>
        <w:rPr>
          <w:rFonts w:ascii="Arial" w:hAnsi="Arial" w:cs="Arial"/>
          <w:sz w:val="24"/>
          <w:szCs w:val="24"/>
          <w:lang w:val="en-US"/>
        </w:rPr>
      </w:pPr>
      <w:r w:rsidRPr="00132B1A">
        <w:rPr>
          <w:rFonts w:ascii="Arial" w:hAnsi="Arial" w:cs="Arial"/>
          <w:sz w:val="24"/>
          <w:szCs w:val="24"/>
          <w:lang w:val="en-US"/>
        </w:rPr>
        <w:t xml:space="preserve">Formation cycling: 50 cycles at C/20 rate (25°C) </w:t>
      </w:r>
    </w:p>
    <w:p w:rsidR="00C402D0" w:rsidRPr="00132B1A" w:rsidRDefault="00F457EA" w:rsidP="00C402D0">
      <w:pPr>
        <w:pStyle w:val="Prrafodelista"/>
        <w:numPr>
          <w:ilvl w:val="0"/>
          <w:numId w:val="14"/>
        </w:numPr>
        <w:ind w:left="284" w:hanging="284"/>
        <w:rPr>
          <w:rFonts w:ascii="Arial" w:hAnsi="Arial" w:cs="Arial"/>
          <w:sz w:val="24"/>
          <w:szCs w:val="24"/>
          <w:lang w:val="en-US"/>
        </w:rPr>
      </w:pPr>
      <w:r w:rsidRPr="00132B1A">
        <w:rPr>
          <w:rFonts w:ascii="Arial" w:hAnsi="Arial" w:cs="Arial"/>
          <w:sz w:val="24"/>
          <w:szCs w:val="24"/>
          <w:lang w:val="en-US"/>
        </w:rPr>
        <w:t xml:space="preserve">Extended cycling: 100 cycles at C/5 rate with EIS every 25 cycles </w:t>
      </w:r>
    </w:p>
    <w:p w:rsidR="00C402D0" w:rsidRPr="00132B1A" w:rsidRDefault="00F457EA" w:rsidP="00C402D0">
      <w:pPr>
        <w:pStyle w:val="Prrafodelista"/>
        <w:numPr>
          <w:ilvl w:val="0"/>
          <w:numId w:val="14"/>
        </w:numPr>
        <w:ind w:left="284" w:hanging="284"/>
        <w:rPr>
          <w:rFonts w:ascii="Arial" w:hAnsi="Arial" w:cs="Arial"/>
          <w:sz w:val="24"/>
          <w:szCs w:val="24"/>
          <w:lang w:val="en-US"/>
        </w:rPr>
      </w:pPr>
      <w:r w:rsidRPr="00132B1A">
        <w:rPr>
          <w:rFonts w:ascii="Arial" w:hAnsi="Arial" w:cs="Arial"/>
          <w:sz w:val="24"/>
          <w:szCs w:val="24"/>
          <w:lang w:val="en-US"/>
        </w:rPr>
        <w:t xml:space="preserve">Thermal stress: </w:t>
      </w:r>
      <w:r w:rsidR="00C402D0" w:rsidRPr="00132B1A">
        <w:rPr>
          <w:rFonts w:ascii="Arial" w:hAnsi="Arial" w:cs="Arial"/>
          <w:sz w:val="24"/>
          <w:szCs w:val="24"/>
          <w:lang w:val="en-US"/>
        </w:rPr>
        <w:t>p</w:t>
      </w:r>
      <w:r w:rsidRPr="00132B1A">
        <w:rPr>
          <w:rFonts w:ascii="Arial" w:hAnsi="Arial" w:cs="Arial"/>
          <w:sz w:val="24"/>
          <w:szCs w:val="24"/>
          <w:lang w:val="en-US"/>
        </w:rPr>
        <w:t xml:space="preserve">arallel cycling at 50°C (accelerated aging) </w:t>
      </w:r>
    </w:p>
    <w:p w:rsidR="00F457EA" w:rsidRPr="00132B1A" w:rsidRDefault="00F457EA" w:rsidP="00C402D0">
      <w:pPr>
        <w:pStyle w:val="Prrafodelista"/>
        <w:numPr>
          <w:ilvl w:val="0"/>
          <w:numId w:val="14"/>
        </w:numPr>
        <w:ind w:left="284" w:hanging="284"/>
        <w:rPr>
          <w:rFonts w:ascii="Arial" w:hAnsi="Arial" w:cs="Arial"/>
          <w:sz w:val="24"/>
          <w:szCs w:val="24"/>
          <w:lang w:val="en-US"/>
        </w:rPr>
      </w:pPr>
      <w:r w:rsidRPr="00132B1A">
        <w:rPr>
          <w:rFonts w:ascii="Arial" w:hAnsi="Arial" w:cs="Arial"/>
          <w:sz w:val="24"/>
          <w:szCs w:val="24"/>
          <w:lang w:val="en-US"/>
        </w:rPr>
        <w:t xml:space="preserve">Post-mortem: </w:t>
      </w:r>
      <w:r w:rsidR="00C402D0" w:rsidRPr="00132B1A">
        <w:rPr>
          <w:rFonts w:ascii="Arial" w:hAnsi="Arial" w:cs="Arial"/>
          <w:sz w:val="24"/>
          <w:szCs w:val="24"/>
          <w:lang w:val="en-US"/>
        </w:rPr>
        <w:t>g</w:t>
      </w:r>
      <w:r w:rsidRPr="00132B1A">
        <w:rPr>
          <w:rFonts w:ascii="Arial" w:hAnsi="Arial" w:cs="Arial"/>
          <w:sz w:val="24"/>
          <w:szCs w:val="24"/>
          <w:lang w:val="en-US"/>
        </w:rPr>
        <w:t>love-box disassembly, SEM-TEM imaging of interfaces</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12" w:name="risk-mitigation-strategy"/>
      <w:bookmarkEnd w:id="11"/>
      <w:r w:rsidRPr="00132B1A">
        <w:t>Risk mitigation strategy</w:t>
      </w:r>
    </w:p>
    <w:tbl>
      <w:tblPr>
        <w:tblStyle w:val="Tablaconcuadrcula"/>
        <w:tblW w:w="0" w:type="auto"/>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2235"/>
        <w:gridCol w:w="910"/>
        <w:gridCol w:w="990"/>
        <w:gridCol w:w="3289"/>
        <w:gridCol w:w="2656"/>
      </w:tblGrid>
      <w:tr w:rsidR="00C402D0" w:rsidRPr="00132B1A" w:rsidTr="00C402D0">
        <w:tc>
          <w:tcPr>
            <w:tcW w:w="0" w:type="auto"/>
          </w:tcPr>
          <w:p w:rsidR="00F457EA" w:rsidRPr="00132B1A" w:rsidRDefault="00F457E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Risk</w:t>
            </w:r>
          </w:p>
        </w:tc>
        <w:tc>
          <w:tcPr>
            <w:tcW w:w="0" w:type="auto"/>
          </w:tcPr>
          <w:p w:rsidR="00F457EA" w:rsidRPr="00132B1A" w:rsidRDefault="00F457E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Prob</w:t>
            </w:r>
            <w:r w:rsidR="00C402D0" w:rsidRPr="00132B1A">
              <w:rPr>
                <w:rFonts w:ascii="Arial" w:hAnsi="Arial" w:cs="Arial"/>
                <w:b/>
                <w:sz w:val="24"/>
                <w:szCs w:val="24"/>
                <w:lang w:val="en-US"/>
              </w:rPr>
              <w:t>.</w:t>
            </w:r>
          </w:p>
        </w:tc>
        <w:tc>
          <w:tcPr>
            <w:tcW w:w="0" w:type="auto"/>
          </w:tcPr>
          <w:p w:rsidR="00F457EA" w:rsidRPr="00132B1A" w:rsidRDefault="00F457E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Impact</w:t>
            </w:r>
          </w:p>
        </w:tc>
        <w:tc>
          <w:tcPr>
            <w:tcW w:w="0" w:type="auto"/>
          </w:tcPr>
          <w:p w:rsidR="00F457EA" w:rsidRPr="00132B1A" w:rsidRDefault="00F457E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Mitigation</w:t>
            </w:r>
          </w:p>
        </w:tc>
        <w:tc>
          <w:tcPr>
            <w:tcW w:w="0" w:type="auto"/>
          </w:tcPr>
          <w:p w:rsidR="00F457EA" w:rsidRPr="00132B1A" w:rsidRDefault="00F457E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Contingency</w:t>
            </w:r>
          </w:p>
        </w:tc>
      </w:tr>
      <w:tr w:rsidR="00C402D0" w:rsidRPr="00B22181" w:rsidTr="00C402D0">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Ionic conductivity below target (&lt;0.5 mS·cm</w:t>
            </w:r>
            <w:r w:rsidRPr="00132B1A">
              <w:rPr>
                <w:rFonts w:ascii="Arial" w:hAnsi="Arial" w:cs="Arial"/>
                <w:sz w:val="24"/>
                <w:szCs w:val="24"/>
                <w:vertAlign w:val="superscript"/>
                <w:lang w:val="en-US"/>
              </w:rPr>
              <w:t>−1</w:t>
            </w:r>
            <w:r w:rsidRPr="00132B1A">
              <w:rPr>
                <w:rFonts w:ascii="Arial" w:hAnsi="Arial" w:cs="Arial"/>
                <w:sz w:val="24"/>
                <w:szCs w:val="24"/>
                <w:lang w:val="en-US"/>
              </w:rPr>
              <w:t>)</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High</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Expand DoE parameter space; alternative salt formulations (</w:t>
            </w:r>
            <w:proofErr w:type="spellStart"/>
            <w:r w:rsidRPr="00132B1A">
              <w:rPr>
                <w:rFonts w:ascii="Arial" w:hAnsi="Arial" w:cs="Arial"/>
                <w:sz w:val="24"/>
                <w:szCs w:val="24"/>
                <w:lang w:val="en-US"/>
              </w:rPr>
              <w:t>LiFSI</w:t>
            </w:r>
            <w:proofErr w:type="spellEnd"/>
            <w:r w:rsidRPr="00132B1A">
              <w:rPr>
                <w:rFonts w:ascii="Arial" w:hAnsi="Arial" w:cs="Arial"/>
                <w:sz w:val="24"/>
                <w:szCs w:val="24"/>
                <w:lang w:val="en-US"/>
              </w:rPr>
              <w:t xml:space="preserve">, </w:t>
            </w:r>
            <w:proofErr w:type="spellStart"/>
            <w:r w:rsidRPr="00132B1A">
              <w:rPr>
                <w:rFonts w:ascii="Arial" w:hAnsi="Arial" w:cs="Arial"/>
                <w:sz w:val="24"/>
                <w:szCs w:val="24"/>
                <w:lang w:val="en-US"/>
              </w:rPr>
              <w:t>LiTFSI</w:t>
            </w:r>
            <w:proofErr w:type="spellEnd"/>
            <w:r w:rsidRPr="00132B1A">
              <w:rPr>
                <w:rFonts w:ascii="Arial" w:hAnsi="Arial" w:cs="Arial"/>
                <w:sz w:val="24"/>
                <w:szCs w:val="24"/>
                <w:lang w:val="en-US"/>
              </w:rPr>
              <w:t>); optimize SiO</w:t>
            </w:r>
            <w:r w:rsidRPr="00132B1A">
              <w:rPr>
                <w:rFonts w:ascii="Arial" w:hAnsi="Arial" w:cs="Arial"/>
                <w:sz w:val="24"/>
                <w:szCs w:val="24"/>
                <w:vertAlign w:val="subscript"/>
                <w:lang w:val="en-US"/>
              </w:rPr>
              <w:t>2</w:t>
            </w:r>
            <w:r w:rsidRPr="00132B1A">
              <w:rPr>
                <w:rFonts w:ascii="Arial" w:hAnsi="Arial" w:cs="Arial"/>
                <w:sz w:val="24"/>
                <w:szCs w:val="24"/>
                <w:lang w:val="en-US"/>
              </w:rPr>
              <w:t xml:space="preserve"> loading</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Accept 0.3 mS·cm</w:t>
            </w:r>
            <w:r w:rsidRPr="00132B1A">
              <w:rPr>
                <w:rFonts w:ascii="Arial" w:hAnsi="Arial" w:cs="Arial"/>
                <w:sz w:val="24"/>
                <w:szCs w:val="24"/>
                <w:vertAlign w:val="superscript"/>
                <w:lang w:val="en-US"/>
              </w:rPr>
              <w:t>−1</w:t>
            </w:r>
            <w:r w:rsidRPr="00132B1A">
              <w:rPr>
                <w:rFonts w:ascii="Arial" w:hAnsi="Arial" w:cs="Arial"/>
                <w:sz w:val="24"/>
                <w:szCs w:val="24"/>
                <w:lang w:val="en-US"/>
              </w:rPr>
              <w:t xml:space="preserve"> minimum with documented improvement pathway</w:t>
            </w:r>
          </w:p>
        </w:tc>
      </w:tr>
      <w:tr w:rsidR="00C402D0" w:rsidRPr="00B22181" w:rsidTr="00C402D0">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Thermal degradation during sonication</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In-situ thermal monitoring (IR camera); pulse-mode operation; amplitude reduction</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Shift to bath-type sonication with lower intensity; pre-cooling protocols</w:t>
            </w:r>
          </w:p>
        </w:tc>
      </w:tr>
      <w:tr w:rsidR="00490B95" w:rsidRPr="00132B1A" w:rsidTr="00490B95">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c>
          <w:tcPr>
            <w:tcW w:w="0" w:type="auto"/>
          </w:tcPr>
          <w:p w:rsidR="00490B95" w:rsidRPr="00132B1A" w:rsidRDefault="00490B95" w:rsidP="00733FC7">
            <w:pPr>
              <w:spacing w:line="240" w:lineRule="exact"/>
              <w:jc w:val="center"/>
              <w:rPr>
                <w:rFonts w:ascii="Arial" w:hAnsi="Arial" w:cs="Arial"/>
                <w:b/>
                <w:sz w:val="24"/>
                <w:szCs w:val="24"/>
                <w:lang w:val="en-US"/>
              </w:rPr>
            </w:pPr>
            <w:r w:rsidRPr="00132B1A">
              <w:rPr>
                <w:rFonts w:ascii="Arial" w:hAnsi="Arial" w:cs="Arial"/>
                <w:b/>
                <w:sz w:val="24"/>
                <w:szCs w:val="24"/>
                <w:lang w:val="en-US"/>
              </w:rPr>
              <w:lastRenderedPageBreak/>
              <w:t>Risk</w:t>
            </w:r>
          </w:p>
        </w:tc>
        <w:tc>
          <w:tcPr>
            <w:tcW w:w="0" w:type="auto"/>
          </w:tcPr>
          <w:p w:rsidR="00490B95" w:rsidRPr="00132B1A" w:rsidRDefault="00490B95" w:rsidP="00733FC7">
            <w:pPr>
              <w:spacing w:line="240" w:lineRule="exact"/>
              <w:jc w:val="center"/>
              <w:rPr>
                <w:rFonts w:ascii="Arial" w:hAnsi="Arial" w:cs="Arial"/>
                <w:b/>
                <w:sz w:val="24"/>
                <w:szCs w:val="24"/>
                <w:lang w:val="en-US"/>
              </w:rPr>
            </w:pPr>
            <w:r w:rsidRPr="00132B1A">
              <w:rPr>
                <w:rFonts w:ascii="Arial" w:hAnsi="Arial" w:cs="Arial"/>
                <w:b/>
                <w:sz w:val="24"/>
                <w:szCs w:val="24"/>
                <w:lang w:val="en-US"/>
              </w:rPr>
              <w:t>Prob.</w:t>
            </w:r>
          </w:p>
        </w:tc>
        <w:tc>
          <w:tcPr>
            <w:tcW w:w="0" w:type="auto"/>
          </w:tcPr>
          <w:p w:rsidR="00490B95" w:rsidRPr="00132B1A" w:rsidRDefault="00490B95" w:rsidP="00733FC7">
            <w:pPr>
              <w:spacing w:line="240" w:lineRule="exact"/>
              <w:jc w:val="center"/>
              <w:rPr>
                <w:rFonts w:ascii="Arial" w:hAnsi="Arial" w:cs="Arial"/>
                <w:b/>
                <w:sz w:val="24"/>
                <w:szCs w:val="24"/>
                <w:lang w:val="en-US"/>
              </w:rPr>
            </w:pPr>
            <w:r w:rsidRPr="00132B1A">
              <w:rPr>
                <w:rFonts w:ascii="Arial" w:hAnsi="Arial" w:cs="Arial"/>
                <w:b/>
                <w:sz w:val="24"/>
                <w:szCs w:val="24"/>
                <w:lang w:val="en-US"/>
              </w:rPr>
              <w:t>Impact</w:t>
            </w:r>
          </w:p>
        </w:tc>
        <w:tc>
          <w:tcPr>
            <w:tcW w:w="0" w:type="auto"/>
          </w:tcPr>
          <w:p w:rsidR="00490B95" w:rsidRPr="00132B1A" w:rsidRDefault="00490B95" w:rsidP="00733FC7">
            <w:pPr>
              <w:spacing w:line="240" w:lineRule="exact"/>
              <w:jc w:val="center"/>
              <w:rPr>
                <w:rFonts w:ascii="Arial" w:hAnsi="Arial" w:cs="Arial"/>
                <w:b/>
                <w:sz w:val="24"/>
                <w:szCs w:val="24"/>
                <w:lang w:val="en-US"/>
              </w:rPr>
            </w:pPr>
            <w:r w:rsidRPr="00132B1A">
              <w:rPr>
                <w:rFonts w:ascii="Arial" w:hAnsi="Arial" w:cs="Arial"/>
                <w:b/>
                <w:sz w:val="24"/>
                <w:szCs w:val="24"/>
                <w:lang w:val="en-US"/>
              </w:rPr>
              <w:t>Mitigation</w:t>
            </w:r>
          </w:p>
        </w:tc>
        <w:tc>
          <w:tcPr>
            <w:tcW w:w="0" w:type="auto"/>
          </w:tcPr>
          <w:p w:rsidR="00490B95" w:rsidRPr="00132B1A" w:rsidRDefault="00490B95" w:rsidP="00733FC7">
            <w:pPr>
              <w:spacing w:line="240" w:lineRule="exact"/>
              <w:jc w:val="center"/>
              <w:rPr>
                <w:rFonts w:ascii="Arial" w:hAnsi="Arial" w:cs="Arial"/>
                <w:b/>
                <w:sz w:val="24"/>
                <w:szCs w:val="24"/>
                <w:lang w:val="en-US"/>
              </w:rPr>
            </w:pPr>
            <w:r w:rsidRPr="00132B1A">
              <w:rPr>
                <w:rFonts w:ascii="Arial" w:hAnsi="Arial" w:cs="Arial"/>
                <w:b/>
                <w:sz w:val="24"/>
                <w:szCs w:val="24"/>
                <w:lang w:val="en-US"/>
              </w:rPr>
              <w:t>Contingency</w:t>
            </w:r>
          </w:p>
        </w:tc>
      </w:tr>
      <w:tr w:rsidR="00C402D0" w:rsidRPr="00B22181" w:rsidTr="00C402D0">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g-C</w:t>
            </w:r>
            <w:r w:rsidR="00D624F9" w:rsidRPr="00132B1A">
              <w:rPr>
                <w:rFonts w:ascii="Arial" w:hAnsi="Arial" w:cs="Arial"/>
                <w:sz w:val="24"/>
                <w:szCs w:val="24"/>
                <w:vertAlign w:val="subscript"/>
                <w:lang w:val="en-US"/>
              </w:rPr>
              <w:t>3</w:t>
            </w:r>
            <w:r w:rsidRPr="00132B1A">
              <w:rPr>
                <w:rFonts w:ascii="Arial" w:hAnsi="Arial" w:cs="Arial"/>
                <w:sz w:val="24"/>
                <w:szCs w:val="24"/>
                <w:lang w:val="en-US"/>
              </w:rPr>
              <w:t>N</w:t>
            </w:r>
            <w:r w:rsidR="00D624F9" w:rsidRPr="00132B1A">
              <w:rPr>
                <w:rFonts w:ascii="Arial" w:hAnsi="Arial" w:cs="Arial"/>
                <w:sz w:val="24"/>
                <w:szCs w:val="24"/>
                <w:vertAlign w:val="subscript"/>
                <w:lang w:val="en-US"/>
              </w:rPr>
              <w:t>4</w:t>
            </w:r>
            <w:r w:rsidRPr="00132B1A">
              <w:rPr>
                <w:rFonts w:ascii="Arial" w:hAnsi="Arial" w:cs="Arial"/>
                <w:sz w:val="24"/>
                <w:szCs w:val="24"/>
                <w:lang w:val="en-US"/>
              </w:rPr>
              <w:t xml:space="preserve"> dispersion inhomogeneity</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Low</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Pre-dispersion ultrasonication; surface functionalization</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Alternative N-doped carbon materials</w:t>
            </w:r>
          </w:p>
        </w:tc>
      </w:tr>
      <w:tr w:rsidR="00C402D0" w:rsidRPr="00B22181" w:rsidTr="00C402D0">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Scale-up reproducibility challenges</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High</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100g validation batches with statistical process control (≥95% homogeneity, ≤5% inter-batch variability)</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 xml:space="preserve">Partner with CIC </w:t>
            </w:r>
            <w:proofErr w:type="spellStart"/>
            <w:r w:rsidRPr="00132B1A">
              <w:rPr>
                <w:rFonts w:ascii="Arial" w:hAnsi="Arial" w:cs="Arial"/>
                <w:sz w:val="24"/>
                <w:szCs w:val="24"/>
                <w:lang w:val="en-US"/>
              </w:rPr>
              <w:t>EnergiGUNE</w:t>
            </w:r>
            <w:proofErr w:type="spellEnd"/>
            <w:r w:rsidRPr="00132B1A">
              <w:rPr>
                <w:rFonts w:ascii="Arial" w:hAnsi="Arial" w:cs="Arial"/>
                <w:sz w:val="24"/>
                <w:szCs w:val="24"/>
                <w:lang w:val="en-US"/>
              </w:rPr>
              <w:t xml:space="preserve"> for scale-up troubleshooting</w:t>
            </w:r>
          </w:p>
        </w:tc>
      </w:tr>
      <w:tr w:rsidR="00C402D0" w:rsidRPr="00B22181" w:rsidTr="00C402D0">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Partner disengagement</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Low</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Medium</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Maintain parallel discussions with multiple industrial contacts</w:t>
            </w:r>
          </w:p>
        </w:tc>
        <w:tc>
          <w:tcPr>
            <w:tcW w:w="0" w:type="auto"/>
            <w:vAlign w:val="center"/>
          </w:tcPr>
          <w:p w:rsidR="00F457EA" w:rsidRPr="00132B1A" w:rsidRDefault="00F457EA" w:rsidP="00490B95">
            <w:pPr>
              <w:spacing w:line="240" w:lineRule="exact"/>
              <w:jc w:val="left"/>
              <w:rPr>
                <w:rFonts w:ascii="Arial" w:hAnsi="Arial" w:cs="Arial"/>
                <w:sz w:val="24"/>
                <w:szCs w:val="24"/>
                <w:lang w:val="en-US"/>
              </w:rPr>
            </w:pPr>
            <w:r w:rsidRPr="00132B1A">
              <w:rPr>
                <w:rFonts w:ascii="Arial" w:hAnsi="Arial" w:cs="Arial"/>
                <w:sz w:val="24"/>
                <w:szCs w:val="24"/>
                <w:lang w:val="en-US"/>
              </w:rPr>
              <w:t>Pivot to alternative licensing/spin-off pathway</w:t>
            </w:r>
          </w:p>
        </w:tc>
      </w:tr>
    </w:tbl>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13" w:name="timeline-and-milestones-criterion-3"/>
      <w:bookmarkEnd w:id="7"/>
      <w:bookmarkEnd w:id="12"/>
      <w:r w:rsidRPr="00132B1A">
        <w:t>TIMELINE AND MILESTONES</w:t>
      </w:r>
    </w:p>
    <w:p w:rsidR="00F457EA" w:rsidRPr="00132B1A" w:rsidRDefault="00D624F9" w:rsidP="00F457EA">
      <w:pPr>
        <w:pStyle w:val="Ttulo2"/>
      </w:pPr>
      <w:bookmarkStart w:id="14" w:name="phase-structure-24-months"/>
      <w:r w:rsidRPr="00132B1A">
        <w:t>Phase structure (24 months)</w:t>
      </w:r>
    </w:p>
    <w:p w:rsidR="00F457EA" w:rsidRPr="00132B1A" w:rsidRDefault="00F457EA" w:rsidP="00C402D0">
      <w:pPr>
        <w:spacing w:after="120"/>
        <w:rPr>
          <w:rFonts w:ascii="Arial" w:hAnsi="Arial" w:cs="Arial"/>
          <w:sz w:val="24"/>
          <w:szCs w:val="24"/>
          <w:lang w:val="en-US"/>
        </w:rPr>
      </w:pPr>
      <w:r w:rsidRPr="00132B1A">
        <w:rPr>
          <w:rFonts w:ascii="Arial" w:hAnsi="Arial" w:cs="Arial"/>
          <w:sz w:val="24"/>
          <w:szCs w:val="24"/>
          <w:lang w:val="en-US"/>
        </w:rPr>
        <w:t>The project is structured in four overlapping phases designed to maximize parallel efficiency while maintaining logical dependencies:</w:t>
      </w:r>
    </w:p>
    <w:p w:rsidR="00C402D0" w:rsidRPr="00132B1A" w:rsidRDefault="00F457EA" w:rsidP="00F457EA">
      <w:pPr>
        <w:rPr>
          <w:rFonts w:ascii="Arial" w:hAnsi="Arial" w:cs="Arial"/>
          <w:i/>
          <w:sz w:val="24"/>
          <w:szCs w:val="24"/>
          <w:lang w:val="en-US"/>
        </w:rPr>
      </w:pPr>
      <w:r w:rsidRPr="00132B1A">
        <w:rPr>
          <w:rFonts w:ascii="Arial" w:hAnsi="Arial" w:cs="Arial"/>
          <w:bCs/>
          <w:i/>
          <w:sz w:val="24"/>
          <w:szCs w:val="24"/>
          <w:lang w:val="en-US"/>
        </w:rPr>
        <w:t xml:space="preserve">Phase 1 (M1–M8): </w:t>
      </w:r>
      <w:r w:rsidR="00C402D0" w:rsidRPr="00132B1A">
        <w:rPr>
          <w:rFonts w:ascii="Arial" w:hAnsi="Arial" w:cs="Arial"/>
          <w:bCs/>
          <w:i/>
          <w:sz w:val="24"/>
          <w:szCs w:val="24"/>
          <w:lang w:val="en-US"/>
        </w:rPr>
        <w:t>synthesis optimization and consolidation parameter definition</w:t>
      </w:r>
      <w:r w:rsidR="00C402D0" w:rsidRPr="00132B1A">
        <w:rPr>
          <w:rFonts w:ascii="Arial" w:hAnsi="Arial" w:cs="Arial"/>
          <w:i/>
          <w:sz w:val="24"/>
          <w:szCs w:val="24"/>
          <w:lang w:val="en-US"/>
        </w:rPr>
        <w:t xml:space="preserve"> </w:t>
      </w:r>
    </w:p>
    <w:p w:rsidR="00C402D0" w:rsidRPr="00132B1A" w:rsidRDefault="00F457EA" w:rsidP="00C402D0">
      <w:pPr>
        <w:pStyle w:val="Prrafodelista"/>
        <w:numPr>
          <w:ilvl w:val="0"/>
          <w:numId w:val="18"/>
        </w:numPr>
        <w:ind w:left="284" w:hanging="284"/>
        <w:rPr>
          <w:rFonts w:ascii="Arial" w:hAnsi="Arial" w:cs="Arial"/>
          <w:sz w:val="24"/>
          <w:szCs w:val="24"/>
          <w:lang w:val="en-US"/>
        </w:rPr>
      </w:pPr>
      <w:r w:rsidRPr="00132B1A">
        <w:rPr>
          <w:rFonts w:ascii="Arial" w:hAnsi="Arial" w:cs="Arial"/>
          <w:sz w:val="24"/>
          <w:szCs w:val="24"/>
          <w:lang w:val="en-US"/>
        </w:rPr>
        <w:t>M1–M2: DoE design finalization; equipment calibration; material procurement</w:t>
      </w:r>
      <w:r w:rsidR="00C402D0" w:rsidRPr="00132B1A">
        <w:rPr>
          <w:rFonts w:ascii="Arial" w:hAnsi="Arial" w:cs="Arial"/>
          <w:sz w:val="24"/>
          <w:szCs w:val="24"/>
          <w:lang w:val="en-US"/>
        </w:rPr>
        <w:t>.</w:t>
      </w:r>
    </w:p>
    <w:p w:rsidR="00C402D0" w:rsidRPr="00132B1A" w:rsidRDefault="00F457EA" w:rsidP="00C402D0">
      <w:pPr>
        <w:pStyle w:val="Prrafodelista"/>
        <w:numPr>
          <w:ilvl w:val="0"/>
          <w:numId w:val="18"/>
        </w:numPr>
        <w:ind w:left="284" w:hanging="284"/>
        <w:rPr>
          <w:rFonts w:ascii="Arial" w:hAnsi="Arial" w:cs="Arial"/>
          <w:sz w:val="24"/>
          <w:szCs w:val="24"/>
          <w:lang w:val="en-US"/>
        </w:rPr>
      </w:pPr>
      <w:r w:rsidRPr="00132B1A">
        <w:rPr>
          <w:rFonts w:ascii="Arial" w:hAnsi="Arial" w:cs="Arial"/>
          <w:sz w:val="24"/>
          <w:szCs w:val="24"/>
          <w:lang w:val="en-US"/>
        </w:rPr>
        <w:t xml:space="preserve">M2–M4: </w:t>
      </w:r>
      <w:r w:rsidR="00C402D0" w:rsidRPr="00132B1A">
        <w:rPr>
          <w:rFonts w:ascii="Arial" w:hAnsi="Arial" w:cs="Arial"/>
          <w:sz w:val="24"/>
          <w:szCs w:val="24"/>
          <w:lang w:val="en-US"/>
        </w:rPr>
        <w:t>s</w:t>
      </w:r>
      <w:r w:rsidRPr="00132B1A">
        <w:rPr>
          <w:rFonts w:ascii="Arial" w:hAnsi="Arial" w:cs="Arial"/>
          <w:sz w:val="24"/>
          <w:szCs w:val="24"/>
          <w:lang w:val="en-US"/>
        </w:rPr>
        <w:t>ynthesis of 45–60 gel formulations per DoE plan</w:t>
      </w:r>
      <w:r w:rsidR="00C402D0" w:rsidRPr="00132B1A">
        <w:rPr>
          <w:rFonts w:ascii="Arial" w:hAnsi="Arial" w:cs="Arial"/>
          <w:sz w:val="24"/>
          <w:szCs w:val="24"/>
          <w:lang w:val="en-US"/>
        </w:rPr>
        <w:t>.</w:t>
      </w:r>
    </w:p>
    <w:p w:rsidR="00C402D0" w:rsidRPr="00132B1A" w:rsidRDefault="00F457EA" w:rsidP="00C402D0">
      <w:pPr>
        <w:pStyle w:val="Prrafodelista"/>
        <w:numPr>
          <w:ilvl w:val="0"/>
          <w:numId w:val="18"/>
        </w:numPr>
        <w:ind w:left="284" w:hanging="284"/>
        <w:rPr>
          <w:rFonts w:ascii="Arial" w:hAnsi="Arial" w:cs="Arial"/>
          <w:sz w:val="24"/>
          <w:szCs w:val="24"/>
          <w:lang w:val="en-US"/>
        </w:rPr>
      </w:pPr>
      <w:r w:rsidRPr="00132B1A">
        <w:rPr>
          <w:rFonts w:ascii="Arial" w:hAnsi="Arial" w:cs="Arial"/>
          <w:sz w:val="24"/>
          <w:szCs w:val="24"/>
          <w:lang w:val="en-US"/>
        </w:rPr>
        <w:t xml:space="preserve">M3–M5: </w:t>
      </w:r>
      <w:proofErr w:type="spellStart"/>
      <w:r w:rsidR="00C402D0" w:rsidRPr="00132B1A">
        <w:rPr>
          <w:rFonts w:ascii="Arial" w:hAnsi="Arial" w:cs="Arial"/>
          <w:sz w:val="24"/>
          <w:szCs w:val="24"/>
          <w:lang w:val="en-US"/>
        </w:rPr>
        <w:t>s</w:t>
      </w:r>
      <w:r w:rsidRPr="00132B1A">
        <w:rPr>
          <w:rFonts w:ascii="Arial" w:hAnsi="Arial" w:cs="Arial"/>
          <w:sz w:val="24"/>
          <w:szCs w:val="24"/>
          <w:lang w:val="en-US"/>
        </w:rPr>
        <w:t>onotrode</w:t>
      </w:r>
      <w:proofErr w:type="spellEnd"/>
      <w:r w:rsidRPr="00132B1A">
        <w:rPr>
          <w:rFonts w:ascii="Arial" w:hAnsi="Arial" w:cs="Arial"/>
          <w:sz w:val="24"/>
          <w:szCs w:val="24"/>
          <w:lang w:val="en-US"/>
        </w:rPr>
        <w:t xml:space="preserve"> consolidation mapping with in-situ thermal monitoring</w:t>
      </w:r>
      <w:r w:rsidR="00C402D0" w:rsidRPr="00132B1A">
        <w:rPr>
          <w:rFonts w:ascii="Arial" w:hAnsi="Arial" w:cs="Arial"/>
          <w:sz w:val="24"/>
          <w:szCs w:val="24"/>
          <w:lang w:val="en-US"/>
        </w:rPr>
        <w:t>.</w:t>
      </w:r>
    </w:p>
    <w:p w:rsidR="00C402D0" w:rsidRPr="00132B1A" w:rsidRDefault="00F457EA" w:rsidP="00C402D0">
      <w:pPr>
        <w:pStyle w:val="Prrafodelista"/>
        <w:numPr>
          <w:ilvl w:val="0"/>
          <w:numId w:val="18"/>
        </w:numPr>
        <w:ind w:left="284" w:hanging="284"/>
        <w:rPr>
          <w:rFonts w:ascii="Arial" w:hAnsi="Arial" w:cs="Arial"/>
          <w:sz w:val="24"/>
          <w:szCs w:val="24"/>
          <w:lang w:val="en-US"/>
        </w:rPr>
      </w:pPr>
      <w:r w:rsidRPr="00132B1A">
        <w:rPr>
          <w:rFonts w:ascii="Arial" w:hAnsi="Arial" w:cs="Arial"/>
          <w:sz w:val="24"/>
          <w:szCs w:val="24"/>
          <w:lang w:val="en-US"/>
        </w:rPr>
        <w:t xml:space="preserve">M4–M6: </w:t>
      </w:r>
      <w:r w:rsidR="00C402D0" w:rsidRPr="00132B1A">
        <w:rPr>
          <w:rFonts w:ascii="Arial" w:hAnsi="Arial" w:cs="Arial"/>
          <w:sz w:val="24"/>
          <w:szCs w:val="24"/>
          <w:lang w:val="en-US"/>
        </w:rPr>
        <w:t>c</w:t>
      </w:r>
      <w:r w:rsidRPr="00132B1A">
        <w:rPr>
          <w:rFonts w:ascii="Arial" w:hAnsi="Arial" w:cs="Arial"/>
          <w:sz w:val="24"/>
          <w:szCs w:val="24"/>
          <w:lang w:val="en-US"/>
        </w:rPr>
        <w:t>omprehensive characterization (TGA-DSC, SEM-EDS, FTIR)</w:t>
      </w:r>
      <w:r w:rsidR="00C402D0" w:rsidRPr="00132B1A">
        <w:rPr>
          <w:rFonts w:ascii="Arial" w:hAnsi="Arial" w:cs="Arial"/>
          <w:sz w:val="24"/>
          <w:szCs w:val="24"/>
          <w:lang w:val="en-US"/>
        </w:rPr>
        <w:t>.</w:t>
      </w:r>
    </w:p>
    <w:p w:rsidR="00C402D0" w:rsidRPr="00132B1A" w:rsidRDefault="00F457EA" w:rsidP="00C402D0">
      <w:pPr>
        <w:pStyle w:val="Prrafodelista"/>
        <w:numPr>
          <w:ilvl w:val="0"/>
          <w:numId w:val="18"/>
        </w:numPr>
        <w:ind w:left="284" w:hanging="284"/>
        <w:rPr>
          <w:rFonts w:ascii="Arial" w:hAnsi="Arial" w:cs="Arial"/>
          <w:sz w:val="24"/>
          <w:szCs w:val="24"/>
          <w:lang w:val="en-US"/>
        </w:rPr>
      </w:pPr>
      <w:r w:rsidRPr="00132B1A">
        <w:rPr>
          <w:rFonts w:ascii="Arial" w:hAnsi="Arial" w:cs="Arial"/>
          <w:sz w:val="24"/>
          <w:szCs w:val="24"/>
          <w:lang w:val="en-US"/>
        </w:rPr>
        <w:t xml:space="preserve">M5–M6: </w:t>
      </w:r>
      <w:r w:rsidR="00C402D0" w:rsidRPr="00132B1A">
        <w:rPr>
          <w:rFonts w:ascii="Arial" w:hAnsi="Arial" w:cs="Arial"/>
          <w:sz w:val="24"/>
          <w:szCs w:val="24"/>
          <w:lang w:val="en-US"/>
        </w:rPr>
        <w:t>s</w:t>
      </w:r>
      <w:r w:rsidRPr="00132B1A">
        <w:rPr>
          <w:rFonts w:ascii="Arial" w:hAnsi="Arial" w:cs="Arial"/>
          <w:sz w:val="24"/>
          <w:szCs w:val="24"/>
          <w:lang w:val="en-US"/>
        </w:rPr>
        <w:t>tatistical regression analysis; optimal formulation identification</w:t>
      </w:r>
      <w:r w:rsidR="00C402D0" w:rsidRPr="00132B1A">
        <w:rPr>
          <w:rFonts w:ascii="Arial" w:hAnsi="Arial" w:cs="Arial"/>
          <w:sz w:val="24"/>
          <w:szCs w:val="24"/>
          <w:lang w:val="en-US"/>
        </w:rPr>
        <w:t>.</w:t>
      </w:r>
      <w:r w:rsidRPr="00132B1A">
        <w:rPr>
          <w:rFonts w:ascii="Arial" w:hAnsi="Arial" w:cs="Arial"/>
          <w:sz w:val="24"/>
          <w:szCs w:val="24"/>
          <w:lang w:val="en-US"/>
        </w:rPr>
        <w:t xml:space="preserve"> </w:t>
      </w:r>
    </w:p>
    <w:p w:rsidR="00F457EA" w:rsidRPr="00132B1A" w:rsidRDefault="00F457EA" w:rsidP="00C402D0">
      <w:pPr>
        <w:pStyle w:val="Prrafodelista"/>
        <w:numPr>
          <w:ilvl w:val="0"/>
          <w:numId w:val="18"/>
        </w:numPr>
        <w:spacing w:after="120"/>
        <w:ind w:left="284" w:hanging="284"/>
        <w:rPr>
          <w:rFonts w:ascii="Arial" w:hAnsi="Arial" w:cs="Arial"/>
          <w:sz w:val="24"/>
          <w:szCs w:val="24"/>
          <w:lang w:val="en-US"/>
        </w:rPr>
      </w:pPr>
      <w:r w:rsidRPr="00132B1A">
        <w:rPr>
          <w:rFonts w:ascii="Arial" w:hAnsi="Arial" w:cs="Arial"/>
          <w:bCs/>
          <w:sz w:val="24"/>
          <w:szCs w:val="24"/>
          <w:lang w:val="en-US"/>
        </w:rPr>
        <w:t>Milestone M6:</w:t>
      </w:r>
      <w:r w:rsidRPr="00132B1A">
        <w:rPr>
          <w:rFonts w:ascii="Arial" w:hAnsi="Arial" w:cs="Arial"/>
          <w:sz w:val="24"/>
          <w:szCs w:val="24"/>
          <w:lang w:val="en-US"/>
        </w:rPr>
        <w:t xml:space="preserve"> </w:t>
      </w:r>
      <w:r w:rsidR="00C402D0" w:rsidRPr="00132B1A">
        <w:rPr>
          <w:rFonts w:ascii="Arial" w:hAnsi="Arial" w:cs="Arial"/>
          <w:sz w:val="24"/>
          <w:szCs w:val="24"/>
          <w:lang w:val="en-US"/>
        </w:rPr>
        <w:t>s</w:t>
      </w:r>
      <w:r w:rsidRPr="00132B1A">
        <w:rPr>
          <w:rFonts w:ascii="Arial" w:hAnsi="Arial" w:cs="Arial"/>
          <w:sz w:val="24"/>
          <w:szCs w:val="24"/>
          <w:lang w:val="en-US"/>
        </w:rPr>
        <w:t>ynthesis optimization complete—σ ≥0.5 mS·cm</w:t>
      </w:r>
      <w:r w:rsidRPr="00132B1A">
        <w:rPr>
          <w:rFonts w:ascii="Arial" w:hAnsi="Arial" w:cs="Arial"/>
          <w:sz w:val="24"/>
          <w:szCs w:val="24"/>
          <w:vertAlign w:val="superscript"/>
          <w:lang w:val="en-US"/>
        </w:rPr>
        <w:t>−1</w:t>
      </w:r>
      <w:r w:rsidRPr="00132B1A">
        <w:rPr>
          <w:rFonts w:ascii="Arial" w:hAnsi="Arial" w:cs="Arial"/>
          <w:sz w:val="24"/>
          <w:szCs w:val="24"/>
          <w:lang w:val="en-US"/>
        </w:rPr>
        <w:t xml:space="preserve">, strength ≥10 MPa, </w:t>
      </w:r>
      <w:bookmarkStart w:id="15" w:name="_GoBack"/>
      <w:r w:rsidRPr="00132B1A">
        <w:rPr>
          <w:rFonts w:ascii="Arial" w:hAnsi="Arial" w:cs="Arial"/>
          <w:sz w:val="24"/>
          <w:szCs w:val="24"/>
          <w:lang w:val="en-US"/>
        </w:rPr>
        <w:t>SOP</w:t>
      </w:r>
      <w:bookmarkEnd w:id="15"/>
      <w:r w:rsidRPr="00132B1A">
        <w:rPr>
          <w:rFonts w:ascii="Arial" w:hAnsi="Arial" w:cs="Arial"/>
          <w:sz w:val="24"/>
          <w:szCs w:val="24"/>
          <w:lang w:val="en-US"/>
        </w:rPr>
        <w:t xml:space="preserve"> validated</w:t>
      </w:r>
      <w:r w:rsidR="00C402D0" w:rsidRPr="00132B1A">
        <w:rPr>
          <w:rFonts w:ascii="Arial" w:hAnsi="Arial" w:cs="Arial"/>
          <w:sz w:val="24"/>
          <w:szCs w:val="24"/>
          <w:lang w:val="en-US"/>
        </w:rPr>
        <w:t>.</w:t>
      </w:r>
    </w:p>
    <w:p w:rsidR="00C402D0" w:rsidRPr="00132B1A" w:rsidRDefault="00F457EA" w:rsidP="00F457EA">
      <w:pPr>
        <w:rPr>
          <w:rFonts w:ascii="Arial" w:hAnsi="Arial" w:cs="Arial"/>
          <w:i/>
          <w:sz w:val="24"/>
          <w:szCs w:val="24"/>
          <w:lang w:val="en-US"/>
        </w:rPr>
      </w:pPr>
      <w:r w:rsidRPr="00132B1A">
        <w:rPr>
          <w:rFonts w:ascii="Arial" w:hAnsi="Arial" w:cs="Arial"/>
          <w:bCs/>
          <w:i/>
          <w:sz w:val="24"/>
          <w:szCs w:val="24"/>
          <w:lang w:val="en-US"/>
        </w:rPr>
        <w:t xml:space="preserve">Phase 2 (M7–M16): </w:t>
      </w:r>
      <w:r w:rsidR="00C402D0" w:rsidRPr="00132B1A">
        <w:rPr>
          <w:rFonts w:ascii="Arial" w:hAnsi="Arial" w:cs="Arial"/>
          <w:bCs/>
          <w:i/>
          <w:sz w:val="24"/>
          <w:szCs w:val="24"/>
          <w:lang w:val="en-US"/>
        </w:rPr>
        <w:t>electrode integration and cell validation</w:t>
      </w:r>
      <w:r w:rsidR="00C402D0" w:rsidRPr="00132B1A">
        <w:rPr>
          <w:rFonts w:ascii="Arial" w:hAnsi="Arial" w:cs="Arial"/>
          <w:i/>
          <w:sz w:val="24"/>
          <w:szCs w:val="24"/>
          <w:lang w:val="en-US"/>
        </w:rPr>
        <w:t xml:space="preserve"> </w:t>
      </w:r>
    </w:p>
    <w:p w:rsidR="00C402D0" w:rsidRPr="00132B1A" w:rsidRDefault="00F457EA" w:rsidP="00C402D0">
      <w:pPr>
        <w:pStyle w:val="Prrafodelista"/>
        <w:numPr>
          <w:ilvl w:val="0"/>
          <w:numId w:val="17"/>
        </w:numPr>
        <w:ind w:left="284" w:hanging="284"/>
        <w:rPr>
          <w:rFonts w:ascii="Arial" w:hAnsi="Arial" w:cs="Arial"/>
          <w:sz w:val="24"/>
          <w:szCs w:val="24"/>
          <w:lang w:val="en-US"/>
        </w:rPr>
      </w:pPr>
      <w:r w:rsidRPr="00132B1A">
        <w:rPr>
          <w:rFonts w:ascii="Arial" w:hAnsi="Arial" w:cs="Arial"/>
          <w:sz w:val="24"/>
          <w:szCs w:val="24"/>
          <w:lang w:val="en-US"/>
        </w:rPr>
        <w:t xml:space="preserve">M7–M8: </w:t>
      </w:r>
      <w:r w:rsidR="00C402D0" w:rsidRPr="00132B1A">
        <w:rPr>
          <w:rFonts w:ascii="Arial" w:hAnsi="Arial" w:cs="Arial"/>
          <w:sz w:val="24"/>
          <w:szCs w:val="24"/>
          <w:lang w:val="en-US"/>
        </w:rPr>
        <w:t>e</w:t>
      </w:r>
      <w:r w:rsidRPr="00132B1A">
        <w:rPr>
          <w:rFonts w:ascii="Arial" w:hAnsi="Arial" w:cs="Arial"/>
          <w:sz w:val="24"/>
          <w:szCs w:val="24"/>
          <w:lang w:val="en-US"/>
        </w:rPr>
        <w:t>lectrode coating with optimized formulations; consolidation verification</w:t>
      </w:r>
      <w:r w:rsidR="00C402D0" w:rsidRPr="00132B1A">
        <w:rPr>
          <w:rFonts w:ascii="Arial" w:hAnsi="Arial" w:cs="Arial"/>
          <w:sz w:val="24"/>
          <w:szCs w:val="24"/>
          <w:lang w:val="en-US"/>
        </w:rPr>
        <w:t>.</w:t>
      </w:r>
    </w:p>
    <w:p w:rsidR="00C402D0" w:rsidRPr="00132B1A" w:rsidRDefault="00F457EA" w:rsidP="00C402D0">
      <w:pPr>
        <w:pStyle w:val="Prrafodelista"/>
        <w:numPr>
          <w:ilvl w:val="0"/>
          <w:numId w:val="17"/>
        </w:numPr>
        <w:ind w:left="284" w:hanging="284"/>
        <w:rPr>
          <w:rFonts w:ascii="Arial" w:hAnsi="Arial" w:cs="Arial"/>
          <w:sz w:val="24"/>
          <w:szCs w:val="24"/>
          <w:lang w:val="en-US"/>
        </w:rPr>
      </w:pPr>
      <w:r w:rsidRPr="00132B1A">
        <w:rPr>
          <w:rFonts w:ascii="Arial" w:hAnsi="Arial" w:cs="Arial"/>
          <w:sz w:val="24"/>
          <w:szCs w:val="24"/>
          <w:lang w:val="en-US"/>
        </w:rPr>
        <w:t xml:space="preserve">M8–M10: </w:t>
      </w:r>
      <w:r w:rsidR="00C402D0" w:rsidRPr="00132B1A">
        <w:rPr>
          <w:rFonts w:ascii="Arial" w:hAnsi="Arial" w:cs="Arial"/>
          <w:sz w:val="24"/>
          <w:szCs w:val="24"/>
          <w:lang w:val="en-US"/>
        </w:rPr>
        <w:t>c</w:t>
      </w:r>
      <w:r w:rsidRPr="00132B1A">
        <w:rPr>
          <w:rFonts w:ascii="Arial" w:hAnsi="Arial" w:cs="Arial"/>
          <w:sz w:val="24"/>
          <w:szCs w:val="24"/>
          <w:lang w:val="en-US"/>
        </w:rPr>
        <w:t>oin-cell assembly (selected architectures); formation cycling</w:t>
      </w:r>
      <w:r w:rsidR="00C402D0" w:rsidRPr="00132B1A">
        <w:rPr>
          <w:rFonts w:ascii="Arial" w:hAnsi="Arial" w:cs="Arial"/>
          <w:sz w:val="24"/>
          <w:szCs w:val="24"/>
          <w:lang w:val="en-US"/>
        </w:rPr>
        <w:t>.</w:t>
      </w:r>
    </w:p>
    <w:p w:rsidR="00C402D0" w:rsidRPr="00132B1A" w:rsidRDefault="00F457EA" w:rsidP="00C402D0">
      <w:pPr>
        <w:pStyle w:val="Prrafodelista"/>
        <w:numPr>
          <w:ilvl w:val="0"/>
          <w:numId w:val="17"/>
        </w:numPr>
        <w:ind w:left="284" w:hanging="284"/>
        <w:rPr>
          <w:rFonts w:ascii="Arial" w:hAnsi="Arial" w:cs="Arial"/>
          <w:sz w:val="24"/>
          <w:szCs w:val="24"/>
          <w:lang w:val="en-US"/>
        </w:rPr>
      </w:pPr>
      <w:r w:rsidRPr="00132B1A">
        <w:rPr>
          <w:rFonts w:ascii="Arial" w:hAnsi="Arial" w:cs="Arial"/>
          <w:sz w:val="24"/>
          <w:szCs w:val="24"/>
          <w:lang w:val="en-US"/>
        </w:rPr>
        <w:t xml:space="preserve">M10–M12: </w:t>
      </w:r>
      <w:r w:rsidR="00C402D0" w:rsidRPr="00132B1A">
        <w:rPr>
          <w:rFonts w:ascii="Arial" w:hAnsi="Arial" w:cs="Arial"/>
          <w:sz w:val="24"/>
          <w:szCs w:val="24"/>
          <w:lang w:val="en-US"/>
        </w:rPr>
        <w:t>e</w:t>
      </w:r>
      <w:r w:rsidRPr="00132B1A">
        <w:rPr>
          <w:rFonts w:ascii="Arial" w:hAnsi="Arial" w:cs="Arial"/>
          <w:sz w:val="24"/>
          <w:szCs w:val="24"/>
          <w:lang w:val="en-US"/>
        </w:rPr>
        <w:t>xtended galvanostatic cycling (25°C); EIS tracking</w:t>
      </w:r>
      <w:r w:rsidR="00C402D0" w:rsidRPr="00132B1A">
        <w:rPr>
          <w:rFonts w:ascii="Arial" w:hAnsi="Arial" w:cs="Arial"/>
          <w:sz w:val="24"/>
          <w:szCs w:val="24"/>
          <w:lang w:val="en-US"/>
        </w:rPr>
        <w:t>.</w:t>
      </w:r>
    </w:p>
    <w:p w:rsidR="00C402D0" w:rsidRPr="00132B1A" w:rsidRDefault="00F457EA" w:rsidP="00C402D0">
      <w:pPr>
        <w:pStyle w:val="Prrafodelista"/>
        <w:numPr>
          <w:ilvl w:val="0"/>
          <w:numId w:val="17"/>
        </w:numPr>
        <w:ind w:left="284" w:hanging="284"/>
        <w:rPr>
          <w:rFonts w:ascii="Arial" w:hAnsi="Arial" w:cs="Arial"/>
          <w:sz w:val="24"/>
          <w:szCs w:val="24"/>
          <w:lang w:val="en-US"/>
        </w:rPr>
      </w:pPr>
      <w:r w:rsidRPr="00132B1A">
        <w:rPr>
          <w:rFonts w:ascii="Arial" w:hAnsi="Arial" w:cs="Arial"/>
          <w:sz w:val="24"/>
          <w:szCs w:val="24"/>
          <w:lang w:val="en-US"/>
        </w:rPr>
        <w:t xml:space="preserve">M12–M14: </w:t>
      </w:r>
      <w:r w:rsidR="00C402D0" w:rsidRPr="00132B1A">
        <w:rPr>
          <w:rFonts w:ascii="Arial" w:hAnsi="Arial" w:cs="Arial"/>
          <w:sz w:val="24"/>
          <w:szCs w:val="24"/>
          <w:lang w:val="en-US"/>
        </w:rPr>
        <w:t>t</w:t>
      </w:r>
      <w:r w:rsidRPr="00132B1A">
        <w:rPr>
          <w:rFonts w:ascii="Arial" w:hAnsi="Arial" w:cs="Arial"/>
          <w:sz w:val="24"/>
          <w:szCs w:val="24"/>
          <w:lang w:val="en-US"/>
        </w:rPr>
        <w:t>hermal cycling (50°C); safety testing (ARC, nail penetration)</w:t>
      </w:r>
      <w:r w:rsidR="00C402D0" w:rsidRPr="00132B1A">
        <w:rPr>
          <w:rFonts w:ascii="Arial" w:hAnsi="Arial" w:cs="Arial"/>
          <w:sz w:val="24"/>
          <w:szCs w:val="24"/>
          <w:lang w:val="en-US"/>
        </w:rPr>
        <w:t>.</w:t>
      </w:r>
    </w:p>
    <w:p w:rsidR="00C402D0" w:rsidRPr="00132B1A" w:rsidRDefault="00F457EA" w:rsidP="00C402D0">
      <w:pPr>
        <w:pStyle w:val="Prrafodelista"/>
        <w:numPr>
          <w:ilvl w:val="0"/>
          <w:numId w:val="17"/>
        </w:numPr>
        <w:ind w:left="284" w:hanging="284"/>
        <w:rPr>
          <w:rFonts w:ascii="Arial" w:hAnsi="Arial" w:cs="Arial"/>
          <w:sz w:val="24"/>
          <w:szCs w:val="24"/>
          <w:lang w:val="en-US"/>
        </w:rPr>
      </w:pPr>
      <w:r w:rsidRPr="00132B1A">
        <w:rPr>
          <w:rFonts w:ascii="Arial" w:hAnsi="Arial" w:cs="Arial"/>
          <w:sz w:val="24"/>
          <w:szCs w:val="24"/>
          <w:lang w:val="en-US"/>
        </w:rPr>
        <w:t xml:space="preserve">M14–M16: </w:t>
      </w:r>
      <w:r w:rsidR="00C402D0" w:rsidRPr="00132B1A">
        <w:rPr>
          <w:rFonts w:ascii="Arial" w:hAnsi="Arial" w:cs="Arial"/>
          <w:sz w:val="24"/>
          <w:szCs w:val="24"/>
          <w:lang w:val="en-US"/>
        </w:rPr>
        <w:t>c</w:t>
      </w:r>
      <w:r w:rsidRPr="00132B1A">
        <w:rPr>
          <w:rFonts w:ascii="Arial" w:hAnsi="Arial" w:cs="Arial"/>
          <w:sz w:val="24"/>
          <w:szCs w:val="24"/>
          <w:lang w:val="en-US"/>
        </w:rPr>
        <w:t>ell disassembly; post-mortem SEM-TEM analysis</w:t>
      </w:r>
      <w:r w:rsidR="00C402D0" w:rsidRPr="00132B1A">
        <w:rPr>
          <w:rFonts w:ascii="Arial" w:hAnsi="Arial" w:cs="Arial"/>
          <w:sz w:val="24"/>
          <w:szCs w:val="24"/>
          <w:lang w:val="en-US"/>
        </w:rPr>
        <w:t>.</w:t>
      </w:r>
    </w:p>
    <w:p w:rsidR="00F457EA" w:rsidRPr="00132B1A" w:rsidRDefault="00F457EA" w:rsidP="00C402D0">
      <w:pPr>
        <w:pStyle w:val="Prrafodelista"/>
        <w:numPr>
          <w:ilvl w:val="0"/>
          <w:numId w:val="17"/>
        </w:numPr>
        <w:spacing w:after="120"/>
        <w:ind w:left="284" w:hanging="284"/>
        <w:rPr>
          <w:rFonts w:ascii="Arial" w:hAnsi="Arial" w:cs="Arial"/>
          <w:sz w:val="24"/>
          <w:szCs w:val="24"/>
          <w:lang w:val="en-US"/>
        </w:rPr>
      </w:pPr>
      <w:r w:rsidRPr="00132B1A">
        <w:rPr>
          <w:rFonts w:ascii="Arial" w:hAnsi="Arial" w:cs="Arial"/>
          <w:bCs/>
          <w:sz w:val="24"/>
          <w:szCs w:val="24"/>
          <w:lang w:val="en-US"/>
        </w:rPr>
        <w:t>Milestone M16:</w:t>
      </w:r>
      <w:r w:rsidRPr="00132B1A">
        <w:rPr>
          <w:rFonts w:ascii="Arial" w:hAnsi="Arial" w:cs="Arial"/>
          <w:sz w:val="24"/>
          <w:szCs w:val="24"/>
          <w:lang w:val="en-US"/>
        </w:rPr>
        <w:t xml:space="preserve"> </w:t>
      </w:r>
      <w:r w:rsidR="00C402D0" w:rsidRPr="00132B1A">
        <w:rPr>
          <w:rFonts w:ascii="Arial" w:hAnsi="Arial" w:cs="Arial"/>
          <w:sz w:val="24"/>
          <w:szCs w:val="24"/>
          <w:lang w:val="en-US"/>
        </w:rPr>
        <w:t>c</w:t>
      </w:r>
      <w:r w:rsidRPr="00132B1A">
        <w:rPr>
          <w:rFonts w:ascii="Arial" w:hAnsi="Arial" w:cs="Arial"/>
          <w:sz w:val="24"/>
          <w:szCs w:val="24"/>
          <w:lang w:val="en-US"/>
        </w:rPr>
        <w:t>ell validation complete—≥80% retention at 100 cycles; safety data; manuscript draft</w:t>
      </w:r>
      <w:r w:rsidR="00C402D0" w:rsidRPr="00132B1A">
        <w:rPr>
          <w:rFonts w:ascii="Arial" w:hAnsi="Arial" w:cs="Arial"/>
          <w:sz w:val="24"/>
          <w:szCs w:val="24"/>
          <w:lang w:val="en-US"/>
        </w:rPr>
        <w:t>.</w:t>
      </w:r>
    </w:p>
    <w:p w:rsidR="00C402D0" w:rsidRPr="00132B1A" w:rsidRDefault="00F457EA" w:rsidP="00F457EA">
      <w:pPr>
        <w:rPr>
          <w:rFonts w:ascii="Arial" w:hAnsi="Arial" w:cs="Arial"/>
          <w:i/>
          <w:sz w:val="24"/>
          <w:szCs w:val="24"/>
          <w:lang w:val="en-US"/>
        </w:rPr>
      </w:pPr>
      <w:r w:rsidRPr="00132B1A">
        <w:rPr>
          <w:rFonts w:ascii="Arial" w:hAnsi="Arial" w:cs="Arial"/>
          <w:bCs/>
          <w:i/>
          <w:sz w:val="24"/>
          <w:szCs w:val="24"/>
          <w:lang w:val="en-US"/>
        </w:rPr>
        <w:t>Phase 3 (M13–M20, parallel with Phase 2): LCA</w:t>
      </w:r>
      <w:r w:rsidR="00E27D76" w:rsidRPr="00132B1A">
        <w:rPr>
          <w:rFonts w:ascii="Arial" w:hAnsi="Arial" w:cs="Arial"/>
          <w:bCs/>
          <w:i/>
          <w:sz w:val="24"/>
          <w:szCs w:val="24"/>
          <w:lang w:val="en-US"/>
        </w:rPr>
        <w:t xml:space="preserve"> and industrial transfer</w:t>
      </w:r>
      <w:r w:rsidR="00E27D76" w:rsidRPr="00132B1A">
        <w:rPr>
          <w:rFonts w:ascii="Arial" w:hAnsi="Arial" w:cs="Arial"/>
          <w:i/>
          <w:sz w:val="24"/>
          <w:szCs w:val="24"/>
          <w:lang w:val="en-US"/>
        </w:rPr>
        <w:t xml:space="preserve"> </w:t>
      </w:r>
    </w:p>
    <w:p w:rsidR="00C402D0" w:rsidRPr="00132B1A" w:rsidRDefault="00F457EA" w:rsidP="00C402D0">
      <w:pPr>
        <w:pStyle w:val="Prrafodelista"/>
        <w:numPr>
          <w:ilvl w:val="0"/>
          <w:numId w:val="16"/>
        </w:numPr>
        <w:ind w:left="284" w:hanging="284"/>
        <w:rPr>
          <w:rFonts w:ascii="Arial" w:hAnsi="Arial" w:cs="Arial"/>
          <w:sz w:val="24"/>
          <w:szCs w:val="24"/>
          <w:lang w:val="en-US"/>
        </w:rPr>
      </w:pPr>
      <w:r w:rsidRPr="00132B1A">
        <w:rPr>
          <w:rFonts w:ascii="Arial" w:hAnsi="Arial" w:cs="Arial"/>
          <w:sz w:val="24"/>
          <w:szCs w:val="24"/>
          <w:lang w:val="en-US"/>
        </w:rPr>
        <w:t xml:space="preserve">M13–M16: LCA data collection and </w:t>
      </w:r>
      <w:proofErr w:type="spellStart"/>
      <w:r w:rsidRPr="00132B1A">
        <w:rPr>
          <w:rFonts w:ascii="Arial" w:hAnsi="Arial" w:cs="Arial"/>
          <w:sz w:val="24"/>
          <w:szCs w:val="24"/>
          <w:lang w:val="en-US"/>
        </w:rPr>
        <w:t>OpenLCA</w:t>
      </w:r>
      <w:proofErr w:type="spellEnd"/>
      <w:r w:rsidRPr="00132B1A">
        <w:rPr>
          <w:rFonts w:ascii="Arial" w:hAnsi="Arial" w:cs="Arial"/>
          <w:sz w:val="24"/>
          <w:szCs w:val="24"/>
          <w:lang w:val="en-US"/>
        </w:rPr>
        <w:t xml:space="preserve"> modeling</w:t>
      </w:r>
      <w:r w:rsidR="00E27D76" w:rsidRPr="00132B1A">
        <w:rPr>
          <w:rFonts w:ascii="Arial" w:hAnsi="Arial" w:cs="Arial"/>
          <w:sz w:val="24"/>
          <w:szCs w:val="24"/>
          <w:lang w:val="en-US"/>
        </w:rPr>
        <w:t>.</w:t>
      </w:r>
    </w:p>
    <w:p w:rsidR="00C402D0" w:rsidRPr="00132B1A" w:rsidRDefault="00F457EA" w:rsidP="00C402D0">
      <w:pPr>
        <w:pStyle w:val="Prrafodelista"/>
        <w:numPr>
          <w:ilvl w:val="0"/>
          <w:numId w:val="16"/>
        </w:numPr>
        <w:ind w:left="284" w:hanging="284"/>
        <w:rPr>
          <w:rFonts w:ascii="Arial" w:hAnsi="Arial" w:cs="Arial"/>
          <w:sz w:val="24"/>
          <w:szCs w:val="24"/>
          <w:lang w:val="en-US"/>
        </w:rPr>
      </w:pPr>
      <w:r w:rsidRPr="00132B1A">
        <w:rPr>
          <w:rFonts w:ascii="Arial" w:hAnsi="Arial" w:cs="Arial"/>
          <w:sz w:val="24"/>
          <w:szCs w:val="24"/>
          <w:lang w:val="en-US"/>
        </w:rPr>
        <w:t>M16–M18: COGS model construction at multiple scales</w:t>
      </w:r>
      <w:r w:rsidR="00E27D76" w:rsidRPr="00132B1A">
        <w:rPr>
          <w:rFonts w:ascii="Arial" w:hAnsi="Arial" w:cs="Arial"/>
          <w:sz w:val="24"/>
          <w:szCs w:val="24"/>
          <w:lang w:val="en-US"/>
        </w:rPr>
        <w:t>.</w:t>
      </w:r>
    </w:p>
    <w:p w:rsidR="00C402D0" w:rsidRPr="00132B1A" w:rsidRDefault="00F457EA" w:rsidP="00C402D0">
      <w:pPr>
        <w:pStyle w:val="Prrafodelista"/>
        <w:numPr>
          <w:ilvl w:val="0"/>
          <w:numId w:val="16"/>
        </w:numPr>
        <w:ind w:left="284" w:hanging="284"/>
        <w:rPr>
          <w:rFonts w:ascii="Arial" w:hAnsi="Arial" w:cs="Arial"/>
          <w:sz w:val="24"/>
          <w:szCs w:val="24"/>
          <w:lang w:val="en-US"/>
        </w:rPr>
      </w:pPr>
      <w:r w:rsidRPr="00132B1A">
        <w:rPr>
          <w:rFonts w:ascii="Arial" w:hAnsi="Arial" w:cs="Arial"/>
          <w:sz w:val="24"/>
          <w:szCs w:val="24"/>
          <w:lang w:val="en-US"/>
        </w:rPr>
        <w:t xml:space="preserve">M18–M20: </w:t>
      </w:r>
      <w:r w:rsidR="00E27D76" w:rsidRPr="00132B1A">
        <w:rPr>
          <w:rFonts w:ascii="Arial" w:hAnsi="Arial" w:cs="Arial"/>
          <w:sz w:val="24"/>
          <w:szCs w:val="24"/>
          <w:lang w:val="en-US"/>
        </w:rPr>
        <w:t>i</w:t>
      </w:r>
      <w:r w:rsidRPr="00132B1A">
        <w:rPr>
          <w:rFonts w:ascii="Arial" w:hAnsi="Arial" w:cs="Arial"/>
          <w:sz w:val="24"/>
          <w:szCs w:val="24"/>
          <w:lang w:val="en-US"/>
        </w:rPr>
        <w:t>ndustrial partner engagement (</w:t>
      </w:r>
      <w:proofErr w:type="spellStart"/>
      <w:r w:rsidRPr="00132B1A">
        <w:rPr>
          <w:rFonts w:ascii="Arial" w:hAnsi="Arial" w:cs="Arial"/>
          <w:sz w:val="24"/>
          <w:szCs w:val="24"/>
          <w:lang w:val="en-US"/>
        </w:rPr>
        <w:t>Basquevolt</w:t>
      </w:r>
      <w:proofErr w:type="spellEnd"/>
      <w:r w:rsidRPr="00132B1A">
        <w:rPr>
          <w:rFonts w:ascii="Arial" w:hAnsi="Arial" w:cs="Arial"/>
          <w:sz w:val="24"/>
          <w:szCs w:val="24"/>
          <w:lang w:val="en-US"/>
        </w:rPr>
        <w:t xml:space="preserve">, Phi4Tech, </w:t>
      </w:r>
      <w:proofErr w:type="spellStart"/>
      <w:r w:rsidRPr="00132B1A">
        <w:rPr>
          <w:rFonts w:ascii="Arial" w:hAnsi="Arial" w:cs="Arial"/>
          <w:sz w:val="24"/>
          <w:szCs w:val="24"/>
          <w:lang w:val="en-US"/>
        </w:rPr>
        <w:t>Iberdrola</w:t>
      </w:r>
      <w:proofErr w:type="spellEnd"/>
      <w:r w:rsidRPr="00132B1A">
        <w:rPr>
          <w:rFonts w:ascii="Arial" w:hAnsi="Arial" w:cs="Arial"/>
          <w:sz w:val="24"/>
          <w:szCs w:val="24"/>
          <w:lang w:val="en-US"/>
        </w:rPr>
        <w:t>)</w:t>
      </w:r>
      <w:r w:rsidR="00E27D76" w:rsidRPr="00132B1A">
        <w:rPr>
          <w:rFonts w:ascii="Arial" w:hAnsi="Arial" w:cs="Arial"/>
          <w:sz w:val="24"/>
          <w:szCs w:val="24"/>
          <w:lang w:val="en-US"/>
        </w:rPr>
        <w:t>.</w:t>
      </w:r>
    </w:p>
    <w:p w:rsidR="00F457EA" w:rsidRPr="00132B1A" w:rsidRDefault="00F457EA" w:rsidP="00E27D76">
      <w:pPr>
        <w:pStyle w:val="Prrafodelista"/>
        <w:numPr>
          <w:ilvl w:val="0"/>
          <w:numId w:val="16"/>
        </w:numPr>
        <w:spacing w:after="120"/>
        <w:ind w:left="284" w:hanging="284"/>
        <w:rPr>
          <w:rFonts w:ascii="Arial" w:hAnsi="Arial" w:cs="Arial"/>
          <w:sz w:val="24"/>
          <w:szCs w:val="24"/>
          <w:lang w:val="en-US"/>
        </w:rPr>
      </w:pPr>
      <w:r w:rsidRPr="00132B1A">
        <w:rPr>
          <w:rFonts w:ascii="Arial" w:hAnsi="Arial" w:cs="Arial"/>
          <w:bCs/>
          <w:sz w:val="24"/>
          <w:szCs w:val="24"/>
          <w:lang w:val="en-US"/>
        </w:rPr>
        <w:t>Milestone M18:</w:t>
      </w:r>
      <w:r w:rsidRPr="00132B1A">
        <w:rPr>
          <w:rFonts w:ascii="Arial" w:hAnsi="Arial" w:cs="Arial"/>
          <w:sz w:val="24"/>
          <w:szCs w:val="24"/>
          <w:lang w:val="en-US"/>
        </w:rPr>
        <w:t xml:space="preserve"> LCA finalized; COGS study complete; letters of intent obtained</w:t>
      </w:r>
    </w:p>
    <w:p w:rsidR="00C402D0" w:rsidRPr="00132B1A" w:rsidRDefault="00F457EA" w:rsidP="00F457EA">
      <w:pPr>
        <w:rPr>
          <w:rFonts w:ascii="Arial" w:hAnsi="Arial" w:cs="Arial"/>
          <w:i/>
          <w:sz w:val="24"/>
          <w:szCs w:val="24"/>
          <w:lang w:val="en-US"/>
        </w:rPr>
      </w:pPr>
      <w:r w:rsidRPr="00132B1A">
        <w:rPr>
          <w:rFonts w:ascii="Arial" w:hAnsi="Arial" w:cs="Arial"/>
          <w:bCs/>
          <w:i/>
          <w:sz w:val="24"/>
          <w:szCs w:val="24"/>
          <w:lang w:val="en-US"/>
        </w:rPr>
        <w:t xml:space="preserve">Phase 4 (M19–M24): </w:t>
      </w:r>
      <w:r w:rsidR="00E27D76" w:rsidRPr="00132B1A">
        <w:rPr>
          <w:rFonts w:ascii="Arial" w:hAnsi="Arial" w:cs="Arial"/>
          <w:bCs/>
          <w:i/>
          <w:sz w:val="24"/>
          <w:szCs w:val="24"/>
          <w:lang w:val="en-US"/>
        </w:rPr>
        <w:t>reproducibility validation and dissemination</w:t>
      </w:r>
      <w:r w:rsidR="00E27D76" w:rsidRPr="00132B1A">
        <w:rPr>
          <w:rFonts w:ascii="Arial" w:hAnsi="Arial" w:cs="Arial"/>
          <w:i/>
          <w:sz w:val="24"/>
          <w:szCs w:val="24"/>
          <w:lang w:val="en-US"/>
        </w:rPr>
        <w:t xml:space="preserve"> </w:t>
      </w:r>
    </w:p>
    <w:p w:rsidR="00C402D0" w:rsidRPr="00132B1A" w:rsidRDefault="00F457EA" w:rsidP="00C402D0">
      <w:pPr>
        <w:pStyle w:val="Prrafodelista"/>
        <w:numPr>
          <w:ilvl w:val="0"/>
          <w:numId w:val="15"/>
        </w:numPr>
        <w:ind w:left="284" w:hanging="284"/>
        <w:rPr>
          <w:rFonts w:ascii="Arial" w:hAnsi="Arial" w:cs="Arial"/>
          <w:sz w:val="24"/>
          <w:szCs w:val="24"/>
          <w:lang w:val="en-US"/>
        </w:rPr>
      </w:pPr>
      <w:r w:rsidRPr="00132B1A">
        <w:rPr>
          <w:rFonts w:ascii="Arial" w:hAnsi="Arial" w:cs="Arial"/>
          <w:sz w:val="24"/>
          <w:szCs w:val="24"/>
          <w:lang w:val="en-US"/>
        </w:rPr>
        <w:t>M19–M20: 100g validation batch synthesis with statistical process control</w:t>
      </w:r>
      <w:r w:rsidR="00E27D76" w:rsidRPr="00132B1A">
        <w:rPr>
          <w:rFonts w:ascii="Arial" w:hAnsi="Arial" w:cs="Arial"/>
          <w:sz w:val="24"/>
          <w:szCs w:val="24"/>
          <w:lang w:val="en-US"/>
        </w:rPr>
        <w:t>.</w:t>
      </w:r>
    </w:p>
    <w:p w:rsidR="00C402D0" w:rsidRPr="00132B1A" w:rsidRDefault="00F457EA" w:rsidP="00C402D0">
      <w:pPr>
        <w:pStyle w:val="Prrafodelista"/>
        <w:numPr>
          <w:ilvl w:val="0"/>
          <w:numId w:val="15"/>
        </w:numPr>
        <w:ind w:left="284" w:hanging="284"/>
        <w:rPr>
          <w:rFonts w:ascii="Arial" w:hAnsi="Arial" w:cs="Arial"/>
          <w:sz w:val="24"/>
          <w:szCs w:val="24"/>
          <w:lang w:val="en-US"/>
        </w:rPr>
      </w:pPr>
      <w:r w:rsidRPr="00132B1A">
        <w:rPr>
          <w:rFonts w:ascii="Arial" w:hAnsi="Arial" w:cs="Arial"/>
          <w:sz w:val="24"/>
          <w:szCs w:val="24"/>
          <w:lang w:val="en-US"/>
        </w:rPr>
        <w:t>M20–M22: PCT patent filing; manuscript preparation</w:t>
      </w:r>
      <w:r w:rsidR="00E27D76" w:rsidRPr="00132B1A">
        <w:rPr>
          <w:rFonts w:ascii="Arial" w:hAnsi="Arial" w:cs="Arial"/>
          <w:sz w:val="24"/>
          <w:szCs w:val="24"/>
          <w:lang w:val="en-US"/>
        </w:rPr>
        <w:t>.</w:t>
      </w:r>
    </w:p>
    <w:p w:rsidR="00C402D0" w:rsidRPr="00132B1A" w:rsidRDefault="00F457EA" w:rsidP="00C402D0">
      <w:pPr>
        <w:pStyle w:val="Prrafodelista"/>
        <w:numPr>
          <w:ilvl w:val="0"/>
          <w:numId w:val="15"/>
        </w:numPr>
        <w:ind w:left="284" w:hanging="284"/>
        <w:rPr>
          <w:rFonts w:ascii="Arial" w:hAnsi="Arial" w:cs="Arial"/>
          <w:sz w:val="24"/>
          <w:szCs w:val="24"/>
          <w:lang w:val="en-US"/>
        </w:rPr>
      </w:pPr>
      <w:r w:rsidRPr="00132B1A">
        <w:rPr>
          <w:rFonts w:ascii="Arial" w:hAnsi="Arial" w:cs="Arial"/>
          <w:sz w:val="24"/>
          <w:szCs w:val="24"/>
          <w:lang w:val="en-US"/>
        </w:rPr>
        <w:t xml:space="preserve">M23–M24: </w:t>
      </w:r>
      <w:r w:rsidR="00E27D76" w:rsidRPr="00132B1A">
        <w:rPr>
          <w:rFonts w:ascii="Arial" w:hAnsi="Arial" w:cs="Arial"/>
          <w:sz w:val="24"/>
          <w:szCs w:val="24"/>
          <w:lang w:val="en-US"/>
        </w:rPr>
        <w:t>f</w:t>
      </w:r>
      <w:r w:rsidRPr="00132B1A">
        <w:rPr>
          <w:rFonts w:ascii="Arial" w:hAnsi="Arial" w:cs="Arial"/>
          <w:sz w:val="24"/>
          <w:szCs w:val="24"/>
          <w:lang w:val="en-US"/>
        </w:rPr>
        <w:t>inal reporting; conference presentations; partnership agreements</w:t>
      </w:r>
      <w:r w:rsidR="00E27D76" w:rsidRPr="00132B1A">
        <w:rPr>
          <w:rFonts w:ascii="Arial" w:hAnsi="Arial" w:cs="Arial"/>
          <w:sz w:val="24"/>
          <w:szCs w:val="24"/>
          <w:lang w:val="en-US"/>
        </w:rPr>
        <w:t>.</w:t>
      </w:r>
    </w:p>
    <w:p w:rsidR="00F457EA" w:rsidRPr="00132B1A" w:rsidRDefault="00F457EA" w:rsidP="00C402D0">
      <w:pPr>
        <w:pStyle w:val="Prrafodelista"/>
        <w:numPr>
          <w:ilvl w:val="0"/>
          <w:numId w:val="15"/>
        </w:numPr>
        <w:ind w:left="284" w:hanging="284"/>
        <w:rPr>
          <w:rFonts w:ascii="Arial" w:hAnsi="Arial" w:cs="Arial"/>
          <w:sz w:val="24"/>
          <w:szCs w:val="24"/>
          <w:lang w:val="en-US"/>
        </w:rPr>
      </w:pPr>
      <w:r w:rsidRPr="00132B1A">
        <w:rPr>
          <w:rFonts w:ascii="Arial" w:hAnsi="Arial" w:cs="Arial"/>
          <w:bCs/>
          <w:sz w:val="24"/>
          <w:szCs w:val="24"/>
          <w:lang w:val="en-US"/>
        </w:rPr>
        <w:t>Milestone M24:</w:t>
      </w:r>
      <w:r w:rsidRPr="00132B1A">
        <w:rPr>
          <w:rFonts w:ascii="Arial" w:hAnsi="Arial" w:cs="Arial"/>
          <w:sz w:val="24"/>
          <w:szCs w:val="24"/>
          <w:lang w:val="en-US"/>
        </w:rPr>
        <w:t xml:space="preserve"> Project completion—publication submitted; PCT filed; SOPs finalized</w:t>
      </w:r>
      <w:r w:rsidR="00E27D76"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490B95" w:rsidRPr="00132B1A" w:rsidRDefault="00490B95">
      <w:pPr>
        <w:spacing w:after="160" w:line="259" w:lineRule="auto"/>
        <w:jc w:val="left"/>
        <w:rPr>
          <w:rFonts w:ascii="Arial" w:hAnsi="Arial" w:cs="Arial"/>
          <w:b/>
          <w:bCs/>
          <w:sz w:val="24"/>
          <w:szCs w:val="24"/>
          <w:lang w:val="en-US"/>
        </w:rPr>
      </w:pPr>
      <w:bookmarkStart w:id="16" w:name="X2acc26359f49192572586459a813f7c5c2240a2"/>
      <w:bookmarkEnd w:id="14"/>
      <w:r w:rsidRPr="00132B1A">
        <w:rPr>
          <w:lang w:val="en-US"/>
        </w:rPr>
        <w:br w:type="page"/>
      </w:r>
    </w:p>
    <w:p w:rsidR="00F457EA" w:rsidRPr="00132B1A" w:rsidRDefault="00D624F9" w:rsidP="00F457EA">
      <w:pPr>
        <w:pStyle w:val="Ttulo2"/>
      </w:pPr>
      <w:r w:rsidRPr="00132B1A">
        <w:lastRenderedPageBreak/>
        <w:t>Deliverable alignment with prize requirements</w:t>
      </w:r>
    </w:p>
    <w:tbl>
      <w:tblPr>
        <w:tblStyle w:val="Tablaconcuadrcula"/>
        <w:tblW w:w="0" w:type="auto"/>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2911"/>
        <w:gridCol w:w="2683"/>
        <w:gridCol w:w="4486"/>
      </w:tblGrid>
      <w:tr w:rsidR="00F457EA" w:rsidRPr="00132B1A" w:rsidTr="00E27D76">
        <w:tc>
          <w:tcPr>
            <w:tcW w:w="0" w:type="auto"/>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Deliverable</w:t>
            </w:r>
          </w:p>
        </w:tc>
        <w:tc>
          <w:tcPr>
            <w:tcW w:w="0" w:type="auto"/>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Timeline</w:t>
            </w:r>
          </w:p>
        </w:tc>
        <w:tc>
          <w:tcPr>
            <w:tcW w:w="0" w:type="auto"/>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Reporting</w:t>
            </w:r>
          </w:p>
        </w:tc>
      </w:tr>
      <w:tr w:rsidR="00F457EA" w:rsidRPr="00B22181" w:rsidTr="00E27D76">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Intermediate scientific-technical report</w:t>
            </w:r>
          </w:p>
        </w:tc>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M12</w:t>
            </w:r>
          </w:p>
        </w:tc>
        <w:tc>
          <w:tcPr>
            <w:tcW w:w="0" w:type="auto"/>
            <w:vAlign w:val="center"/>
          </w:tcPr>
          <w:p w:rsidR="00F457EA" w:rsidRPr="00132B1A" w:rsidRDefault="00F457EA" w:rsidP="00793EDD">
            <w:pPr>
              <w:spacing w:line="240" w:lineRule="exact"/>
              <w:jc w:val="left"/>
              <w:rPr>
                <w:rFonts w:ascii="Arial" w:hAnsi="Arial" w:cs="Arial"/>
                <w:sz w:val="24"/>
                <w:szCs w:val="24"/>
                <w:lang w:val="en-US"/>
              </w:rPr>
            </w:pPr>
            <w:r w:rsidRPr="00132B1A">
              <w:rPr>
                <w:rFonts w:ascii="Arial" w:hAnsi="Arial" w:cs="Arial"/>
                <w:sz w:val="24"/>
                <w:szCs w:val="24"/>
                <w:lang w:val="en-US"/>
              </w:rPr>
              <w:t>Phase 1 complete; Phase 2 in progress</w:t>
            </w:r>
          </w:p>
        </w:tc>
      </w:tr>
      <w:tr w:rsidR="00F457EA" w:rsidRPr="00B22181" w:rsidTr="00E27D76">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Final scientific-technical report</w:t>
            </w:r>
          </w:p>
        </w:tc>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M25 (within 30 days of completion)</w:t>
            </w:r>
          </w:p>
        </w:tc>
        <w:tc>
          <w:tcPr>
            <w:tcW w:w="0" w:type="auto"/>
            <w:vAlign w:val="center"/>
          </w:tcPr>
          <w:p w:rsidR="00F457EA" w:rsidRPr="00132B1A" w:rsidRDefault="00F457EA" w:rsidP="00793EDD">
            <w:pPr>
              <w:spacing w:line="240" w:lineRule="exact"/>
              <w:jc w:val="left"/>
              <w:rPr>
                <w:rFonts w:ascii="Arial" w:hAnsi="Arial" w:cs="Arial"/>
                <w:sz w:val="24"/>
                <w:szCs w:val="24"/>
                <w:lang w:val="en-US"/>
              </w:rPr>
            </w:pPr>
            <w:r w:rsidRPr="00132B1A">
              <w:rPr>
                <w:rFonts w:ascii="Arial" w:hAnsi="Arial" w:cs="Arial"/>
                <w:sz w:val="24"/>
                <w:szCs w:val="24"/>
                <w:lang w:val="en-US"/>
              </w:rPr>
              <w:t>Complete dataset; LCA; COGS; commercialization roadmap</w:t>
            </w:r>
          </w:p>
        </w:tc>
      </w:tr>
      <w:tr w:rsidR="00F457EA" w:rsidRPr="00132B1A" w:rsidTr="00E27D76">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Economic justification report</w:t>
            </w:r>
          </w:p>
        </w:tc>
        <w:tc>
          <w:tcPr>
            <w:tcW w:w="0" w:type="auto"/>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M25</w:t>
            </w:r>
          </w:p>
        </w:tc>
        <w:tc>
          <w:tcPr>
            <w:tcW w:w="0" w:type="auto"/>
            <w:vAlign w:val="center"/>
          </w:tcPr>
          <w:p w:rsidR="00F457EA" w:rsidRPr="00132B1A" w:rsidRDefault="00F457EA" w:rsidP="00793EDD">
            <w:pPr>
              <w:spacing w:line="240" w:lineRule="exact"/>
              <w:jc w:val="left"/>
              <w:rPr>
                <w:rFonts w:ascii="Arial" w:hAnsi="Arial" w:cs="Arial"/>
                <w:sz w:val="24"/>
                <w:szCs w:val="24"/>
                <w:lang w:val="en-US"/>
              </w:rPr>
            </w:pPr>
            <w:r w:rsidRPr="00132B1A">
              <w:rPr>
                <w:rFonts w:ascii="Arial" w:hAnsi="Arial" w:cs="Arial"/>
                <w:sz w:val="24"/>
                <w:szCs w:val="24"/>
                <w:lang w:val="en-US"/>
              </w:rPr>
              <w:t>Detailed expense documentation</w:t>
            </w:r>
          </w:p>
        </w:tc>
      </w:tr>
    </w:tbl>
    <w:p w:rsidR="00F457EA" w:rsidRPr="00132B1A" w:rsidRDefault="00F457EA" w:rsidP="00E27D76">
      <w:pPr>
        <w:spacing w:before="120"/>
        <w:rPr>
          <w:rFonts w:ascii="Arial" w:hAnsi="Arial" w:cs="Arial"/>
          <w:sz w:val="24"/>
          <w:szCs w:val="24"/>
          <w:lang w:val="en-US"/>
        </w:rPr>
      </w:pPr>
      <w:r w:rsidRPr="00132B1A">
        <w:rPr>
          <w:rFonts w:ascii="Arial" w:hAnsi="Arial" w:cs="Arial"/>
          <w:sz w:val="24"/>
          <w:szCs w:val="24"/>
          <w:lang w:val="en-US"/>
        </w:rPr>
        <w:t>Detailed Gantt chart and monthly activity breakdown are provided in the separate Calendar document.</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17" w:name="budget-adequacy-criterion-4"/>
      <w:bookmarkEnd w:id="13"/>
      <w:bookmarkEnd w:id="16"/>
      <w:r w:rsidRPr="00132B1A">
        <w:t>BUDGET ADEQUACY</w:t>
      </w:r>
    </w:p>
    <w:p w:rsidR="00F457EA" w:rsidRPr="00132B1A" w:rsidRDefault="00D624F9" w:rsidP="00F457EA">
      <w:pPr>
        <w:pStyle w:val="Ttulo2"/>
      </w:pPr>
      <w:bookmarkStart w:id="18" w:name="budget-summary"/>
      <w:r w:rsidRPr="00132B1A">
        <w:t>Budget summary</w:t>
      </w:r>
    </w:p>
    <w:tbl>
      <w:tblPr>
        <w:tblStyle w:val="Tablaconcuadrcula"/>
        <w:tblW w:w="5000" w:type="pct"/>
        <w:tblBorders>
          <w:left w:val="none" w:sz="0" w:space="0" w:color="auto"/>
          <w:right w:val="none" w:sz="0" w:space="0" w:color="auto"/>
          <w:insideV w:val="none" w:sz="0" w:space="0" w:color="auto"/>
        </w:tblBorders>
        <w:tblLook w:val="0020" w:firstRow="1" w:lastRow="0" w:firstColumn="0" w:lastColumn="0" w:noHBand="0" w:noVBand="0"/>
      </w:tblPr>
      <w:tblGrid>
        <w:gridCol w:w="5201"/>
        <w:gridCol w:w="2417"/>
        <w:gridCol w:w="2462"/>
      </w:tblGrid>
      <w:tr w:rsidR="00F457EA" w:rsidRPr="00132B1A" w:rsidTr="00E27D76">
        <w:tc>
          <w:tcPr>
            <w:tcW w:w="2580" w:type="pct"/>
            <w:tcBorders>
              <w:bottom w:val="single" w:sz="4" w:space="0" w:color="auto"/>
            </w:tcBorders>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Category</w:t>
            </w:r>
          </w:p>
        </w:tc>
        <w:tc>
          <w:tcPr>
            <w:tcW w:w="1199" w:type="pct"/>
            <w:tcBorders>
              <w:bottom w:val="single" w:sz="4" w:space="0" w:color="auto"/>
            </w:tcBorders>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Amount (€)</w:t>
            </w:r>
          </w:p>
        </w:tc>
        <w:tc>
          <w:tcPr>
            <w:tcW w:w="1221" w:type="pct"/>
            <w:tcBorders>
              <w:bottom w:val="single" w:sz="4" w:space="0" w:color="auto"/>
            </w:tcBorders>
            <w:vAlign w:val="center"/>
          </w:tcPr>
          <w:p w:rsidR="00F457EA" w:rsidRPr="00132B1A" w:rsidRDefault="00F457EA" w:rsidP="00793EDD">
            <w:pPr>
              <w:spacing w:line="240" w:lineRule="exact"/>
              <w:jc w:val="center"/>
              <w:rPr>
                <w:rFonts w:ascii="Arial" w:hAnsi="Arial" w:cs="Arial"/>
                <w:b/>
                <w:sz w:val="24"/>
                <w:szCs w:val="24"/>
                <w:lang w:val="en-US"/>
              </w:rPr>
            </w:pPr>
            <w:r w:rsidRPr="00132B1A">
              <w:rPr>
                <w:rFonts w:ascii="Arial" w:hAnsi="Arial" w:cs="Arial"/>
                <w:b/>
                <w:sz w:val="24"/>
                <w:szCs w:val="24"/>
                <w:lang w:val="en-US"/>
              </w:rPr>
              <w:t>Percentage</w:t>
            </w:r>
          </w:p>
        </w:tc>
      </w:tr>
      <w:tr w:rsidR="00F457EA" w:rsidRPr="00132B1A" w:rsidTr="00E27D76">
        <w:tc>
          <w:tcPr>
            <w:tcW w:w="2580" w:type="pct"/>
            <w:tcBorders>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Personnel</w:t>
            </w:r>
          </w:p>
        </w:tc>
        <w:tc>
          <w:tcPr>
            <w:tcW w:w="1199" w:type="pct"/>
            <w:tcBorders>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65,000</w:t>
            </w:r>
          </w:p>
        </w:tc>
        <w:tc>
          <w:tcPr>
            <w:tcW w:w="1221" w:type="pct"/>
            <w:tcBorders>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65%</w:t>
            </w:r>
          </w:p>
        </w:tc>
      </w:tr>
      <w:tr w:rsidR="00F457EA" w:rsidRPr="00132B1A" w:rsidTr="00E27D76">
        <w:tc>
          <w:tcPr>
            <w:tcW w:w="2580" w:type="pct"/>
            <w:tcBorders>
              <w:top w:val="nil"/>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Characterization services</w:t>
            </w:r>
          </w:p>
        </w:tc>
        <w:tc>
          <w:tcPr>
            <w:tcW w:w="1199" w:type="pct"/>
            <w:tcBorders>
              <w:top w:val="nil"/>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25,000</w:t>
            </w:r>
          </w:p>
        </w:tc>
        <w:tc>
          <w:tcPr>
            <w:tcW w:w="1221" w:type="pct"/>
            <w:tcBorders>
              <w:top w:val="nil"/>
              <w:bottom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25%</w:t>
            </w:r>
          </w:p>
        </w:tc>
      </w:tr>
      <w:tr w:rsidR="00F457EA" w:rsidRPr="00132B1A" w:rsidTr="00E27D76">
        <w:tc>
          <w:tcPr>
            <w:tcW w:w="2580" w:type="pct"/>
            <w:tcBorders>
              <w:top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Materials and consumables</w:t>
            </w:r>
          </w:p>
        </w:tc>
        <w:tc>
          <w:tcPr>
            <w:tcW w:w="1199" w:type="pct"/>
            <w:tcBorders>
              <w:top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10,000</w:t>
            </w:r>
          </w:p>
        </w:tc>
        <w:tc>
          <w:tcPr>
            <w:tcW w:w="1221" w:type="pct"/>
            <w:tcBorders>
              <w:top w:val="nil"/>
            </w:tcBorders>
            <w:vAlign w:val="center"/>
          </w:tcPr>
          <w:p w:rsidR="00F457EA" w:rsidRPr="00132B1A" w:rsidRDefault="00E27D76" w:rsidP="00793EDD">
            <w:pPr>
              <w:spacing w:line="240" w:lineRule="exact"/>
              <w:jc w:val="center"/>
              <w:rPr>
                <w:rFonts w:ascii="Arial" w:hAnsi="Arial" w:cs="Arial"/>
                <w:sz w:val="24"/>
                <w:szCs w:val="24"/>
                <w:lang w:val="en-US"/>
              </w:rPr>
            </w:pPr>
            <w:r w:rsidRPr="00132B1A">
              <w:rPr>
                <w:rFonts w:ascii="Arial" w:hAnsi="Arial" w:cs="Arial"/>
                <w:sz w:val="24"/>
                <w:szCs w:val="24"/>
                <w:lang w:val="en-US"/>
              </w:rPr>
              <w:t>10%</w:t>
            </w:r>
          </w:p>
        </w:tc>
      </w:tr>
      <w:tr w:rsidR="00F457EA" w:rsidRPr="00132B1A" w:rsidTr="00E27D76">
        <w:tc>
          <w:tcPr>
            <w:tcW w:w="2580" w:type="pct"/>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bCs/>
                <w:sz w:val="24"/>
                <w:szCs w:val="24"/>
                <w:lang w:val="en-US"/>
              </w:rPr>
              <w:t>TOTAL</w:t>
            </w:r>
          </w:p>
        </w:tc>
        <w:tc>
          <w:tcPr>
            <w:tcW w:w="1199" w:type="pct"/>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bCs/>
                <w:sz w:val="24"/>
                <w:szCs w:val="24"/>
                <w:lang w:val="en-US"/>
              </w:rPr>
              <w:t>100,000</w:t>
            </w:r>
          </w:p>
        </w:tc>
        <w:tc>
          <w:tcPr>
            <w:tcW w:w="1221" w:type="pct"/>
            <w:vAlign w:val="center"/>
          </w:tcPr>
          <w:p w:rsidR="00F457EA" w:rsidRPr="00132B1A" w:rsidRDefault="00F457EA" w:rsidP="00793EDD">
            <w:pPr>
              <w:spacing w:line="240" w:lineRule="exact"/>
              <w:jc w:val="center"/>
              <w:rPr>
                <w:rFonts w:ascii="Arial" w:hAnsi="Arial" w:cs="Arial"/>
                <w:sz w:val="24"/>
                <w:szCs w:val="24"/>
                <w:lang w:val="en-US"/>
              </w:rPr>
            </w:pPr>
            <w:r w:rsidRPr="00132B1A">
              <w:rPr>
                <w:rFonts w:ascii="Arial" w:hAnsi="Arial" w:cs="Arial"/>
                <w:sz w:val="24"/>
                <w:szCs w:val="24"/>
                <w:lang w:val="en-US"/>
              </w:rPr>
              <w:t>100%</w:t>
            </w:r>
          </w:p>
        </w:tc>
      </w:tr>
    </w:tbl>
    <w:p w:rsidR="00F457EA" w:rsidRPr="00132B1A" w:rsidRDefault="00F457EA" w:rsidP="00F457EA">
      <w:pPr>
        <w:rPr>
          <w:rFonts w:ascii="Arial" w:hAnsi="Arial" w:cs="Arial"/>
          <w:b/>
          <w:bCs/>
          <w:sz w:val="24"/>
          <w:szCs w:val="24"/>
          <w:lang w:val="en-US"/>
        </w:rPr>
      </w:pPr>
      <w:bookmarkStart w:id="19" w:name="personnel-justification-65000"/>
      <w:bookmarkEnd w:id="18"/>
    </w:p>
    <w:p w:rsidR="00F457EA" w:rsidRPr="00132B1A" w:rsidRDefault="00D624F9" w:rsidP="00F457EA">
      <w:pPr>
        <w:pStyle w:val="Ttulo2"/>
      </w:pPr>
      <w:r w:rsidRPr="00132B1A">
        <w:t>Personnel justification (€65,000)</w:t>
      </w:r>
    </w:p>
    <w:p w:rsidR="00E27D76" w:rsidRPr="00132B1A" w:rsidRDefault="00F457EA" w:rsidP="00F457EA">
      <w:pPr>
        <w:rPr>
          <w:rFonts w:ascii="Arial" w:hAnsi="Arial" w:cs="Arial"/>
          <w:sz w:val="24"/>
          <w:szCs w:val="24"/>
          <w:lang w:val="en-US"/>
        </w:rPr>
      </w:pPr>
      <w:r w:rsidRPr="00132B1A">
        <w:rPr>
          <w:rFonts w:ascii="Arial" w:hAnsi="Arial" w:cs="Arial"/>
          <w:bCs/>
          <w:sz w:val="24"/>
          <w:szCs w:val="24"/>
          <w:lang w:val="en-US"/>
        </w:rPr>
        <w:t xml:space="preserve">Junior Researcher (MECES Level 4 / Doctor &lt;4 </w:t>
      </w:r>
      <w:proofErr w:type="spellStart"/>
      <w:r w:rsidRPr="00132B1A">
        <w:rPr>
          <w:rFonts w:ascii="Arial" w:hAnsi="Arial" w:cs="Arial"/>
          <w:bCs/>
          <w:sz w:val="24"/>
          <w:szCs w:val="24"/>
          <w:lang w:val="en-US"/>
        </w:rPr>
        <w:t>years experience</w:t>
      </w:r>
      <w:proofErr w:type="spellEnd"/>
      <w:r w:rsidRPr="00132B1A">
        <w:rPr>
          <w:rFonts w:ascii="Arial" w:hAnsi="Arial" w:cs="Arial"/>
          <w:bCs/>
          <w:sz w:val="24"/>
          <w:szCs w:val="24"/>
          <w:lang w:val="en-US"/>
        </w:rPr>
        <w:t>):</w:t>
      </w:r>
      <w:r w:rsidRPr="00132B1A">
        <w:rPr>
          <w:rFonts w:ascii="Arial" w:hAnsi="Arial" w:cs="Arial"/>
          <w:sz w:val="24"/>
          <w:szCs w:val="24"/>
          <w:lang w:val="en-US"/>
        </w:rPr>
        <w:t xml:space="preserve"> </w:t>
      </w:r>
    </w:p>
    <w:p w:rsidR="00E27D76" w:rsidRPr="00132B1A" w:rsidRDefault="00F457EA" w:rsidP="00E27D76">
      <w:pPr>
        <w:pStyle w:val="Prrafodelista"/>
        <w:numPr>
          <w:ilvl w:val="0"/>
          <w:numId w:val="19"/>
        </w:numPr>
        <w:ind w:left="284" w:hanging="284"/>
        <w:rPr>
          <w:rFonts w:ascii="Arial" w:hAnsi="Arial" w:cs="Arial"/>
          <w:sz w:val="24"/>
          <w:szCs w:val="24"/>
          <w:lang w:val="en-US"/>
        </w:rPr>
      </w:pPr>
      <w:r w:rsidRPr="00132B1A">
        <w:rPr>
          <w:rFonts w:ascii="Arial" w:hAnsi="Arial" w:cs="Arial"/>
          <w:sz w:val="24"/>
          <w:szCs w:val="24"/>
          <w:lang w:val="en-US"/>
        </w:rPr>
        <w:t xml:space="preserve">Monthly base salary: €2,056.39 </w:t>
      </w:r>
    </w:p>
    <w:p w:rsidR="00E27D76" w:rsidRPr="00132B1A" w:rsidRDefault="00F457EA" w:rsidP="00E27D76">
      <w:pPr>
        <w:pStyle w:val="Prrafodelista"/>
        <w:numPr>
          <w:ilvl w:val="0"/>
          <w:numId w:val="19"/>
        </w:numPr>
        <w:ind w:left="284" w:hanging="284"/>
        <w:rPr>
          <w:rFonts w:ascii="Arial" w:hAnsi="Arial" w:cs="Arial"/>
          <w:sz w:val="24"/>
          <w:szCs w:val="24"/>
          <w:lang w:val="en-US"/>
        </w:rPr>
      </w:pPr>
      <w:r w:rsidRPr="00132B1A">
        <w:rPr>
          <w:rFonts w:ascii="Arial" w:hAnsi="Arial" w:cs="Arial"/>
          <w:sz w:val="24"/>
          <w:szCs w:val="24"/>
          <w:lang w:val="en-US"/>
        </w:rPr>
        <w:t xml:space="preserve">Social contributions (31.65%): €650.85 </w:t>
      </w:r>
    </w:p>
    <w:p w:rsidR="00E27D76" w:rsidRPr="00132B1A" w:rsidRDefault="00F457EA" w:rsidP="00E27D76">
      <w:pPr>
        <w:pStyle w:val="Prrafodelista"/>
        <w:numPr>
          <w:ilvl w:val="0"/>
          <w:numId w:val="19"/>
        </w:numPr>
        <w:ind w:left="284" w:hanging="284"/>
        <w:rPr>
          <w:rFonts w:ascii="Arial" w:hAnsi="Arial" w:cs="Arial"/>
          <w:sz w:val="24"/>
          <w:szCs w:val="24"/>
          <w:lang w:val="en-US"/>
        </w:rPr>
      </w:pPr>
      <w:r w:rsidRPr="00132B1A">
        <w:rPr>
          <w:rFonts w:ascii="Arial" w:hAnsi="Arial" w:cs="Arial"/>
          <w:bCs/>
          <w:sz w:val="24"/>
          <w:szCs w:val="24"/>
          <w:lang w:val="en-US"/>
        </w:rPr>
        <w:t>Monthly employer cost:</w:t>
      </w:r>
      <w:r w:rsidRPr="00132B1A">
        <w:rPr>
          <w:rFonts w:ascii="Arial" w:hAnsi="Arial" w:cs="Arial"/>
          <w:sz w:val="24"/>
          <w:szCs w:val="24"/>
          <w:lang w:val="en-US"/>
        </w:rPr>
        <w:t xml:space="preserve"> ~€2,707 </w:t>
      </w:r>
    </w:p>
    <w:p w:rsidR="00F457EA" w:rsidRPr="00132B1A" w:rsidRDefault="00F457EA" w:rsidP="00E27D76">
      <w:pPr>
        <w:pStyle w:val="Prrafodelista"/>
        <w:numPr>
          <w:ilvl w:val="0"/>
          <w:numId w:val="19"/>
        </w:numPr>
        <w:spacing w:after="60"/>
        <w:ind w:left="284" w:hanging="284"/>
        <w:rPr>
          <w:rFonts w:ascii="Arial" w:hAnsi="Arial" w:cs="Arial"/>
          <w:sz w:val="24"/>
          <w:szCs w:val="24"/>
          <w:lang w:val="en-US"/>
        </w:rPr>
      </w:pPr>
      <w:r w:rsidRPr="00132B1A">
        <w:rPr>
          <w:rFonts w:ascii="Arial" w:hAnsi="Arial" w:cs="Arial"/>
          <w:bCs/>
          <w:sz w:val="24"/>
          <w:szCs w:val="24"/>
          <w:lang w:val="en-US"/>
        </w:rPr>
        <w:t>24-month total:</w:t>
      </w:r>
      <w:r w:rsidRPr="00132B1A">
        <w:rPr>
          <w:rFonts w:ascii="Arial" w:hAnsi="Arial" w:cs="Arial"/>
          <w:sz w:val="24"/>
          <w:szCs w:val="24"/>
          <w:lang w:val="en-US"/>
        </w:rPr>
        <w:t xml:space="preserve"> €64,968 ≈ €65,000</w:t>
      </w:r>
    </w:p>
    <w:p w:rsidR="00F457EA" w:rsidRPr="00132B1A" w:rsidRDefault="00F457EA" w:rsidP="00E27D76">
      <w:pPr>
        <w:spacing w:after="60"/>
        <w:rPr>
          <w:rFonts w:ascii="Arial" w:hAnsi="Arial" w:cs="Arial"/>
          <w:spacing w:val="-3"/>
          <w:sz w:val="24"/>
          <w:szCs w:val="24"/>
          <w:lang w:val="en-US"/>
        </w:rPr>
      </w:pPr>
      <w:r w:rsidRPr="00132B1A">
        <w:rPr>
          <w:rFonts w:ascii="Arial" w:hAnsi="Arial" w:cs="Arial"/>
          <w:spacing w:val="-3"/>
          <w:sz w:val="24"/>
          <w:szCs w:val="24"/>
          <w:lang w:val="en-US"/>
        </w:rPr>
        <w:t>This dedicated researcher provides essential continuity across all four project phases: synthesis execution, electrochemical testing, characterization coordination, data analysis, and reporting. The junior researcher profile ensures appropriate scientific training while maintaining cost efficiency.</w:t>
      </w:r>
    </w:p>
    <w:p w:rsidR="00F457EA" w:rsidRPr="00132B1A" w:rsidRDefault="00F457EA" w:rsidP="00F457EA">
      <w:pPr>
        <w:rPr>
          <w:rFonts w:ascii="Arial" w:hAnsi="Arial" w:cs="Arial"/>
          <w:sz w:val="24"/>
          <w:szCs w:val="24"/>
          <w:lang w:val="en-US"/>
        </w:rPr>
      </w:pPr>
      <w:r w:rsidRPr="00132B1A">
        <w:rPr>
          <w:rFonts w:ascii="Arial" w:hAnsi="Arial" w:cs="Arial"/>
          <w:bCs/>
          <w:sz w:val="24"/>
          <w:szCs w:val="24"/>
          <w:lang w:val="en-US"/>
        </w:rPr>
        <w:t>Note:</w:t>
      </w:r>
      <w:r w:rsidRPr="00132B1A">
        <w:rPr>
          <w:rFonts w:ascii="Arial" w:hAnsi="Arial" w:cs="Arial"/>
          <w:sz w:val="24"/>
          <w:szCs w:val="24"/>
          <w:lang w:val="en-US"/>
        </w:rPr>
        <w:t xml:space="preserve"> Senior researchers (PI, Co-PI, extended team) contribute through existing Universidad de Valladolid positions at no direct cost to the prize budget, leveraging institutional co-funding to maximize research output per euro invested.</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20" w:name="characterization-services-25000"/>
      <w:bookmarkEnd w:id="19"/>
      <w:r w:rsidRPr="00132B1A">
        <w:t>Characterization services (€25,000)</w:t>
      </w:r>
    </w:p>
    <w:tbl>
      <w:tblPr>
        <w:tblStyle w:val="Tablaconcuadrcula"/>
        <w:tblW w:w="5000" w:type="pct"/>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2602"/>
        <w:gridCol w:w="968"/>
        <w:gridCol w:w="6510"/>
      </w:tblGrid>
      <w:tr w:rsidR="00F457EA" w:rsidRPr="00132B1A" w:rsidTr="00793EDD">
        <w:tc>
          <w:tcPr>
            <w:tcW w:w="1291" w:type="pct"/>
            <w:tcBorders>
              <w:bottom w:val="single" w:sz="4" w:space="0" w:color="auto"/>
            </w:tcBorders>
            <w:vAlign w:val="center"/>
          </w:tcPr>
          <w:p w:rsidR="00F457EA" w:rsidRPr="00132B1A" w:rsidRDefault="00F457EA" w:rsidP="00E27D76">
            <w:pPr>
              <w:jc w:val="center"/>
              <w:rPr>
                <w:rFonts w:ascii="Arial" w:hAnsi="Arial" w:cs="Arial"/>
                <w:b/>
                <w:spacing w:val="-4"/>
                <w:sz w:val="24"/>
                <w:szCs w:val="24"/>
                <w:lang w:val="en-US"/>
              </w:rPr>
            </w:pPr>
            <w:r w:rsidRPr="00132B1A">
              <w:rPr>
                <w:rFonts w:ascii="Arial" w:hAnsi="Arial" w:cs="Arial"/>
                <w:b/>
                <w:spacing w:val="-4"/>
                <w:sz w:val="24"/>
                <w:szCs w:val="24"/>
                <w:lang w:val="en-US"/>
              </w:rPr>
              <w:t>Service</w:t>
            </w:r>
          </w:p>
        </w:tc>
        <w:tc>
          <w:tcPr>
            <w:tcW w:w="480" w:type="pct"/>
            <w:tcBorders>
              <w:bottom w:val="single" w:sz="4" w:space="0" w:color="auto"/>
            </w:tcBorders>
            <w:vAlign w:val="center"/>
          </w:tcPr>
          <w:p w:rsidR="00F457EA" w:rsidRPr="00132B1A" w:rsidRDefault="00F457EA" w:rsidP="00E27D76">
            <w:pPr>
              <w:jc w:val="center"/>
              <w:rPr>
                <w:rFonts w:ascii="Arial" w:hAnsi="Arial" w:cs="Arial"/>
                <w:b/>
                <w:spacing w:val="-4"/>
                <w:sz w:val="24"/>
                <w:szCs w:val="24"/>
                <w:lang w:val="en-US"/>
              </w:rPr>
            </w:pPr>
            <w:r w:rsidRPr="00132B1A">
              <w:rPr>
                <w:rFonts w:ascii="Arial" w:hAnsi="Arial" w:cs="Arial"/>
                <w:b/>
                <w:spacing w:val="-4"/>
                <w:sz w:val="24"/>
                <w:szCs w:val="24"/>
                <w:lang w:val="en-US"/>
              </w:rPr>
              <w:t>Cost (€)</w:t>
            </w:r>
          </w:p>
        </w:tc>
        <w:tc>
          <w:tcPr>
            <w:tcW w:w="3229" w:type="pct"/>
            <w:tcBorders>
              <w:bottom w:val="single" w:sz="4" w:space="0" w:color="auto"/>
            </w:tcBorders>
            <w:vAlign w:val="center"/>
          </w:tcPr>
          <w:p w:rsidR="00F457EA" w:rsidRPr="00132B1A" w:rsidRDefault="00F457EA" w:rsidP="00E27D76">
            <w:pPr>
              <w:jc w:val="center"/>
              <w:rPr>
                <w:rFonts w:ascii="Arial" w:hAnsi="Arial" w:cs="Arial"/>
                <w:b/>
                <w:spacing w:val="-4"/>
                <w:sz w:val="24"/>
                <w:szCs w:val="24"/>
                <w:lang w:val="en-US"/>
              </w:rPr>
            </w:pPr>
            <w:r w:rsidRPr="00132B1A">
              <w:rPr>
                <w:rFonts w:ascii="Arial" w:hAnsi="Arial" w:cs="Arial"/>
                <w:b/>
                <w:spacing w:val="-4"/>
                <w:sz w:val="24"/>
                <w:szCs w:val="24"/>
                <w:lang w:val="en-US"/>
              </w:rPr>
              <w:t>Justification</w:t>
            </w:r>
          </w:p>
        </w:tc>
      </w:tr>
      <w:tr w:rsidR="00F457EA" w:rsidRPr="00B22181" w:rsidTr="00793EDD">
        <w:tc>
          <w:tcPr>
            <w:tcW w:w="1291" w:type="pct"/>
            <w:tcBorders>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SEM-EDS</w:t>
            </w:r>
          </w:p>
        </w:tc>
        <w:tc>
          <w:tcPr>
            <w:tcW w:w="480" w:type="pct"/>
            <w:tcBorders>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9,000</w:t>
            </w:r>
          </w:p>
        </w:tc>
        <w:tc>
          <w:tcPr>
            <w:tcW w:w="3229" w:type="pct"/>
            <w:tcBorders>
              <w:bottom w:val="nil"/>
            </w:tcBorders>
            <w:vAlign w:val="center"/>
          </w:tcPr>
          <w:p w:rsidR="00F457EA" w:rsidRPr="00132B1A" w:rsidRDefault="00F457EA" w:rsidP="00E27D76">
            <w:pPr>
              <w:jc w:val="left"/>
              <w:rPr>
                <w:rFonts w:ascii="Arial" w:hAnsi="Arial" w:cs="Arial"/>
                <w:spacing w:val="-4"/>
                <w:sz w:val="24"/>
                <w:szCs w:val="24"/>
                <w:lang w:val="en-US"/>
              </w:rPr>
            </w:pPr>
            <w:r w:rsidRPr="00132B1A">
              <w:rPr>
                <w:rFonts w:ascii="Arial" w:hAnsi="Arial" w:cs="Arial"/>
                <w:spacing w:val="-4"/>
                <w:sz w:val="24"/>
                <w:szCs w:val="24"/>
                <w:lang w:val="en-US"/>
              </w:rPr>
              <w:t>Cross-sectional morphology; void verification; ~50 samples</w:t>
            </w:r>
          </w:p>
        </w:tc>
      </w:tr>
      <w:tr w:rsidR="00F457EA" w:rsidRPr="00B22181" w:rsidTr="00793EDD">
        <w:tc>
          <w:tcPr>
            <w:tcW w:w="1291"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TEM</w:t>
            </w:r>
          </w:p>
        </w:tc>
        <w:tc>
          <w:tcPr>
            <w:tcW w:w="480"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5,000</w:t>
            </w:r>
          </w:p>
        </w:tc>
        <w:tc>
          <w:tcPr>
            <w:tcW w:w="3229" w:type="pct"/>
            <w:tcBorders>
              <w:top w:val="nil"/>
              <w:bottom w:val="nil"/>
            </w:tcBorders>
            <w:vAlign w:val="center"/>
          </w:tcPr>
          <w:p w:rsidR="00F457EA" w:rsidRPr="00132B1A" w:rsidRDefault="00F457EA" w:rsidP="00E27D76">
            <w:pPr>
              <w:jc w:val="left"/>
              <w:rPr>
                <w:rFonts w:ascii="Arial" w:hAnsi="Arial" w:cs="Arial"/>
                <w:spacing w:val="-4"/>
                <w:sz w:val="24"/>
                <w:szCs w:val="24"/>
                <w:lang w:val="en-US"/>
              </w:rPr>
            </w:pPr>
            <w:r w:rsidRPr="00132B1A">
              <w:rPr>
                <w:rFonts w:ascii="Arial" w:hAnsi="Arial" w:cs="Arial"/>
                <w:spacing w:val="-4"/>
                <w:sz w:val="24"/>
                <w:szCs w:val="24"/>
                <w:lang w:val="en-US"/>
              </w:rPr>
              <w:t>High-resolution interfacial imaging; SEI/CEI characterization</w:t>
            </w:r>
          </w:p>
        </w:tc>
      </w:tr>
      <w:tr w:rsidR="00F457EA" w:rsidRPr="00132B1A" w:rsidTr="00793EDD">
        <w:tc>
          <w:tcPr>
            <w:tcW w:w="1291"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TGA-DSC</w:t>
            </w:r>
          </w:p>
        </w:tc>
        <w:tc>
          <w:tcPr>
            <w:tcW w:w="480"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3,500</w:t>
            </w:r>
          </w:p>
        </w:tc>
        <w:tc>
          <w:tcPr>
            <w:tcW w:w="3229" w:type="pct"/>
            <w:tcBorders>
              <w:top w:val="nil"/>
              <w:bottom w:val="nil"/>
            </w:tcBorders>
            <w:vAlign w:val="center"/>
          </w:tcPr>
          <w:p w:rsidR="00F457EA" w:rsidRPr="00132B1A" w:rsidRDefault="00F457EA" w:rsidP="00E27D76">
            <w:pPr>
              <w:jc w:val="left"/>
              <w:rPr>
                <w:rFonts w:ascii="Arial" w:hAnsi="Arial" w:cs="Arial"/>
                <w:spacing w:val="-4"/>
                <w:sz w:val="24"/>
                <w:szCs w:val="24"/>
                <w:lang w:val="en-US"/>
              </w:rPr>
            </w:pPr>
            <w:r w:rsidRPr="00132B1A">
              <w:rPr>
                <w:rFonts w:ascii="Arial" w:hAnsi="Arial" w:cs="Arial"/>
                <w:spacing w:val="-4"/>
                <w:sz w:val="24"/>
                <w:szCs w:val="24"/>
                <w:lang w:val="en-US"/>
              </w:rPr>
              <w:t>Thermal stability profiling; ~30 samples</w:t>
            </w:r>
          </w:p>
        </w:tc>
      </w:tr>
      <w:tr w:rsidR="00F457EA" w:rsidRPr="00B22181" w:rsidTr="00793EDD">
        <w:tc>
          <w:tcPr>
            <w:tcW w:w="1291"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ARC</w:t>
            </w:r>
          </w:p>
        </w:tc>
        <w:tc>
          <w:tcPr>
            <w:tcW w:w="480"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3,000</w:t>
            </w:r>
          </w:p>
        </w:tc>
        <w:tc>
          <w:tcPr>
            <w:tcW w:w="3229" w:type="pct"/>
            <w:tcBorders>
              <w:top w:val="nil"/>
              <w:bottom w:val="nil"/>
            </w:tcBorders>
            <w:vAlign w:val="center"/>
          </w:tcPr>
          <w:p w:rsidR="00F457EA" w:rsidRPr="00132B1A" w:rsidRDefault="00F457EA" w:rsidP="00E27D76">
            <w:pPr>
              <w:jc w:val="left"/>
              <w:rPr>
                <w:rFonts w:ascii="Arial" w:hAnsi="Arial" w:cs="Arial"/>
                <w:spacing w:val="-4"/>
                <w:sz w:val="24"/>
                <w:szCs w:val="24"/>
                <w:lang w:val="en-US"/>
              </w:rPr>
            </w:pPr>
            <w:r w:rsidRPr="00132B1A">
              <w:rPr>
                <w:rFonts w:ascii="Arial" w:hAnsi="Arial" w:cs="Arial"/>
                <w:spacing w:val="-4"/>
                <w:sz w:val="24"/>
                <w:szCs w:val="24"/>
                <w:lang w:val="en-US"/>
              </w:rPr>
              <w:t>Thermal runaway onset; safety validation</w:t>
            </w:r>
          </w:p>
        </w:tc>
      </w:tr>
      <w:tr w:rsidR="00F457EA" w:rsidRPr="00B22181" w:rsidTr="00793EDD">
        <w:tc>
          <w:tcPr>
            <w:tcW w:w="1291"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LCA + COGS modeling</w:t>
            </w:r>
          </w:p>
        </w:tc>
        <w:tc>
          <w:tcPr>
            <w:tcW w:w="480" w:type="pct"/>
            <w:tcBorders>
              <w:top w:val="nil"/>
              <w:bottom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2,500</w:t>
            </w:r>
          </w:p>
        </w:tc>
        <w:tc>
          <w:tcPr>
            <w:tcW w:w="3229" w:type="pct"/>
            <w:tcBorders>
              <w:top w:val="nil"/>
              <w:bottom w:val="nil"/>
            </w:tcBorders>
            <w:vAlign w:val="center"/>
          </w:tcPr>
          <w:p w:rsidR="00F457EA" w:rsidRPr="00132B1A" w:rsidRDefault="00F457EA" w:rsidP="00E27D76">
            <w:pPr>
              <w:jc w:val="left"/>
              <w:rPr>
                <w:rFonts w:ascii="Arial" w:hAnsi="Arial" w:cs="Arial"/>
                <w:spacing w:val="-4"/>
                <w:sz w:val="24"/>
                <w:szCs w:val="24"/>
                <w:lang w:val="en-US"/>
              </w:rPr>
            </w:pPr>
            <w:proofErr w:type="spellStart"/>
            <w:r w:rsidRPr="00132B1A">
              <w:rPr>
                <w:rFonts w:ascii="Arial" w:hAnsi="Arial" w:cs="Arial"/>
                <w:spacing w:val="-4"/>
                <w:sz w:val="24"/>
                <w:szCs w:val="24"/>
                <w:lang w:val="en-US"/>
              </w:rPr>
              <w:t>OpenLCA</w:t>
            </w:r>
            <w:proofErr w:type="spellEnd"/>
            <w:r w:rsidRPr="00132B1A">
              <w:rPr>
                <w:rFonts w:ascii="Arial" w:hAnsi="Arial" w:cs="Arial"/>
                <w:spacing w:val="-4"/>
                <w:sz w:val="24"/>
                <w:szCs w:val="24"/>
                <w:lang w:val="en-US"/>
              </w:rPr>
              <w:t xml:space="preserve">, </w:t>
            </w:r>
            <w:proofErr w:type="spellStart"/>
            <w:r w:rsidRPr="00132B1A">
              <w:rPr>
                <w:rFonts w:ascii="Arial" w:hAnsi="Arial" w:cs="Arial"/>
                <w:spacing w:val="-4"/>
                <w:sz w:val="24"/>
                <w:szCs w:val="24"/>
                <w:lang w:val="en-US"/>
              </w:rPr>
              <w:t>ecoinvent</w:t>
            </w:r>
            <w:proofErr w:type="spellEnd"/>
            <w:r w:rsidRPr="00132B1A">
              <w:rPr>
                <w:rFonts w:ascii="Arial" w:hAnsi="Arial" w:cs="Arial"/>
                <w:spacing w:val="-4"/>
                <w:sz w:val="24"/>
                <w:szCs w:val="24"/>
                <w:lang w:val="en-US"/>
              </w:rPr>
              <w:t xml:space="preserve"> access, ISO compliance consultation</w:t>
            </w:r>
          </w:p>
        </w:tc>
      </w:tr>
      <w:tr w:rsidR="00F457EA" w:rsidRPr="00B22181" w:rsidTr="00793EDD">
        <w:tc>
          <w:tcPr>
            <w:tcW w:w="1291" w:type="pct"/>
            <w:tcBorders>
              <w:top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Patent support (PCT)</w:t>
            </w:r>
          </w:p>
        </w:tc>
        <w:tc>
          <w:tcPr>
            <w:tcW w:w="480" w:type="pct"/>
            <w:tcBorders>
              <w:top w:val="nil"/>
            </w:tcBorders>
            <w:vAlign w:val="center"/>
          </w:tcPr>
          <w:p w:rsidR="00F457EA" w:rsidRPr="00132B1A" w:rsidRDefault="00F457EA" w:rsidP="00E27D76">
            <w:pPr>
              <w:jc w:val="center"/>
              <w:rPr>
                <w:rFonts w:ascii="Arial" w:hAnsi="Arial" w:cs="Arial"/>
                <w:spacing w:val="-4"/>
                <w:sz w:val="24"/>
                <w:szCs w:val="24"/>
                <w:lang w:val="en-US"/>
              </w:rPr>
            </w:pPr>
            <w:r w:rsidRPr="00132B1A">
              <w:rPr>
                <w:rFonts w:ascii="Arial" w:hAnsi="Arial" w:cs="Arial"/>
                <w:spacing w:val="-4"/>
                <w:sz w:val="24"/>
                <w:szCs w:val="24"/>
                <w:lang w:val="en-US"/>
              </w:rPr>
              <w:t>2,000</w:t>
            </w:r>
          </w:p>
        </w:tc>
        <w:tc>
          <w:tcPr>
            <w:tcW w:w="3229" w:type="pct"/>
            <w:tcBorders>
              <w:top w:val="nil"/>
            </w:tcBorders>
            <w:vAlign w:val="center"/>
          </w:tcPr>
          <w:p w:rsidR="00F457EA" w:rsidRPr="00132B1A" w:rsidRDefault="00F457EA" w:rsidP="00E27D76">
            <w:pPr>
              <w:jc w:val="left"/>
              <w:rPr>
                <w:rFonts w:ascii="Arial" w:hAnsi="Arial" w:cs="Arial"/>
                <w:spacing w:val="-4"/>
                <w:sz w:val="24"/>
                <w:szCs w:val="24"/>
                <w:lang w:val="en-US"/>
              </w:rPr>
            </w:pPr>
            <w:r w:rsidRPr="00132B1A">
              <w:rPr>
                <w:rFonts w:ascii="Arial" w:hAnsi="Arial" w:cs="Arial"/>
                <w:spacing w:val="-4"/>
                <w:sz w:val="24"/>
                <w:szCs w:val="24"/>
                <w:lang w:val="en-US"/>
              </w:rPr>
              <w:t>International filing preparation; claims review</w:t>
            </w:r>
          </w:p>
        </w:tc>
      </w:tr>
    </w:tbl>
    <w:p w:rsidR="00F457EA" w:rsidRPr="00132B1A" w:rsidRDefault="00F457EA" w:rsidP="00F457EA">
      <w:pPr>
        <w:rPr>
          <w:rFonts w:ascii="Arial" w:hAnsi="Arial" w:cs="Arial"/>
          <w:b/>
          <w:bCs/>
          <w:sz w:val="24"/>
          <w:szCs w:val="24"/>
          <w:lang w:val="en-US"/>
        </w:rPr>
      </w:pPr>
      <w:bookmarkStart w:id="21" w:name="materials-and-consumables-10000"/>
      <w:bookmarkEnd w:id="20"/>
    </w:p>
    <w:p w:rsidR="00793EDD" w:rsidRPr="00132B1A" w:rsidRDefault="00793EDD">
      <w:pPr>
        <w:spacing w:after="160" w:line="259" w:lineRule="auto"/>
        <w:jc w:val="left"/>
        <w:rPr>
          <w:rFonts w:ascii="Arial" w:hAnsi="Arial" w:cs="Arial"/>
          <w:b/>
          <w:bCs/>
          <w:sz w:val="24"/>
          <w:szCs w:val="24"/>
          <w:lang w:val="en-US"/>
        </w:rPr>
      </w:pPr>
      <w:r w:rsidRPr="00132B1A">
        <w:rPr>
          <w:lang w:val="en-US"/>
        </w:rPr>
        <w:br w:type="page"/>
      </w:r>
    </w:p>
    <w:p w:rsidR="00F457EA" w:rsidRPr="00132B1A" w:rsidRDefault="00D624F9" w:rsidP="00F457EA">
      <w:pPr>
        <w:pStyle w:val="Ttulo2"/>
      </w:pPr>
      <w:r w:rsidRPr="00132B1A">
        <w:lastRenderedPageBreak/>
        <w:t>Materials and consumables (€10,000)</w:t>
      </w:r>
    </w:p>
    <w:tbl>
      <w:tblPr>
        <w:tblStyle w:val="Tablaconcuadrcula"/>
        <w:tblW w:w="5000" w:type="pct"/>
        <w:tblBorders>
          <w:left w:val="none" w:sz="0" w:space="0" w:color="auto"/>
          <w:right w:val="none" w:sz="0" w:space="0" w:color="auto"/>
          <w:insideV w:val="none" w:sz="0" w:space="0" w:color="auto"/>
        </w:tblBorders>
        <w:tblLook w:val="0020" w:firstRow="1" w:lastRow="0" w:firstColumn="0" w:lastColumn="0" w:noHBand="0" w:noVBand="0"/>
      </w:tblPr>
      <w:tblGrid>
        <w:gridCol w:w="8447"/>
        <w:gridCol w:w="1633"/>
      </w:tblGrid>
      <w:tr w:rsidR="00F457EA" w:rsidRPr="00132B1A" w:rsidTr="00E27D76">
        <w:tc>
          <w:tcPr>
            <w:tcW w:w="4190" w:type="pct"/>
            <w:tcBorders>
              <w:bottom w:val="single" w:sz="4" w:space="0" w:color="auto"/>
            </w:tcBorders>
            <w:vAlign w:val="center"/>
          </w:tcPr>
          <w:p w:rsidR="00F457EA" w:rsidRPr="00132B1A" w:rsidRDefault="00F457EA" w:rsidP="00E27D76">
            <w:pPr>
              <w:jc w:val="center"/>
              <w:rPr>
                <w:rFonts w:ascii="Arial" w:hAnsi="Arial" w:cs="Arial"/>
                <w:b/>
                <w:sz w:val="24"/>
                <w:szCs w:val="24"/>
                <w:lang w:val="en-US"/>
              </w:rPr>
            </w:pPr>
            <w:r w:rsidRPr="00132B1A">
              <w:rPr>
                <w:rFonts w:ascii="Arial" w:hAnsi="Arial" w:cs="Arial"/>
                <w:b/>
                <w:sz w:val="24"/>
                <w:szCs w:val="24"/>
                <w:lang w:val="en-US"/>
              </w:rPr>
              <w:t>Item</w:t>
            </w:r>
          </w:p>
        </w:tc>
        <w:tc>
          <w:tcPr>
            <w:tcW w:w="810" w:type="pct"/>
            <w:tcBorders>
              <w:bottom w:val="single" w:sz="4" w:space="0" w:color="auto"/>
            </w:tcBorders>
            <w:vAlign w:val="center"/>
          </w:tcPr>
          <w:p w:rsidR="00F457EA" w:rsidRPr="00132B1A" w:rsidRDefault="00F457EA" w:rsidP="00E27D76">
            <w:pPr>
              <w:jc w:val="center"/>
              <w:rPr>
                <w:rFonts w:ascii="Arial" w:hAnsi="Arial" w:cs="Arial"/>
                <w:b/>
                <w:sz w:val="24"/>
                <w:szCs w:val="24"/>
                <w:lang w:val="en-US"/>
              </w:rPr>
            </w:pPr>
            <w:r w:rsidRPr="00132B1A">
              <w:rPr>
                <w:rFonts w:ascii="Arial" w:hAnsi="Arial" w:cs="Arial"/>
                <w:b/>
                <w:sz w:val="24"/>
                <w:szCs w:val="24"/>
                <w:lang w:val="en-US"/>
              </w:rPr>
              <w:t>Cost (€)</w:t>
            </w:r>
          </w:p>
        </w:tc>
      </w:tr>
      <w:tr w:rsidR="00F457EA" w:rsidRPr="00132B1A" w:rsidTr="00E27D76">
        <w:tc>
          <w:tcPr>
            <w:tcW w:w="4190" w:type="pct"/>
            <w:tcBorders>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Chemical precursors (PVDF-HFP, Li salts, solvents)</w:t>
            </w:r>
          </w:p>
        </w:tc>
        <w:tc>
          <w:tcPr>
            <w:tcW w:w="810" w:type="pct"/>
            <w:tcBorders>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3,500</w:t>
            </w:r>
          </w:p>
        </w:tc>
      </w:tr>
      <w:tr w:rsidR="00F457EA" w:rsidRPr="00132B1A" w:rsidTr="00E27D76">
        <w:tc>
          <w:tcPr>
            <w:tcW w:w="4190" w:type="pct"/>
            <w:tcBorders>
              <w:top w:val="nil"/>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Commercial graphene (</w:t>
            </w:r>
            <w:proofErr w:type="spellStart"/>
            <w:r w:rsidRPr="00132B1A">
              <w:rPr>
                <w:rFonts w:ascii="Arial" w:hAnsi="Arial" w:cs="Arial"/>
                <w:sz w:val="24"/>
                <w:szCs w:val="24"/>
                <w:lang w:val="en-US"/>
              </w:rPr>
              <w:t>Graphenea</w:t>
            </w:r>
            <w:proofErr w:type="spellEnd"/>
            <w:r w:rsidRPr="00132B1A">
              <w:rPr>
                <w:rFonts w:ascii="Arial" w:hAnsi="Arial" w:cs="Arial"/>
                <w:sz w:val="24"/>
                <w:szCs w:val="24"/>
                <w:lang w:val="en-US"/>
              </w:rPr>
              <w:t>)</w:t>
            </w:r>
          </w:p>
        </w:tc>
        <w:tc>
          <w:tcPr>
            <w:tcW w:w="810" w:type="pct"/>
            <w:tcBorders>
              <w:top w:val="nil"/>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2,500</w:t>
            </w:r>
          </w:p>
        </w:tc>
      </w:tr>
      <w:tr w:rsidR="00F457EA" w:rsidRPr="00132B1A" w:rsidTr="00E27D76">
        <w:tc>
          <w:tcPr>
            <w:tcW w:w="4190" w:type="pct"/>
            <w:tcBorders>
              <w:top w:val="nil"/>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g-C</w:t>
            </w:r>
            <w:r w:rsidR="00D624F9" w:rsidRPr="00132B1A">
              <w:rPr>
                <w:rFonts w:ascii="Arial" w:hAnsi="Arial" w:cs="Arial"/>
                <w:sz w:val="24"/>
                <w:szCs w:val="24"/>
                <w:vertAlign w:val="subscript"/>
                <w:lang w:val="en-US"/>
              </w:rPr>
              <w:t>3</w:t>
            </w:r>
            <w:r w:rsidRPr="00132B1A">
              <w:rPr>
                <w:rFonts w:ascii="Arial" w:hAnsi="Arial" w:cs="Arial"/>
                <w:sz w:val="24"/>
                <w:szCs w:val="24"/>
                <w:lang w:val="en-US"/>
              </w:rPr>
              <w:t>N</w:t>
            </w:r>
            <w:r w:rsidR="00D624F9" w:rsidRPr="00132B1A">
              <w:rPr>
                <w:rFonts w:ascii="Arial" w:hAnsi="Arial" w:cs="Arial"/>
                <w:sz w:val="24"/>
                <w:szCs w:val="24"/>
                <w:vertAlign w:val="subscript"/>
                <w:lang w:val="en-US"/>
              </w:rPr>
              <w:t>4</w:t>
            </w:r>
            <w:r w:rsidRPr="00132B1A">
              <w:rPr>
                <w:rFonts w:ascii="Arial" w:hAnsi="Arial" w:cs="Arial"/>
                <w:sz w:val="24"/>
                <w:szCs w:val="24"/>
                <w:lang w:val="en-US"/>
              </w:rPr>
              <w:t xml:space="preserve"> nanofillers</w:t>
            </w:r>
          </w:p>
        </w:tc>
        <w:tc>
          <w:tcPr>
            <w:tcW w:w="810" w:type="pct"/>
            <w:tcBorders>
              <w:top w:val="nil"/>
              <w:bottom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2,000</w:t>
            </w:r>
          </w:p>
        </w:tc>
      </w:tr>
      <w:tr w:rsidR="00F457EA" w:rsidRPr="00132B1A" w:rsidTr="00E27D76">
        <w:tc>
          <w:tcPr>
            <w:tcW w:w="4190" w:type="pct"/>
            <w:tcBorders>
              <w:top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Coin-cell hardware and assembly materials</w:t>
            </w:r>
          </w:p>
        </w:tc>
        <w:tc>
          <w:tcPr>
            <w:tcW w:w="810" w:type="pct"/>
            <w:tcBorders>
              <w:top w:val="nil"/>
            </w:tcBorders>
            <w:vAlign w:val="center"/>
          </w:tcPr>
          <w:p w:rsidR="00F457EA" w:rsidRPr="00132B1A" w:rsidRDefault="00F457EA" w:rsidP="00E27D76">
            <w:pPr>
              <w:jc w:val="center"/>
              <w:rPr>
                <w:rFonts w:ascii="Arial" w:hAnsi="Arial" w:cs="Arial"/>
                <w:sz w:val="24"/>
                <w:szCs w:val="24"/>
                <w:lang w:val="en-US"/>
              </w:rPr>
            </w:pPr>
            <w:r w:rsidRPr="00132B1A">
              <w:rPr>
                <w:rFonts w:ascii="Arial" w:hAnsi="Arial" w:cs="Arial"/>
                <w:sz w:val="24"/>
                <w:szCs w:val="24"/>
                <w:lang w:val="en-US"/>
              </w:rPr>
              <w:t>2,000</w:t>
            </w:r>
          </w:p>
        </w:tc>
      </w:tr>
    </w:tbl>
    <w:p w:rsidR="00F457EA" w:rsidRPr="00132B1A" w:rsidRDefault="00F457EA" w:rsidP="00F457EA">
      <w:pPr>
        <w:rPr>
          <w:rFonts w:ascii="Arial" w:hAnsi="Arial" w:cs="Arial"/>
          <w:b/>
          <w:bCs/>
          <w:sz w:val="24"/>
          <w:szCs w:val="24"/>
          <w:lang w:val="en-US"/>
        </w:rPr>
      </w:pPr>
      <w:bookmarkStart w:id="22" w:name="cost-optimization-strategy"/>
      <w:bookmarkEnd w:id="21"/>
    </w:p>
    <w:p w:rsidR="00F457EA" w:rsidRPr="00132B1A" w:rsidRDefault="00D624F9" w:rsidP="00F457EA">
      <w:pPr>
        <w:pStyle w:val="Ttulo2"/>
      </w:pPr>
      <w:r w:rsidRPr="00132B1A">
        <w:t>Cost optimization strategy</w:t>
      </w:r>
    </w:p>
    <w:p w:rsidR="00F457EA" w:rsidRPr="00132B1A" w:rsidRDefault="00F457EA" w:rsidP="00E27D76">
      <w:pPr>
        <w:numPr>
          <w:ilvl w:val="0"/>
          <w:numId w:val="20"/>
        </w:numPr>
        <w:ind w:left="284" w:hanging="284"/>
        <w:rPr>
          <w:rFonts w:ascii="Arial" w:hAnsi="Arial" w:cs="Arial"/>
          <w:sz w:val="24"/>
          <w:szCs w:val="24"/>
          <w:lang w:val="en-US"/>
        </w:rPr>
      </w:pPr>
      <w:r w:rsidRPr="00132B1A">
        <w:rPr>
          <w:rFonts w:ascii="Arial" w:hAnsi="Arial" w:cs="Arial"/>
          <w:bCs/>
          <w:sz w:val="24"/>
          <w:szCs w:val="24"/>
          <w:lang w:val="en-US"/>
        </w:rPr>
        <w:t>No indirect costs:</w:t>
      </w:r>
      <w:r w:rsidRPr="00132B1A">
        <w:rPr>
          <w:rFonts w:ascii="Arial" w:hAnsi="Arial" w:cs="Arial"/>
          <w:sz w:val="24"/>
          <w:szCs w:val="24"/>
          <w:lang w:val="en-US"/>
        </w:rPr>
        <w:t xml:space="preserve"> 100% of the prize budget flows directly to research activities</w:t>
      </w:r>
      <w:r w:rsidR="00E27D76" w:rsidRPr="00132B1A">
        <w:rPr>
          <w:rFonts w:ascii="Arial" w:hAnsi="Arial" w:cs="Arial"/>
          <w:sz w:val="24"/>
          <w:szCs w:val="24"/>
          <w:lang w:val="en-US"/>
        </w:rPr>
        <w:t>.</w:t>
      </w:r>
    </w:p>
    <w:p w:rsidR="00F457EA" w:rsidRPr="00132B1A" w:rsidRDefault="00F457EA" w:rsidP="00E27D76">
      <w:pPr>
        <w:numPr>
          <w:ilvl w:val="0"/>
          <w:numId w:val="20"/>
        </w:numPr>
        <w:ind w:left="284" w:hanging="284"/>
        <w:rPr>
          <w:rFonts w:ascii="Arial" w:hAnsi="Arial" w:cs="Arial"/>
          <w:sz w:val="24"/>
          <w:szCs w:val="24"/>
          <w:lang w:val="en-US"/>
        </w:rPr>
      </w:pPr>
      <w:r w:rsidRPr="00132B1A">
        <w:rPr>
          <w:rFonts w:ascii="Arial" w:hAnsi="Arial" w:cs="Arial"/>
          <w:bCs/>
          <w:sz w:val="24"/>
          <w:szCs w:val="24"/>
          <w:lang w:val="en-US"/>
        </w:rPr>
        <w:t>Institutional leverage:</w:t>
      </w:r>
      <w:r w:rsidRPr="00132B1A">
        <w:rPr>
          <w:rFonts w:ascii="Arial" w:hAnsi="Arial" w:cs="Arial"/>
          <w:sz w:val="24"/>
          <w:szCs w:val="24"/>
          <w:lang w:val="en-US"/>
        </w:rPr>
        <w:t xml:space="preserve"> </w:t>
      </w:r>
      <w:proofErr w:type="spellStart"/>
      <w:r w:rsidRPr="00132B1A">
        <w:rPr>
          <w:rFonts w:ascii="Arial" w:hAnsi="Arial" w:cs="Arial"/>
          <w:sz w:val="24"/>
          <w:szCs w:val="24"/>
          <w:lang w:val="en-US"/>
        </w:rPr>
        <w:t>UVa</w:t>
      </w:r>
      <w:proofErr w:type="spellEnd"/>
      <w:r w:rsidRPr="00132B1A">
        <w:rPr>
          <w:rFonts w:ascii="Arial" w:hAnsi="Arial" w:cs="Arial"/>
          <w:sz w:val="24"/>
          <w:szCs w:val="24"/>
          <w:lang w:val="en-US"/>
        </w:rPr>
        <w:t xml:space="preserve"> provides facility overhead, administrative support, and senior researcher time</w:t>
      </w:r>
      <w:r w:rsidR="00E27D76" w:rsidRPr="00132B1A">
        <w:rPr>
          <w:rFonts w:ascii="Arial" w:hAnsi="Arial" w:cs="Arial"/>
          <w:sz w:val="24"/>
          <w:szCs w:val="24"/>
          <w:lang w:val="en-US"/>
        </w:rPr>
        <w:t>.</w:t>
      </w:r>
    </w:p>
    <w:p w:rsidR="00F457EA" w:rsidRPr="00132B1A" w:rsidRDefault="00F457EA" w:rsidP="00E27D76">
      <w:pPr>
        <w:numPr>
          <w:ilvl w:val="0"/>
          <w:numId w:val="20"/>
        </w:numPr>
        <w:ind w:left="284" w:hanging="284"/>
        <w:rPr>
          <w:rFonts w:ascii="Arial" w:hAnsi="Arial" w:cs="Arial"/>
          <w:sz w:val="24"/>
          <w:szCs w:val="24"/>
          <w:lang w:val="en-US"/>
        </w:rPr>
      </w:pPr>
      <w:r w:rsidRPr="00132B1A">
        <w:rPr>
          <w:rFonts w:ascii="Arial" w:hAnsi="Arial" w:cs="Arial"/>
          <w:bCs/>
          <w:sz w:val="24"/>
          <w:szCs w:val="24"/>
          <w:lang w:val="en-US"/>
        </w:rPr>
        <w:t>Partnership rates:</w:t>
      </w:r>
      <w:r w:rsidRPr="00132B1A">
        <w:rPr>
          <w:rFonts w:ascii="Arial" w:hAnsi="Arial" w:cs="Arial"/>
          <w:sz w:val="24"/>
          <w:szCs w:val="24"/>
          <w:lang w:val="en-US"/>
        </w:rPr>
        <w:t xml:space="preserve"> </w:t>
      </w:r>
      <w:r w:rsidR="000658E6" w:rsidRPr="00132B1A">
        <w:rPr>
          <w:rFonts w:ascii="Arial" w:hAnsi="Arial" w:cs="Arial"/>
          <w:sz w:val="24"/>
          <w:szCs w:val="24"/>
          <w:lang w:val="en-US"/>
        </w:rPr>
        <w:t>IMDEA</w:t>
      </w:r>
      <w:r w:rsidRPr="00132B1A">
        <w:rPr>
          <w:rFonts w:ascii="Arial" w:hAnsi="Arial" w:cs="Arial"/>
          <w:sz w:val="24"/>
          <w:szCs w:val="24"/>
          <w:lang w:val="en-US"/>
        </w:rPr>
        <w:t xml:space="preserve"> provides advanced characterization at reduced academic rates</w:t>
      </w:r>
      <w:r w:rsidR="00E27D76" w:rsidRPr="00132B1A">
        <w:rPr>
          <w:rFonts w:ascii="Arial" w:hAnsi="Arial" w:cs="Arial"/>
          <w:sz w:val="24"/>
          <w:szCs w:val="24"/>
          <w:lang w:val="en-US"/>
        </w:rPr>
        <w:t>.</w:t>
      </w:r>
    </w:p>
    <w:p w:rsidR="00F457EA" w:rsidRPr="00132B1A" w:rsidRDefault="00F457EA" w:rsidP="00E27D76">
      <w:pPr>
        <w:numPr>
          <w:ilvl w:val="0"/>
          <w:numId w:val="20"/>
        </w:numPr>
        <w:spacing w:after="120"/>
        <w:ind w:left="284" w:hanging="284"/>
        <w:rPr>
          <w:rFonts w:ascii="Arial" w:hAnsi="Arial" w:cs="Arial"/>
          <w:sz w:val="24"/>
          <w:szCs w:val="24"/>
          <w:lang w:val="en-US"/>
        </w:rPr>
      </w:pPr>
      <w:r w:rsidRPr="00132B1A">
        <w:rPr>
          <w:rFonts w:ascii="Arial" w:hAnsi="Arial" w:cs="Arial"/>
          <w:bCs/>
          <w:sz w:val="24"/>
          <w:szCs w:val="24"/>
          <w:lang w:val="en-US"/>
        </w:rPr>
        <w:t>DoE efficiency:</w:t>
      </w:r>
      <w:r w:rsidRPr="00132B1A">
        <w:rPr>
          <w:rFonts w:ascii="Arial" w:hAnsi="Arial" w:cs="Arial"/>
          <w:sz w:val="24"/>
          <w:szCs w:val="24"/>
          <w:lang w:val="en-US"/>
        </w:rPr>
        <w:t xml:space="preserve"> Statistical optimization minimizes wasted experiments</w:t>
      </w:r>
      <w:r w:rsidR="00E27D76"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Detailed budget breakdown with phase-by-phase allocation is provided in the separate </w:t>
      </w:r>
      <w:r w:rsidR="00E27D76" w:rsidRPr="00132B1A">
        <w:rPr>
          <w:rFonts w:ascii="Arial" w:hAnsi="Arial" w:cs="Arial"/>
          <w:sz w:val="24"/>
          <w:szCs w:val="24"/>
          <w:lang w:val="en-US"/>
        </w:rPr>
        <w:t>b</w:t>
      </w:r>
      <w:r w:rsidRPr="00132B1A">
        <w:rPr>
          <w:rFonts w:ascii="Arial" w:hAnsi="Arial" w:cs="Arial"/>
          <w:sz w:val="24"/>
          <w:szCs w:val="24"/>
          <w:lang w:val="en-US"/>
        </w:rPr>
        <w:t>udget document.</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23" w:name="team-capacity-criterion-5"/>
      <w:bookmarkEnd w:id="17"/>
      <w:bookmarkEnd w:id="22"/>
      <w:r w:rsidRPr="00132B1A">
        <w:t>TEAM CAPACITY</w:t>
      </w:r>
    </w:p>
    <w:p w:rsidR="00F457EA" w:rsidRPr="00132B1A" w:rsidRDefault="00D624F9" w:rsidP="00F457EA">
      <w:pPr>
        <w:pStyle w:val="Ttulo2"/>
      </w:pPr>
      <w:bookmarkStart w:id="24" w:name="principal-investigator"/>
      <w:r w:rsidRPr="00132B1A">
        <w:t>Principal investigator</w:t>
      </w:r>
    </w:p>
    <w:p w:rsidR="00F457EA" w:rsidRPr="00132B1A" w:rsidRDefault="00F457EA" w:rsidP="00E27D76">
      <w:pPr>
        <w:spacing w:after="60"/>
        <w:rPr>
          <w:rFonts w:ascii="Arial" w:hAnsi="Arial" w:cs="Arial"/>
          <w:sz w:val="24"/>
          <w:szCs w:val="24"/>
          <w:lang w:val="en-US"/>
        </w:rPr>
      </w:pPr>
      <w:r w:rsidRPr="00132B1A">
        <w:rPr>
          <w:rFonts w:ascii="Arial" w:hAnsi="Arial" w:cs="Arial"/>
          <w:bCs/>
          <w:i/>
          <w:sz w:val="24"/>
          <w:szCs w:val="24"/>
          <w:lang w:val="en-US"/>
        </w:rPr>
        <w:t>Prof. Dr. Pablo Martín-Ramos</w:t>
      </w:r>
      <w:r w:rsidR="00E27D76" w:rsidRPr="00132B1A">
        <w:rPr>
          <w:rFonts w:ascii="Arial" w:hAnsi="Arial" w:cs="Arial"/>
          <w:sz w:val="24"/>
          <w:szCs w:val="24"/>
          <w:lang w:val="en-US"/>
        </w:rPr>
        <w:t xml:space="preserve">: </w:t>
      </w:r>
      <w:r w:rsidRPr="00132B1A">
        <w:rPr>
          <w:rFonts w:ascii="Arial" w:hAnsi="Arial" w:cs="Arial"/>
          <w:sz w:val="24"/>
          <w:szCs w:val="24"/>
          <w:lang w:val="en-US"/>
        </w:rPr>
        <w:t>Full Professor, Universidad de Valladolid; Director of Consolidated Research Unit UIC-262</w:t>
      </w:r>
      <w:r w:rsidR="00E27D76" w:rsidRPr="00132B1A">
        <w:rPr>
          <w:rFonts w:ascii="Arial" w:hAnsi="Arial" w:cs="Arial"/>
          <w:sz w:val="24"/>
          <w:szCs w:val="24"/>
          <w:lang w:val="en-US"/>
        </w:rPr>
        <w:t>.</w:t>
      </w:r>
    </w:p>
    <w:p w:rsidR="00F457EA" w:rsidRPr="00132B1A" w:rsidRDefault="00F457EA" w:rsidP="00E27D76">
      <w:pPr>
        <w:spacing w:after="60"/>
        <w:rPr>
          <w:rFonts w:ascii="Arial" w:hAnsi="Arial" w:cs="Arial"/>
          <w:sz w:val="24"/>
          <w:szCs w:val="24"/>
          <w:lang w:val="en-US"/>
        </w:rPr>
      </w:pPr>
      <w:r w:rsidRPr="00132B1A">
        <w:rPr>
          <w:rFonts w:ascii="Arial" w:hAnsi="Arial" w:cs="Arial"/>
          <w:bCs/>
          <w:i/>
          <w:sz w:val="24"/>
          <w:szCs w:val="24"/>
          <w:lang w:val="en-US"/>
        </w:rPr>
        <w:t>Qualifications:</w:t>
      </w:r>
      <w:r w:rsidRPr="00132B1A">
        <w:rPr>
          <w:rFonts w:ascii="Arial" w:hAnsi="Arial" w:cs="Arial"/>
          <w:sz w:val="24"/>
          <w:szCs w:val="24"/>
          <w:lang w:val="en-US"/>
        </w:rPr>
        <w:t xml:space="preserve"> </w:t>
      </w:r>
      <w:r w:rsidR="00E27D76" w:rsidRPr="00132B1A">
        <w:rPr>
          <w:rFonts w:ascii="Arial" w:hAnsi="Arial" w:cs="Arial"/>
          <w:sz w:val="24"/>
          <w:szCs w:val="24"/>
          <w:lang w:val="en-US"/>
        </w:rPr>
        <w:t>203</w:t>
      </w:r>
      <w:r w:rsidRPr="00132B1A">
        <w:rPr>
          <w:rFonts w:ascii="Arial" w:hAnsi="Arial" w:cs="Arial"/>
          <w:sz w:val="24"/>
          <w:szCs w:val="24"/>
          <w:lang w:val="en-US"/>
        </w:rPr>
        <w:t xml:space="preserve"> </w:t>
      </w:r>
      <w:r w:rsidR="00E27D76" w:rsidRPr="00132B1A">
        <w:rPr>
          <w:rFonts w:ascii="Arial" w:hAnsi="Arial" w:cs="Arial"/>
          <w:sz w:val="24"/>
          <w:szCs w:val="24"/>
          <w:lang w:val="en-US"/>
        </w:rPr>
        <w:t>JCR-indexed</w:t>
      </w:r>
      <w:r w:rsidRPr="00132B1A">
        <w:rPr>
          <w:rFonts w:ascii="Arial" w:hAnsi="Arial" w:cs="Arial"/>
          <w:sz w:val="24"/>
          <w:szCs w:val="24"/>
          <w:lang w:val="en-US"/>
        </w:rPr>
        <w:t xml:space="preserve"> publications (h-index: </w:t>
      </w:r>
      <w:r w:rsidR="00E27D76" w:rsidRPr="00132B1A">
        <w:rPr>
          <w:rFonts w:ascii="Arial" w:hAnsi="Arial" w:cs="Arial"/>
          <w:sz w:val="24"/>
          <w:szCs w:val="24"/>
          <w:lang w:val="en-US"/>
        </w:rPr>
        <w:t>33</w:t>
      </w:r>
      <w:r w:rsidRPr="00132B1A">
        <w:rPr>
          <w:rFonts w:ascii="Arial" w:hAnsi="Arial" w:cs="Arial"/>
          <w:sz w:val="24"/>
          <w:szCs w:val="24"/>
          <w:lang w:val="en-US"/>
        </w:rPr>
        <w:t>)</w:t>
      </w:r>
      <w:r w:rsidR="00E27D76" w:rsidRPr="00132B1A">
        <w:rPr>
          <w:rFonts w:ascii="Arial" w:hAnsi="Arial" w:cs="Arial"/>
          <w:sz w:val="24"/>
          <w:szCs w:val="24"/>
          <w:lang w:val="en-US"/>
        </w:rPr>
        <w:t>; r</w:t>
      </w:r>
      <w:r w:rsidRPr="00132B1A">
        <w:rPr>
          <w:rFonts w:ascii="Arial" w:hAnsi="Arial" w:cs="Arial"/>
          <w:sz w:val="24"/>
          <w:szCs w:val="24"/>
          <w:lang w:val="en-US"/>
        </w:rPr>
        <w:t>esearch focus</w:t>
      </w:r>
      <w:r w:rsidR="00E27D76" w:rsidRPr="00132B1A">
        <w:rPr>
          <w:rFonts w:ascii="Arial" w:hAnsi="Arial" w:cs="Arial"/>
          <w:sz w:val="24"/>
          <w:szCs w:val="24"/>
          <w:lang w:val="en-US"/>
        </w:rPr>
        <w:t xml:space="preserve"> on</w:t>
      </w:r>
      <w:r w:rsidRPr="00132B1A">
        <w:rPr>
          <w:rFonts w:ascii="Arial" w:hAnsi="Arial" w:cs="Arial"/>
          <w:sz w:val="24"/>
          <w:szCs w:val="24"/>
          <w:lang w:val="en-US"/>
        </w:rPr>
        <w:t xml:space="preserve"> </w:t>
      </w:r>
      <w:r w:rsidR="00E27D76" w:rsidRPr="00132B1A">
        <w:rPr>
          <w:rFonts w:ascii="Arial" w:hAnsi="Arial" w:cs="Arial"/>
          <w:sz w:val="24"/>
          <w:szCs w:val="24"/>
          <w:lang w:val="en-US"/>
        </w:rPr>
        <w:t>m</w:t>
      </w:r>
      <w:r w:rsidRPr="00132B1A">
        <w:rPr>
          <w:rFonts w:ascii="Arial" w:hAnsi="Arial" w:cs="Arial"/>
          <w:sz w:val="24"/>
          <w:szCs w:val="24"/>
          <w:lang w:val="en-US"/>
        </w:rPr>
        <w:t>aterials synthesis, polymer science, electrochemical systems</w:t>
      </w:r>
      <w:r w:rsidR="00E27D76" w:rsidRPr="00132B1A">
        <w:rPr>
          <w:rFonts w:ascii="Arial" w:hAnsi="Arial" w:cs="Arial"/>
          <w:sz w:val="24"/>
          <w:szCs w:val="24"/>
          <w:lang w:val="en-US"/>
        </w:rPr>
        <w:t>; m</w:t>
      </w:r>
      <w:r w:rsidRPr="00132B1A">
        <w:rPr>
          <w:rFonts w:ascii="Arial" w:hAnsi="Arial" w:cs="Arial"/>
          <w:sz w:val="24"/>
          <w:szCs w:val="24"/>
          <w:lang w:val="en-US"/>
        </w:rPr>
        <w:t>ultiple patents in materials engineering and electronic technologies</w:t>
      </w:r>
      <w:r w:rsidR="00E27D76" w:rsidRPr="00132B1A">
        <w:rPr>
          <w:rFonts w:ascii="Arial" w:hAnsi="Arial" w:cs="Arial"/>
          <w:sz w:val="24"/>
          <w:szCs w:val="24"/>
          <w:lang w:val="en-US"/>
        </w:rPr>
        <w:t>; c</w:t>
      </w:r>
      <w:r w:rsidRPr="00132B1A">
        <w:rPr>
          <w:rFonts w:ascii="Arial" w:hAnsi="Arial" w:cs="Arial"/>
          <w:sz w:val="24"/>
          <w:szCs w:val="24"/>
          <w:lang w:val="en-US"/>
        </w:rPr>
        <w:t>o-inventor of patent P202630136 (core project IP)</w:t>
      </w:r>
      <w:r w:rsidR="00E27D76" w:rsidRPr="00132B1A">
        <w:rPr>
          <w:rFonts w:ascii="Arial" w:hAnsi="Arial" w:cs="Arial"/>
          <w:sz w:val="24"/>
          <w:szCs w:val="24"/>
          <w:lang w:val="en-US"/>
        </w:rPr>
        <w:t>; e</w:t>
      </w:r>
      <w:r w:rsidRPr="00132B1A">
        <w:rPr>
          <w:rFonts w:ascii="Arial" w:hAnsi="Arial" w:cs="Arial"/>
          <w:sz w:val="24"/>
          <w:szCs w:val="24"/>
          <w:lang w:val="en-US"/>
        </w:rPr>
        <w:t>xtensive experience in industrial R&amp;D collaboration</w:t>
      </w:r>
    </w:p>
    <w:p w:rsidR="00F457EA" w:rsidRPr="00132B1A" w:rsidRDefault="00F457EA" w:rsidP="00E27D76">
      <w:pPr>
        <w:rPr>
          <w:rFonts w:ascii="Arial" w:hAnsi="Arial" w:cs="Arial"/>
          <w:bCs/>
          <w:sz w:val="24"/>
          <w:szCs w:val="24"/>
          <w:lang w:val="en-US"/>
        </w:rPr>
      </w:pPr>
      <w:r w:rsidRPr="00132B1A">
        <w:rPr>
          <w:rFonts w:ascii="Arial" w:hAnsi="Arial" w:cs="Arial"/>
          <w:bCs/>
          <w:i/>
          <w:sz w:val="24"/>
          <w:szCs w:val="24"/>
          <w:lang w:val="en-US"/>
        </w:rPr>
        <w:t xml:space="preserve">Project </w:t>
      </w:r>
      <w:r w:rsidR="00E27D76" w:rsidRPr="00132B1A">
        <w:rPr>
          <w:rFonts w:ascii="Arial" w:hAnsi="Arial" w:cs="Arial"/>
          <w:bCs/>
          <w:i/>
          <w:sz w:val="24"/>
          <w:szCs w:val="24"/>
          <w:lang w:val="en-US"/>
        </w:rPr>
        <w:t>r</w:t>
      </w:r>
      <w:r w:rsidRPr="00132B1A">
        <w:rPr>
          <w:rFonts w:ascii="Arial" w:hAnsi="Arial" w:cs="Arial"/>
          <w:bCs/>
          <w:i/>
          <w:sz w:val="24"/>
          <w:szCs w:val="24"/>
          <w:lang w:val="en-US"/>
        </w:rPr>
        <w:t>ole:</w:t>
      </w:r>
      <w:r w:rsidRPr="00132B1A">
        <w:rPr>
          <w:rFonts w:ascii="Arial" w:hAnsi="Arial" w:cs="Arial"/>
          <w:i/>
          <w:sz w:val="24"/>
          <w:szCs w:val="24"/>
          <w:lang w:val="en-US"/>
        </w:rPr>
        <w:t xml:space="preserve"> </w:t>
      </w:r>
      <w:r w:rsidR="00E27D76" w:rsidRPr="00132B1A">
        <w:rPr>
          <w:rFonts w:ascii="Arial" w:hAnsi="Arial" w:cs="Arial"/>
          <w:sz w:val="24"/>
          <w:szCs w:val="24"/>
          <w:lang w:val="en-US"/>
        </w:rPr>
        <w:t>o</w:t>
      </w:r>
      <w:r w:rsidRPr="00132B1A">
        <w:rPr>
          <w:rFonts w:ascii="Arial" w:hAnsi="Arial" w:cs="Arial"/>
          <w:sz w:val="24"/>
          <w:szCs w:val="24"/>
          <w:lang w:val="en-US"/>
        </w:rPr>
        <w:t xml:space="preserve">verall scientific direction; synthesis methodology development; electrochemical validation oversight; industrial partnership coordination. </w:t>
      </w:r>
      <w:r w:rsidR="00E27D76" w:rsidRPr="00132B1A">
        <w:rPr>
          <w:rFonts w:ascii="Arial" w:hAnsi="Arial" w:cs="Arial"/>
          <w:sz w:val="24"/>
          <w:szCs w:val="24"/>
          <w:lang w:val="en-US"/>
        </w:rPr>
        <w:t>D</w:t>
      </w:r>
      <w:r w:rsidRPr="00132B1A">
        <w:rPr>
          <w:rFonts w:ascii="Arial" w:hAnsi="Arial" w:cs="Arial"/>
          <w:bCs/>
          <w:sz w:val="24"/>
          <w:szCs w:val="24"/>
          <w:lang w:val="en-US"/>
        </w:rPr>
        <w:t>edication: 30% FTE.</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25" w:name="co-principal-investigator"/>
      <w:bookmarkEnd w:id="24"/>
      <w:r w:rsidRPr="00132B1A">
        <w:t>Co-principal investigator</w:t>
      </w:r>
    </w:p>
    <w:p w:rsidR="00F457EA" w:rsidRPr="00250EBC" w:rsidRDefault="00F457EA" w:rsidP="00E27D76">
      <w:pPr>
        <w:spacing w:after="60"/>
        <w:rPr>
          <w:rFonts w:ascii="Arial" w:hAnsi="Arial" w:cs="Arial"/>
          <w:sz w:val="24"/>
          <w:szCs w:val="24"/>
        </w:rPr>
      </w:pPr>
      <w:r w:rsidRPr="00250EBC">
        <w:rPr>
          <w:rFonts w:ascii="Arial" w:hAnsi="Arial" w:cs="Arial"/>
          <w:bCs/>
          <w:i/>
          <w:sz w:val="24"/>
          <w:szCs w:val="24"/>
        </w:rPr>
        <w:t>Prof. Dr. Jesús Martín-Gil</w:t>
      </w:r>
      <w:r w:rsidR="00E27D76" w:rsidRPr="00250EBC">
        <w:rPr>
          <w:rFonts w:ascii="Arial" w:hAnsi="Arial" w:cs="Arial"/>
          <w:sz w:val="24"/>
          <w:szCs w:val="24"/>
        </w:rPr>
        <w:t>:</w:t>
      </w:r>
      <w:r w:rsidRPr="00250EBC">
        <w:rPr>
          <w:rFonts w:ascii="Arial" w:hAnsi="Arial" w:cs="Arial"/>
          <w:sz w:val="24"/>
          <w:szCs w:val="24"/>
        </w:rPr>
        <w:t xml:space="preserve"> </w:t>
      </w:r>
      <w:proofErr w:type="spellStart"/>
      <w:r w:rsidRPr="00250EBC">
        <w:rPr>
          <w:rFonts w:ascii="Arial" w:hAnsi="Arial" w:cs="Arial"/>
          <w:sz w:val="24"/>
          <w:szCs w:val="24"/>
        </w:rPr>
        <w:t>Emeritus</w:t>
      </w:r>
      <w:proofErr w:type="spellEnd"/>
      <w:r w:rsidRPr="00250EBC">
        <w:rPr>
          <w:rFonts w:ascii="Arial" w:hAnsi="Arial" w:cs="Arial"/>
          <w:sz w:val="24"/>
          <w:szCs w:val="24"/>
        </w:rPr>
        <w:t xml:space="preserve"> </w:t>
      </w:r>
      <w:proofErr w:type="spellStart"/>
      <w:r w:rsidRPr="00250EBC">
        <w:rPr>
          <w:rFonts w:ascii="Arial" w:hAnsi="Arial" w:cs="Arial"/>
          <w:sz w:val="24"/>
          <w:szCs w:val="24"/>
        </w:rPr>
        <w:t>Professor</w:t>
      </w:r>
      <w:proofErr w:type="spellEnd"/>
      <w:r w:rsidRPr="00250EBC">
        <w:rPr>
          <w:rFonts w:ascii="Arial" w:hAnsi="Arial" w:cs="Arial"/>
          <w:sz w:val="24"/>
          <w:szCs w:val="24"/>
        </w:rPr>
        <w:t>, Universidad de Valladolid.</w:t>
      </w:r>
    </w:p>
    <w:p w:rsidR="00F457EA" w:rsidRPr="00132B1A" w:rsidRDefault="00F457EA" w:rsidP="00E27D76">
      <w:pPr>
        <w:spacing w:after="60"/>
        <w:rPr>
          <w:rFonts w:ascii="Arial" w:hAnsi="Arial" w:cs="Arial"/>
          <w:sz w:val="24"/>
          <w:szCs w:val="24"/>
          <w:lang w:val="en-US"/>
        </w:rPr>
      </w:pPr>
      <w:r w:rsidRPr="00132B1A">
        <w:rPr>
          <w:rFonts w:ascii="Arial" w:hAnsi="Arial" w:cs="Arial"/>
          <w:bCs/>
          <w:i/>
          <w:sz w:val="24"/>
          <w:szCs w:val="24"/>
          <w:lang w:val="en-US"/>
        </w:rPr>
        <w:t>Qualifications:</w:t>
      </w:r>
      <w:r w:rsidRPr="00132B1A">
        <w:rPr>
          <w:rFonts w:ascii="Arial" w:hAnsi="Arial" w:cs="Arial"/>
          <w:sz w:val="24"/>
          <w:szCs w:val="24"/>
          <w:lang w:val="en-US"/>
        </w:rPr>
        <w:t xml:space="preserve"> </w:t>
      </w:r>
      <w:r w:rsidR="00E27D76" w:rsidRPr="00132B1A">
        <w:rPr>
          <w:rFonts w:ascii="Arial" w:hAnsi="Arial" w:cs="Arial"/>
          <w:sz w:val="24"/>
          <w:szCs w:val="24"/>
          <w:lang w:val="en-US"/>
        </w:rPr>
        <w:t>over</w:t>
      </w:r>
      <w:r w:rsidRPr="00132B1A">
        <w:rPr>
          <w:rFonts w:ascii="Arial" w:hAnsi="Arial" w:cs="Arial"/>
          <w:sz w:val="24"/>
          <w:szCs w:val="24"/>
          <w:lang w:val="en-US"/>
        </w:rPr>
        <w:t xml:space="preserve"> </w:t>
      </w:r>
      <w:r w:rsidR="00E27D76" w:rsidRPr="00132B1A">
        <w:rPr>
          <w:rFonts w:ascii="Arial" w:hAnsi="Arial" w:cs="Arial"/>
          <w:sz w:val="24"/>
          <w:szCs w:val="24"/>
          <w:lang w:val="en-US"/>
        </w:rPr>
        <w:t>3</w:t>
      </w:r>
      <w:r w:rsidRPr="00132B1A">
        <w:rPr>
          <w:rFonts w:ascii="Arial" w:hAnsi="Arial" w:cs="Arial"/>
          <w:sz w:val="24"/>
          <w:szCs w:val="24"/>
          <w:lang w:val="en-US"/>
        </w:rPr>
        <w:t>00 peer-reviewed publications</w:t>
      </w:r>
      <w:r w:rsidR="00E27D76" w:rsidRPr="00132B1A">
        <w:rPr>
          <w:rFonts w:ascii="Arial" w:hAnsi="Arial" w:cs="Arial"/>
          <w:sz w:val="24"/>
          <w:szCs w:val="24"/>
          <w:lang w:val="en-US"/>
        </w:rPr>
        <w:t>; e</w:t>
      </w:r>
      <w:r w:rsidRPr="00132B1A">
        <w:rPr>
          <w:rFonts w:ascii="Arial" w:hAnsi="Arial" w:cs="Arial"/>
          <w:sz w:val="24"/>
          <w:szCs w:val="24"/>
          <w:lang w:val="en-US"/>
        </w:rPr>
        <w:t>xtensive industrial R&amp;D experience in chemical manufacturing and process engineering</w:t>
      </w:r>
      <w:r w:rsidR="00E27D76" w:rsidRPr="00132B1A">
        <w:rPr>
          <w:rFonts w:ascii="Arial" w:hAnsi="Arial" w:cs="Arial"/>
          <w:sz w:val="24"/>
          <w:szCs w:val="24"/>
          <w:lang w:val="en-US"/>
        </w:rPr>
        <w:t>; c</w:t>
      </w:r>
      <w:r w:rsidRPr="00132B1A">
        <w:rPr>
          <w:rFonts w:ascii="Arial" w:hAnsi="Arial" w:cs="Arial"/>
          <w:sz w:val="24"/>
          <w:szCs w:val="24"/>
          <w:lang w:val="en-US"/>
        </w:rPr>
        <w:t>o-inventor of patent P202630136</w:t>
      </w:r>
      <w:r w:rsidR="00E27D76" w:rsidRPr="00132B1A">
        <w:rPr>
          <w:rFonts w:ascii="Arial" w:hAnsi="Arial" w:cs="Arial"/>
          <w:sz w:val="24"/>
          <w:szCs w:val="24"/>
          <w:lang w:val="en-US"/>
        </w:rPr>
        <w:t>; t</w:t>
      </w:r>
      <w:r w:rsidRPr="00132B1A">
        <w:rPr>
          <w:rFonts w:ascii="Arial" w:hAnsi="Arial" w:cs="Arial"/>
          <w:sz w:val="24"/>
          <w:szCs w:val="24"/>
          <w:lang w:val="en-US"/>
        </w:rPr>
        <w:t>rack record in technology transfer and scale-up</w:t>
      </w:r>
      <w:r w:rsidR="00E27D76" w:rsidRPr="00132B1A">
        <w:rPr>
          <w:rFonts w:ascii="Arial" w:hAnsi="Arial" w:cs="Arial"/>
          <w:sz w:val="24"/>
          <w:szCs w:val="24"/>
          <w:lang w:val="en-US"/>
        </w:rPr>
        <w:t>.</w:t>
      </w:r>
    </w:p>
    <w:p w:rsidR="00F457EA" w:rsidRPr="00132B1A" w:rsidRDefault="00F457EA" w:rsidP="00F457EA">
      <w:pPr>
        <w:rPr>
          <w:rFonts w:ascii="Arial" w:hAnsi="Arial" w:cs="Arial"/>
          <w:b/>
          <w:bCs/>
          <w:sz w:val="24"/>
          <w:szCs w:val="24"/>
          <w:lang w:val="en-US"/>
        </w:rPr>
      </w:pPr>
      <w:r w:rsidRPr="00132B1A">
        <w:rPr>
          <w:rFonts w:ascii="Arial" w:hAnsi="Arial" w:cs="Arial"/>
          <w:bCs/>
          <w:i/>
          <w:sz w:val="24"/>
          <w:szCs w:val="24"/>
          <w:lang w:val="en-US"/>
        </w:rPr>
        <w:t xml:space="preserve">Project </w:t>
      </w:r>
      <w:r w:rsidR="00E27D76" w:rsidRPr="00132B1A">
        <w:rPr>
          <w:rFonts w:ascii="Arial" w:hAnsi="Arial" w:cs="Arial"/>
          <w:bCs/>
          <w:i/>
          <w:sz w:val="24"/>
          <w:szCs w:val="24"/>
          <w:lang w:val="en-US"/>
        </w:rPr>
        <w:t>r</w:t>
      </w:r>
      <w:r w:rsidRPr="00132B1A">
        <w:rPr>
          <w:rFonts w:ascii="Arial" w:hAnsi="Arial" w:cs="Arial"/>
          <w:bCs/>
          <w:i/>
          <w:sz w:val="24"/>
          <w:szCs w:val="24"/>
          <w:lang w:val="en-US"/>
        </w:rPr>
        <w:t>ole</w:t>
      </w:r>
      <w:r w:rsidRPr="00132B1A">
        <w:rPr>
          <w:rFonts w:ascii="Arial" w:hAnsi="Arial" w:cs="Arial"/>
          <w:b/>
          <w:bCs/>
          <w:sz w:val="24"/>
          <w:szCs w:val="24"/>
          <w:lang w:val="en-US"/>
        </w:rPr>
        <w:t>:</w:t>
      </w:r>
      <w:r w:rsidRPr="00132B1A">
        <w:rPr>
          <w:rFonts w:ascii="Arial" w:hAnsi="Arial" w:cs="Arial"/>
          <w:sz w:val="24"/>
          <w:szCs w:val="24"/>
          <w:lang w:val="en-US"/>
        </w:rPr>
        <w:t xml:space="preserve"> </w:t>
      </w:r>
      <w:r w:rsidR="00E27D76" w:rsidRPr="00132B1A">
        <w:rPr>
          <w:rFonts w:ascii="Arial" w:hAnsi="Arial" w:cs="Arial"/>
          <w:sz w:val="24"/>
          <w:szCs w:val="24"/>
          <w:lang w:val="en-US"/>
        </w:rPr>
        <w:t>l</w:t>
      </w:r>
      <w:r w:rsidRPr="00132B1A">
        <w:rPr>
          <w:rFonts w:ascii="Arial" w:hAnsi="Arial" w:cs="Arial"/>
          <w:sz w:val="24"/>
          <w:szCs w:val="24"/>
          <w:lang w:val="en-US"/>
        </w:rPr>
        <w:t xml:space="preserve">arge-scale synthesis optimization; process engineering expertise; technology transfer guidance. </w:t>
      </w:r>
      <w:r w:rsidRPr="00132B1A">
        <w:rPr>
          <w:rFonts w:ascii="Arial" w:hAnsi="Arial" w:cs="Arial"/>
          <w:bCs/>
          <w:sz w:val="24"/>
          <w:szCs w:val="24"/>
          <w:lang w:val="en-US"/>
        </w:rPr>
        <w:t>Dedication: 15% FTE.</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26" w:name="extended-research-team"/>
      <w:bookmarkEnd w:id="25"/>
      <w:r w:rsidRPr="00132B1A">
        <w:t>Extended research team</w:t>
      </w:r>
    </w:p>
    <w:tbl>
      <w:tblPr>
        <w:tblStyle w:val="Tablaconcuadrcula"/>
        <w:tblW w:w="5000" w:type="pct"/>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1764"/>
        <w:gridCol w:w="1696"/>
        <w:gridCol w:w="2174"/>
        <w:gridCol w:w="3163"/>
        <w:gridCol w:w="1283"/>
      </w:tblGrid>
      <w:tr w:rsidR="0052238A" w:rsidRPr="00132B1A" w:rsidTr="0052238A">
        <w:tc>
          <w:tcPr>
            <w:tcW w:w="0" w:type="auto"/>
            <w:vAlign w:val="center"/>
          </w:tcPr>
          <w:p w:rsidR="00F457EA" w:rsidRPr="00132B1A" w:rsidRDefault="0052238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Member</w:t>
            </w:r>
          </w:p>
        </w:tc>
        <w:tc>
          <w:tcPr>
            <w:tcW w:w="0" w:type="auto"/>
            <w:vAlign w:val="center"/>
          </w:tcPr>
          <w:p w:rsidR="00F457EA" w:rsidRPr="00132B1A" w:rsidRDefault="0052238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Affiliation</w:t>
            </w:r>
          </w:p>
        </w:tc>
        <w:tc>
          <w:tcPr>
            <w:tcW w:w="0" w:type="auto"/>
            <w:vAlign w:val="center"/>
          </w:tcPr>
          <w:p w:rsidR="00F457EA" w:rsidRPr="00132B1A" w:rsidRDefault="0052238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Expertise</w:t>
            </w:r>
          </w:p>
        </w:tc>
        <w:tc>
          <w:tcPr>
            <w:tcW w:w="0" w:type="auto"/>
            <w:vAlign w:val="center"/>
          </w:tcPr>
          <w:p w:rsidR="00F457EA" w:rsidRPr="00132B1A" w:rsidRDefault="0052238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Project role</w:t>
            </w:r>
          </w:p>
        </w:tc>
        <w:tc>
          <w:tcPr>
            <w:tcW w:w="0" w:type="auto"/>
            <w:vAlign w:val="center"/>
          </w:tcPr>
          <w:p w:rsidR="00F457EA" w:rsidRPr="00132B1A" w:rsidRDefault="0052238A" w:rsidP="00490B95">
            <w:pPr>
              <w:spacing w:line="240" w:lineRule="exact"/>
              <w:jc w:val="center"/>
              <w:rPr>
                <w:rFonts w:ascii="Arial" w:hAnsi="Arial" w:cs="Arial"/>
                <w:b/>
                <w:sz w:val="24"/>
                <w:szCs w:val="24"/>
                <w:lang w:val="en-US"/>
              </w:rPr>
            </w:pPr>
            <w:r w:rsidRPr="00132B1A">
              <w:rPr>
                <w:rFonts w:ascii="Arial" w:hAnsi="Arial" w:cs="Arial"/>
                <w:b/>
                <w:sz w:val="24"/>
                <w:szCs w:val="24"/>
                <w:lang w:val="en-US"/>
              </w:rPr>
              <w:t>Dedication</w:t>
            </w:r>
          </w:p>
        </w:tc>
      </w:tr>
      <w:tr w:rsidR="0052238A" w:rsidRPr="00132B1A" w:rsidTr="0052238A">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P. Chamorro-Posada</w:t>
            </w:r>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proofErr w:type="spellStart"/>
            <w:r w:rsidRPr="00132B1A">
              <w:rPr>
                <w:rFonts w:ascii="Arial" w:hAnsi="Arial" w:cs="Arial"/>
                <w:sz w:val="24"/>
                <w:szCs w:val="24"/>
                <w:lang w:val="en-US"/>
              </w:rPr>
              <w:t>UVa</w:t>
            </w:r>
            <w:proofErr w:type="spellEnd"/>
          </w:p>
        </w:tc>
        <w:tc>
          <w:tcPr>
            <w:tcW w:w="0" w:type="auto"/>
            <w:vAlign w:val="center"/>
          </w:tcPr>
          <w:p w:rsidR="00F457EA" w:rsidRPr="00132B1A" w:rsidRDefault="00F457EA" w:rsidP="00490B95">
            <w:pPr>
              <w:spacing w:line="240" w:lineRule="exact"/>
              <w:jc w:val="center"/>
              <w:rPr>
                <w:rFonts w:ascii="Arial" w:hAnsi="Arial" w:cs="Arial"/>
                <w:sz w:val="24"/>
                <w:szCs w:val="24"/>
                <w:lang w:val="en-US"/>
              </w:rPr>
            </w:pPr>
            <w:r w:rsidRPr="00132B1A">
              <w:rPr>
                <w:rFonts w:ascii="Arial" w:hAnsi="Arial" w:cs="Arial"/>
                <w:sz w:val="24"/>
                <w:szCs w:val="24"/>
                <w:lang w:val="en-US"/>
              </w:rPr>
              <w:t>Spectroscopy, data analysis</w:t>
            </w:r>
          </w:p>
        </w:tc>
        <w:tc>
          <w:tcPr>
            <w:tcW w:w="0" w:type="auto"/>
            <w:vAlign w:val="center"/>
          </w:tcPr>
          <w:p w:rsidR="00F457E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FTIR</w:t>
            </w:r>
            <w:r w:rsidR="00F457EA" w:rsidRPr="00132B1A">
              <w:rPr>
                <w:rFonts w:ascii="Arial" w:hAnsi="Arial" w:cs="Arial"/>
                <w:sz w:val="24"/>
                <w:szCs w:val="24"/>
                <w:lang w:val="en-US"/>
              </w:rPr>
              <w:t xml:space="preserve"> characterization; impedance interpretation</w:t>
            </w:r>
          </w:p>
        </w:tc>
        <w:tc>
          <w:tcPr>
            <w:tcW w:w="0" w:type="auto"/>
            <w:vAlign w:val="center"/>
          </w:tcPr>
          <w:p w:rsidR="00F457E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15</w:t>
            </w:r>
            <w:r w:rsidR="00F457EA" w:rsidRPr="00132B1A">
              <w:rPr>
                <w:rFonts w:ascii="Arial" w:hAnsi="Arial" w:cs="Arial"/>
                <w:sz w:val="24"/>
                <w:szCs w:val="24"/>
                <w:lang w:val="en-US"/>
              </w:rPr>
              <w:t>% FTE</w:t>
            </w:r>
          </w:p>
        </w:tc>
      </w:tr>
      <w:tr w:rsidR="0052238A" w:rsidRPr="00132B1A" w:rsidTr="0052238A">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R.C. Dante</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External collaborator</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g-C</w:t>
            </w:r>
            <w:r w:rsidRPr="00132B1A">
              <w:rPr>
                <w:rFonts w:ascii="Arial" w:hAnsi="Arial" w:cs="Arial"/>
                <w:sz w:val="24"/>
                <w:szCs w:val="24"/>
                <w:vertAlign w:val="subscript"/>
                <w:lang w:val="en-US"/>
              </w:rPr>
              <w:t>3</w:t>
            </w:r>
            <w:r w:rsidRPr="00132B1A">
              <w:rPr>
                <w:rFonts w:ascii="Arial" w:hAnsi="Arial" w:cs="Arial"/>
                <w:sz w:val="24"/>
                <w:szCs w:val="24"/>
                <w:lang w:val="en-US"/>
              </w:rPr>
              <w:t>N</w:t>
            </w:r>
            <w:r w:rsidRPr="00132B1A">
              <w:rPr>
                <w:rFonts w:ascii="Arial" w:hAnsi="Arial" w:cs="Arial"/>
                <w:sz w:val="24"/>
                <w:szCs w:val="24"/>
                <w:vertAlign w:val="subscript"/>
                <w:lang w:val="en-US"/>
              </w:rPr>
              <w:t>4</w:t>
            </w:r>
            <w:r w:rsidRPr="00132B1A">
              <w:rPr>
                <w:rFonts w:ascii="Arial" w:hAnsi="Arial" w:cs="Arial"/>
                <w:sz w:val="24"/>
                <w:szCs w:val="24"/>
                <w:lang w:val="en-US"/>
              </w:rPr>
              <w:t xml:space="preserve"> synthesis</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Anode formulations</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10% FTE</w:t>
            </w:r>
          </w:p>
        </w:tc>
      </w:tr>
      <w:tr w:rsidR="0052238A" w:rsidRPr="00132B1A" w:rsidTr="0052238A">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 xml:space="preserve">M. </w:t>
            </w:r>
            <w:proofErr w:type="spellStart"/>
            <w:r w:rsidRPr="00132B1A">
              <w:rPr>
                <w:rFonts w:ascii="Arial" w:hAnsi="Arial" w:cs="Arial"/>
                <w:sz w:val="24"/>
                <w:szCs w:val="24"/>
                <w:lang w:val="en-US"/>
              </w:rPr>
              <w:t>Avellá</w:t>
            </w:r>
            <w:proofErr w:type="spellEnd"/>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IMDEA</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Advanced TEM</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High-resolution interfacial imaging</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10% FTE</w:t>
            </w:r>
          </w:p>
        </w:tc>
      </w:tr>
      <w:tr w:rsidR="0052238A" w:rsidRPr="00132B1A" w:rsidTr="0052238A">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lastRenderedPageBreak/>
              <w:t>A. Santiago-</w:t>
            </w:r>
            <w:proofErr w:type="spellStart"/>
            <w:r w:rsidRPr="00132B1A">
              <w:rPr>
                <w:rFonts w:ascii="Arial" w:hAnsi="Arial" w:cs="Arial"/>
                <w:sz w:val="24"/>
                <w:szCs w:val="24"/>
                <w:lang w:val="en-US"/>
              </w:rPr>
              <w:t>Aliste</w:t>
            </w:r>
            <w:proofErr w:type="spellEnd"/>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USAL</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Electron microscopy</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SEM-EDS; sample preparation</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10% FTE</w:t>
            </w:r>
          </w:p>
        </w:tc>
      </w:tr>
      <w:tr w:rsidR="0052238A" w:rsidRPr="00132B1A" w:rsidTr="0052238A">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E. Sánchez-Hernández</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proofErr w:type="spellStart"/>
            <w:r w:rsidRPr="00132B1A">
              <w:rPr>
                <w:rFonts w:ascii="Arial" w:hAnsi="Arial" w:cs="Arial"/>
                <w:sz w:val="24"/>
                <w:szCs w:val="24"/>
                <w:lang w:val="en-US"/>
              </w:rPr>
              <w:t>UVa</w:t>
            </w:r>
            <w:proofErr w:type="spellEnd"/>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Thermal analysis</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TGA-DSC profiling</w:t>
            </w:r>
          </w:p>
        </w:tc>
        <w:tc>
          <w:tcPr>
            <w:tcW w:w="0" w:type="auto"/>
            <w:vAlign w:val="center"/>
          </w:tcPr>
          <w:p w:rsidR="0052238A" w:rsidRPr="00132B1A" w:rsidRDefault="0052238A" w:rsidP="00490B95">
            <w:pPr>
              <w:spacing w:line="240" w:lineRule="exact"/>
              <w:jc w:val="center"/>
              <w:rPr>
                <w:rFonts w:ascii="Arial" w:hAnsi="Arial" w:cs="Arial"/>
                <w:sz w:val="24"/>
                <w:szCs w:val="24"/>
                <w:lang w:val="en-US"/>
              </w:rPr>
            </w:pPr>
            <w:r w:rsidRPr="00132B1A">
              <w:rPr>
                <w:rFonts w:ascii="Arial" w:hAnsi="Arial" w:cs="Arial"/>
                <w:sz w:val="24"/>
                <w:szCs w:val="24"/>
                <w:lang w:val="en-US"/>
              </w:rPr>
              <w:t>10% FTE</w:t>
            </w:r>
          </w:p>
        </w:tc>
      </w:tr>
    </w:tbl>
    <w:p w:rsidR="00F457EA" w:rsidRPr="00132B1A" w:rsidRDefault="00F457EA" w:rsidP="00F457EA">
      <w:pPr>
        <w:rPr>
          <w:rFonts w:ascii="Arial" w:hAnsi="Arial" w:cs="Arial"/>
          <w:b/>
          <w:bCs/>
          <w:sz w:val="24"/>
          <w:szCs w:val="24"/>
          <w:lang w:val="en-US"/>
        </w:rPr>
      </w:pPr>
      <w:bookmarkStart w:id="27" w:name="operational-infrastructure"/>
      <w:bookmarkEnd w:id="26"/>
    </w:p>
    <w:p w:rsidR="00F457EA" w:rsidRPr="00132B1A" w:rsidRDefault="00D624F9" w:rsidP="00F457EA">
      <w:pPr>
        <w:pStyle w:val="Ttulo2"/>
      </w:pPr>
      <w:r w:rsidRPr="00132B1A">
        <w:t>Operational infrastructure</w:t>
      </w:r>
    </w:p>
    <w:p w:rsidR="0052238A" w:rsidRPr="00250EBC" w:rsidRDefault="00F457EA" w:rsidP="00F457EA">
      <w:pPr>
        <w:rPr>
          <w:rFonts w:ascii="Arial" w:hAnsi="Arial" w:cs="Arial"/>
          <w:i/>
          <w:sz w:val="24"/>
          <w:szCs w:val="24"/>
        </w:rPr>
      </w:pPr>
      <w:proofErr w:type="spellStart"/>
      <w:r w:rsidRPr="00250EBC">
        <w:rPr>
          <w:rFonts w:ascii="Arial" w:hAnsi="Arial" w:cs="Arial"/>
          <w:bCs/>
          <w:i/>
          <w:sz w:val="24"/>
          <w:szCs w:val="24"/>
        </w:rPr>
        <w:t>Internal</w:t>
      </w:r>
      <w:proofErr w:type="spellEnd"/>
      <w:r w:rsidRPr="00250EBC">
        <w:rPr>
          <w:rFonts w:ascii="Arial" w:hAnsi="Arial" w:cs="Arial"/>
          <w:bCs/>
          <w:i/>
          <w:sz w:val="24"/>
          <w:szCs w:val="24"/>
        </w:rPr>
        <w:t xml:space="preserve"> </w:t>
      </w:r>
      <w:proofErr w:type="spellStart"/>
      <w:r w:rsidRPr="00250EBC">
        <w:rPr>
          <w:rFonts w:ascii="Arial" w:hAnsi="Arial" w:cs="Arial"/>
          <w:bCs/>
          <w:i/>
          <w:sz w:val="24"/>
          <w:szCs w:val="24"/>
        </w:rPr>
        <w:t>facilities</w:t>
      </w:r>
      <w:proofErr w:type="spellEnd"/>
      <w:r w:rsidRPr="00250EBC">
        <w:rPr>
          <w:rFonts w:ascii="Arial" w:hAnsi="Arial" w:cs="Arial"/>
          <w:bCs/>
          <w:i/>
          <w:sz w:val="24"/>
          <w:szCs w:val="24"/>
        </w:rPr>
        <w:t xml:space="preserve"> at Universidad de Valladolid:</w:t>
      </w:r>
      <w:r w:rsidRPr="00250EBC">
        <w:rPr>
          <w:rFonts w:ascii="Arial" w:hAnsi="Arial" w:cs="Arial"/>
          <w:i/>
          <w:sz w:val="24"/>
          <w:szCs w:val="24"/>
        </w:rPr>
        <w:t xml:space="preserve"> </w:t>
      </w:r>
    </w:p>
    <w:p w:rsidR="0052238A" w:rsidRPr="00132B1A" w:rsidRDefault="00F457EA" w:rsidP="0052238A">
      <w:pPr>
        <w:pStyle w:val="Prrafodelista"/>
        <w:numPr>
          <w:ilvl w:val="0"/>
          <w:numId w:val="21"/>
        </w:numPr>
        <w:ind w:left="284" w:hanging="284"/>
        <w:rPr>
          <w:rFonts w:ascii="Arial" w:hAnsi="Arial" w:cs="Arial"/>
          <w:sz w:val="24"/>
          <w:szCs w:val="24"/>
          <w:lang w:val="en-US"/>
        </w:rPr>
      </w:pPr>
      <w:r w:rsidRPr="00132B1A">
        <w:rPr>
          <w:rFonts w:ascii="Arial" w:hAnsi="Arial" w:cs="Arial"/>
          <w:sz w:val="24"/>
          <w:szCs w:val="24"/>
          <w:lang w:val="en-US"/>
        </w:rPr>
        <w:t xml:space="preserve">Probe </w:t>
      </w:r>
      <w:proofErr w:type="spellStart"/>
      <w:r w:rsidRPr="00132B1A">
        <w:rPr>
          <w:rFonts w:ascii="Arial" w:hAnsi="Arial" w:cs="Arial"/>
          <w:sz w:val="24"/>
          <w:szCs w:val="24"/>
          <w:lang w:val="en-US"/>
        </w:rPr>
        <w:t>sonicators</w:t>
      </w:r>
      <w:proofErr w:type="spellEnd"/>
      <w:r w:rsidRPr="00132B1A">
        <w:rPr>
          <w:rFonts w:ascii="Arial" w:hAnsi="Arial" w:cs="Arial"/>
          <w:sz w:val="24"/>
          <w:szCs w:val="24"/>
          <w:lang w:val="en-US"/>
        </w:rPr>
        <w:t>: 20 kHz, adjustable 0–400 W, with calibrated amplitude control</w:t>
      </w:r>
      <w:r w:rsidR="0052238A" w:rsidRPr="00132B1A">
        <w:rPr>
          <w:rFonts w:ascii="Arial" w:hAnsi="Arial" w:cs="Arial"/>
          <w:sz w:val="24"/>
          <w:szCs w:val="24"/>
          <w:lang w:val="en-US"/>
        </w:rPr>
        <w:t>.</w:t>
      </w:r>
    </w:p>
    <w:p w:rsidR="0052238A" w:rsidRPr="00132B1A" w:rsidRDefault="00F457EA" w:rsidP="0052238A">
      <w:pPr>
        <w:pStyle w:val="Prrafodelista"/>
        <w:numPr>
          <w:ilvl w:val="0"/>
          <w:numId w:val="21"/>
        </w:numPr>
        <w:ind w:left="284" w:hanging="284"/>
        <w:rPr>
          <w:rFonts w:ascii="Arial" w:hAnsi="Arial" w:cs="Arial"/>
          <w:sz w:val="24"/>
          <w:szCs w:val="24"/>
          <w:lang w:val="en-US"/>
        </w:rPr>
      </w:pPr>
      <w:r w:rsidRPr="00132B1A">
        <w:rPr>
          <w:rFonts w:ascii="Arial" w:hAnsi="Arial" w:cs="Arial"/>
          <w:sz w:val="24"/>
          <w:szCs w:val="24"/>
          <w:lang w:val="en-US"/>
        </w:rPr>
        <w:t>Bath-type ultrasonic systems: 40 kHz auxiliary</w:t>
      </w:r>
      <w:r w:rsidR="0052238A" w:rsidRPr="00132B1A">
        <w:rPr>
          <w:rFonts w:ascii="Arial" w:hAnsi="Arial" w:cs="Arial"/>
          <w:sz w:val="24"/>
          <w:szCs w:val="24"/>
          <w:lang w:val="en-US"/>
        </w:rPr>
        <w:t>.</w:t>
      </w:r>
    </w:p>
    <w:p w:rsidR="0052238A" w:rsidRPr="00132B1A" w:rsidRDefault="00F457EA" w:rsidP="0052238A">
      <w:pPr>
        <w:pStyle w:val="Prrafodelista"/>
        <w:numPr>
          <w:ilvl w:val="0"/>
          <w:numId w:val="21"/>
        </w:numPr>
        <w:ind w:left="284" w:hanging="284"/>
        <w:rPr>
          <w:rFonts w:ascii="Arial" w:hAnsi="Arial" w:cs="Arial"/>
          <w:spacing w:val="-4"/>
          <w:sz w:val="24"/>
          <w:szCs w:val="24"/>
          <w:lang w:val="en-US"/>
        </w:rPr>
      </w:pPr>
      <w:r w:rsidRPr="00132B1A">
        <w:rPr>
          <w:rFonts w:ascii="Arial" w:hAnsi="Arial" w:cs="Arial"/>
          <w:spacing w:val="-4"/>
          <w:sz w:val="24"/>
          <w:szCs w:val="24"/>
          <w:lang w:val="en-US"/>
        </w:rPr>
        <w:t xml:space="preserve">Electrochemistry: </w:t>
      </w:r>
      <w:proofErr w:type="spellStart"/>
      <w:r w:rsidRPr="00132B1A">
        <w:rPr>
          <w:rFonts w:ascii="Arial" w:hAnsi="Arial" w:cs="Arial"/>
          <w:spacing w:val="-4"/>
          <w:sz w:val="24"/>
          <w:szCs w:val="24"/>
          <w:lang w:val="en-US"/>
        </w:rPr>
        <w:t>Gamry</w:t>
      </w:r>
      <w:proofErr w:type="spellEnd"/>
      <w:r w:rsidRPr="00132B1A">
        <w:rPr>
          <w:rFonts w:ascii="Arial" w:hAnsi="Arial" w:cs="Arial"/>
          <w:spacing w:val="-4"/>
          <w:sz w:val="24"/>
          <w:szCs w:val="24"/>
          <w:lang w:val="en-US"/>
        </w:rPr>
        <w:t xml:space="preserve"> Interface 1000E </w:t>
      </w:r>
      <w:proofErr w:type="spellStart"/>
      <w:r w:rsidRPr="00132B1A">
        <w:rPr>
          <w:rFonts w:ascii="Arial" w:hAnsi="Arial" w:cs="Arial"/>
          <w:spacing w:val="-4"/>
          <w:sz w:val="24"/>
          <w:szCs w:val="24"/>
          <w:lang w:val="en-US"/>
        </w:rPr>
        <w:t>potentiostats</w:t>
      </w:r>
      <w:proofErr w:type="spellEnd"/>
      <w:r w:rsidRPr="00132B1A">
        <w:rPr>
          <w:rFonts w:ascii="Arial" w:hAnsi="Arial" w:cs="Arial"/>
          <w:spacing w:val="-4"/>
          <w:sz w:val="24"/>
          <w:szCs w:val="24"/>
          <w:lang w:val="en-US"/>
        </w:rPr>
        <w:t xml:space="preserve"> (3 units) with temp</w:t>
      </w:r>
      <w:r w:rsidR="008D03BC" w:rsidRPr="00132B1A">
        <w:rPr>
          <w:rFonts w:ascii="Arial" w:hAnsi="Arial" w:cs="Arial"/>
          <w:spacing w:val="-4"/>
          <w:sz w:val="24"/>
          <w:szCs w:val="24"/>
          <w:lang w:val="en-US"/>
        </w:rPr>
        <w:t>.</w:t>
      </w:r>
      <w:r w:rsidRPr="00132B1A">
        <w:rPr>
          <w:rFonts w:ascii="Arial" w:hAnsi="Arial" w:cs="Arial"/>
          <w:spacing w:val="-4"/>
          <w:sz w:val="24"/>
          <w:szCs w:val="24"/>
          <w:lang w:val="en-US"/>
        </w:rPr>
        <w:t>-controlled chambers</w:t>
      </w:r>
      <w:r w:rsidR="0052238A" w:rsidRPr="00132B1A">
        <w:rPr>
          <w:rFonts w:ascii="Arial" w:hAnsi="Arial" w:cs="Arial"/>
          <w:spacing w:val="-4"/>
          <w:sz w:val="24"/>
          <w:szCs w:val="24"/>
          <w:lang w:val="en-US"/>
        </w:rPr>
        <w:t>.</w:t>
      </w:r>
    </w:p>
    <w:p w:rsidR="0052238A" w:rsidRPr="00132B1A" w:rsidRDefault="00F457EA" w:rsidP="0052238A">
      <w:pPr>
        <w:pStyle w:val="Prrafodelista"/>
        <w:numPr>
          <w:ilvl w:val="0"/>
          <w:numId w:val="21"/>
        </w:numPr>
        <w:ind w:left="284" w:hanging="284"/>
        <w:rPr>
          <w:rFonts w:ascii="Arial" w:hAnsi="Arial" w:cs="Arial"/>
          <w:sz w:val="24"/>
          <w:szCs w:val="24"/>
          <w:lang w:val="en-US"/>
        </w:rPr>
      </w:pPr>
      <w:r w:rsidRPr="00132B1A">
        <w:rPr>
          <w:rFonts w:ascii="Arial" w:hAnsi="Arial" w:cs="Arial"/>
          <w:sz w:val="24"/>
          <w:szCs w:val="24"/>
          <w:lang w:val="en-US"/>
        </w:rPr>
        <w:t>Atmosphere control: Dual glove-boxes maintaining O</w:t>
      </w:r>
      <w:r w:rsidRPr="00132B1A">
        <w:rPr>
          <w:rFonts w:ascii="Arial" w:hAnsi="Arial" w:cs="Arial"/>
          <w:sz w:val="24"/>
          <w:szCs w:val="24"/>
          <w:vertAlign w:val="subscript"/>
          <w:lang w:val="en-US"/>
        </w:rPr>
        <w:t>2</w:t>
      </w:r>
      <w:r w:rsidRPr="00132B1A">
        <w:rPr>
          <w:rFonts w:ascii="Arial" w:hAnsi="Arial" w:cs="Arial"/>
          <w:sz w:val="24"/>
          <w:szCs w:val="24"/>
          <w:lang w:val="en-US"/>
        </w:rPr>
        <w:t>/H</w:t>
      </w:r>
      <w:r w:rsidRPr="00132B1A">
        <w:rPr>
          <w:rFonts w:ascii="Arial" w:hAnsi="Arial" w:cs="Arial"/>
          <w:sz w:val="24"/>
          <w:szCs w:val="24"/>
          <w:vertAlign w:val="subscript"/>
          <w:lang w:val="en-US"/>
        </w:rPr>
        <w:t>2</w:t>
      </w:r>
      <w:r w:rsidRPr="00132B1A">
        <w:rPr>
          <w:rFonts w:ascii="Arial" w:hAnsi="Arial" w:cs="Arial"/>
          <w:sz w:val="24"/>
          <w:szCs w:val="24"/>
          <w:lang w:val="en-US"/>
        </w:rPr>
        <w:t>O &lt;1 ppm</w:t>
      </w:r>
      <w:r w:rsidR="0052238A" w:rsidRPr="00132B1A">
        <w:rPr>
          <w:rFonts w:ascii="Arial" w:hAnsi="Arial" w:cs="Arial"/>
          <w:sz w:val="24"/>
          <w:szCs w:val="24"/>
          <w:lang w:val="en-US"/>
        </w:rPr>
        <w:t>.</w:t>
      </w:r>
    </w:p>
    <w:p w:rsidR="00F457EA" w:rsidRPr="00132B1A" w:rsidRDefault="00F457EA" w:rsidP="0052238A">
      <w:pPr>
        <w:pStyle w:val="Prrafodelista"/>
        <w:numPr>
          <w:ilvl w:val="0"/>
          <w:numId w:val="21"/>
        </w:numPr>
        <w:spacing w:after="120"/>
        <w:ind w:left="284" w:hanging="284"/>
        <w:rPr>
          <w:rFonts w:ascii="Arial" w:hAnsi="Arial" w:cs="Arial"/>
          <w:sz w:val="24"/>
          <w:szCs w:val="24"/>
          <w:lang w:val="en-US"/>
        </w:rPr>
      </w:pPr>
      <w:r w:rsidRPr="00132B1A">
        <w:rPr>
          <w:rFonts w:ascii="Arial" w:hAnsi="Arial" w:cs="Arial"/>
          <w:sz w:val="24"/>
          <w:szCs w:val="24"/>
          <w:lang w:val="en-US"/>
        </w:rPr>
        <w:t>Characterization: SEM-EDS, TGA-DSC, FTIR, DL</w:t>
      </w:r>
      <w:r w:rsidR="0052238A" w:rsidRPr="00132B1A">
        <w:rPr>
          <w:rFonts w:ascii="Arial" w:hAnsi="Arial" w:cs="Arial"/>
          <w:sz w:val="24"/>
          <w:szCs w:val="24"/>
          <w:lang w:val="en-US"/>
        </w:rPr>
        <w:t>S.</w:t>
      </w:r>
    </w:p>
    <w:p w:rsidR="0052238A" w:rsidRPr="00132B1A" w:rsidRDefault="00F457EA" w:rsidP="00F457EA">
      <w:pPr>
        <w:rPr>
          <w:rFonts w:ascii="Arial" w:hAnsi="Arial" w:cs="Arial"/>
          <w:i/>
          <w:sz w:val="24"/>
          <w:szCs w:val="24"/>
          <w:lang w:val="en-US"/>
        </w:rPr>
      </w:pPr>
      <w:r w:rsidRPr="00132B1A">
        <w:rPr>
          <w:rFonts w:ascii="Arial" w:hAnsi="Arial" w:cs="Arial"/>
          <w:bCs/>
          <w:i/>
          <w:sz w:val="24"/>
          <w:szCs w:val="24"/>
          <w:lang w:val="en-US"/>
        </w:rPr>
        <w:t>E</w:t>
      </w:r>
      <w:r w:rsidR="0052238A" w:rsidRPr="00132B1A">
        <w:rPr>
          <w:rFonts w:ascii="Arial" w:hAnsi="Arial" w:cs="Arial"/>
          <w:bCs/>
          <w:i/>
          <w:sz w:val="24"/>
          <w:szCs w:val="24"/>
          <w:lang w:val="en-US"/>
        </w:rPr>
        <w:t>xternal partnerships:</w:t>
      </w:r>
      <w:r w:rsidRPr="00132B1A">
        <w:rPr>
          <w:rFonts w:ascii="Arial" w:hAnsi="Arial" w:cs="Arial"/>
          <w:i/>
          <w:sz w:val="24"/>
          <w:szCs w:val="24"/>
          <w:lang w:val="en-US"/>
        </w:rPr>
        <w:t xml:space="preserve"> </w:t>
      </w:r>
    </w:p>
    <w:p w:rsidR="0052238A" w:rsidRPr="00132B1A" w:rsidRDefault="00F457EA" w:rsidP="0052238A">
      <w:pPr>
        <w:pStyle w:val="Prrafodelista"/>
        <w:numPr>
          <w:ilvl w:val="0"/>
          <w:numId w:val="22"/>
        </w:numPr>
        <w:ind w:left="284" w:hanging="284"/>
        <w:rPr>
          <w:rFonts w:ascii="Arial" w:hAnsi="Arial" w:cs="Arial"/>
          <w:sz w:val="24"/>
          <w:szCs w:val="24"/>
          <w:lang w:val="en-US"/>
        </w:rPr>
      </w:pPr>
      <w:proofErr w:type="spellStart"/>
      <w:r w:rsidRPr="00132B1A">
        <w:rPr>
          <w:rFonts w:ascii="Arial" w:hAnsi="Arial" w:cs="Arial"/>
          <w:bCs/>
          <w:sz w:val="24"/>
          <w:szCs w:val="24"/>
          <w:lang w:val="en-US"/>
        </w:rPr>
        <w:t>Graphenea</w:t>
      </w:r>
      <w:proofErr w:type="spellEnd"/>
      <w:r w:rsidRPr="00132B1A">
        <w:rPr>
          <w:rFonts w:ascii="Arial" w:hAnsi="Arial" w:cs="Arial"/>
          <w:bCs/>
          <w:sz w:val="24"/>
          <w:szCs w:val="24"/>
          <w:lang w:val="en-US"/>
        </w:rPr>
        <w:t xml:space="preserve"> S.L.:</w:t>
      </w:r>
      <w:r w:rsidRPr="00132B1A">
        <w:rPr>
          <w:rFonts w:ascii="Arial" w:hAnsi="Arial" w:cs="Arial"/>
          <w:sz w:val="24"/>
          <w:szCs w:val="24"/>
          <w:lang w:val="en-US"/>
        </w:rPr>
        <w:t xml:space="preserve"> </w:t>
      </w:r>
      <w:r w:rsidR="0052238A" w:rsidRPr="00132B1A">
        <w:rPr>
          <w:rFonts w:ascii="Arial" w:hAnsi="Arial" w:cs="Arial"/>
          <w:sz w:val="24"/>
          <w:szCs w:val="24"/>
          <w:lang w:val="en-US"/>
        </w:rPr>
        <w:t>c</w:t>
      </w:r>
      <w:r w:rsidRPr="00132B1A">
        <w:rPr>
          <w:rFonts w:ascii="Arial" w:hAnsi="Arial" w:cs="Arial"/>
          <w:sz w:val="24"/>
          <w:szCs w:val="24"/>
          <w:lang w:val="en-US"/>
        </w:rPr>
        <w:t>ommercial graphene supply; technical consultation</w:t>
      </w:r>
      <w:r w:rsidR="0052238A" w:rsidRPr="00132B1A">
        <w:rPr>
          <w:rFonts w:ascii="Arial" w:hAnsi="Arial" w:cs="Arial"/>
          <w:sz w:val="24"/>
          <w:szCs w:val="24"/>
          <w:lang w:val="en-US"/>
        </w:rPr>
        <w:t>.</w:t>
      </w:r>
    </w:p>
    <w:p w:rsidR="0052238A" w:rsidRPr="00132B1A" w:rsidRDefault="0052238A" w:rsidP="0052238A">
      <w:pPr>
        <w:pStyle w:val="Prrafodelista"/>
        <w:numPr>
          <w:ilvl w:val="0"/>
          <w:numId w:val="22"/>
        </w:numPr>
        <w:ind w:left="284" w:hanging="284"/>
        <w:rPr>
          <w:rFonts w:ascii="Arial" w:hAnsi="Arial" w:cs="Arial"/>
          <w:sz w:val="24"/>
          <w:szCs w:val="24"/>
          <w:lang w:val="en-US"/>
        </w:rPr>
      </w:pPr>
      <w:r w:rsidRPr="00132B1A">
        <w:rPr>
          <w:rFonts w:ascii="Arial" w:hAnsi="Arial" w:cs="Arial"/>
          <w:bCs/>
          <w:sz w:val="24"/>
          <w:szCs w:val="24"/>
          <w:lang w:val="en-US"/>
        </w:rPr>
        <w:t xml:space="preserve">CIC </w:t>
      </w:r>
      <w:proofErr w:type="spellStart"/>
      <w:r w:rsidRPr="00132B1A">
        <w:rPr>
          <w:rFonts w:ascii="Arial" w:hAnsi="Arial" w:cs="Arial"/>
          <w:bCs/>
          <w:sz w:val="24"/>
          <w:szCs w:val="24"/>
          <w:lang w:val="en-US"/>
        </w:rPr>
        <w:t>EnergiGUNE</w:t>
      </w:r>
      <w:proofErr w:type="spellEnd"/>
      <w:r w:rsidRPr="00132B1A">
        <w:rPr>
          <w:rFonts w:ascii="Arial" w:hAnsi="Arial" w:cs="Arial"/>
          <w:bCs/>
          <w:sz w:val="24"/>
          <w:szCs w:val="24"/>
          <w:lang w:val="en-US"/>
        </w:rPr>
        <w:t xml:space="preserve"> - </w:t>
      </w:r>
      <w:proofErr w:type="spellStart"/>
      <w:r w:rsidR="00F457EA" w:rsidRPr="00132B1A">
        <w:rPr>
          <w:rFonts w:ascii="Arial" w:hAnsi="Arial" w:cs="Arial"/>
          <w:bCs/>
          <w:sz w:val="24"/>
          <w:szCs w:val="24"/>
          <w:lang w:val="en-US"/>
        </w:rPr>
        <w:t>Basquevolt</w:t>
      </w:r>
      <w:proofErr w:type="spellEnd"/>
      <w:r w:rsidR="00F457EA" w:rsidRPr="00132B1A">
        <w:rPr>
          <w:rFonts w:ascii="Arial" w:hAnsi="Arial" w:cs="Arial"/>
          <w:bCs/>
          <w:sz w:val="24"/>
          <w:szCs w:val="24"/>
          <w:lang w:val="en-US"/>
        </w:rPr>
        <w:t>:</w:t>
      </w:r>
      <w:r w:rsidR="00F457EA" w:rsidRPr="00132B1A">
        <w:rPr>
          <w:rFonts w:ascii="Arial" w:hAnsi="Arial" w:cs="Arial"/>
          <w:sz w:val="24"/>
          <w:szCs w:val="24"/>
          <w:lang w:val="en-US"/>
        </w:rPr>
        <w:t xml:space="preserve"> </w:t>
      </w:r>
      <w:r w:rsidRPr="00132B1A">
        <w:rPr>
          <w:rFonts w:ascii="Arial" w:hAnsi="Arial" w:cs="Arial"/>
          <w:sz w:val="24"/>
          <w:szCs w:val="24"/>
          <w:lang w:val="en-US"/>
        </w:rPr>
        <w:t>p</w:t>
      </w:r>
      <w:r w:rsidR="00F457EA" w:rsidRPr="00132B1A">
        <w:rPr>
          <w:rFonts w:ascii="Arial" w:hAnsi="Arial" w:cs="Arial"/>
          <w:sz w:val="24"/>
          <w:szCs w:val="24"/>
          <w:lang w:val="en-US"/>
        </w:rPr>
        <w:t>rototype validation; production scalability assessment; licensing pathway</w:t>
      </w:r>
      <w:r w:rsidRPr="00132B1A">
        <w:rPr>
          <w:rFonts w:ascii="Arial" w:hAnsi="Arial" w:cs="Arial"/>
          <w:sz w:val="24"/>
          <w:szCs w:val="24"/>
          <w:lang w:val="en-US"/>
        </w:rPr>
        <w:t>.</w:t>
      </w:r>
    </w:p>
    <w:p w:rsidR="0052238A" w:rsidRPr="00132B1A" w:rsidRDefault="00F457EA" w:rsidP="0052238A">
      <w:pPr>
        <w:pStyle w:val="Prrafodelista"/>
        <w:numPr>
          <w:ilvl w:val="0"/>
          <w:numId w:val="22"/>
        </w:numPr>
        <w:ind w:left="284" w:hanging="284"/>
        <w:rPr>
          <w:rFonts w:ascii="Arial" w:hAnsi="Arial" w:cs="Arial"/>
          <w:sz w:val="24"/>
          <w:szCs w:val="24"/>
          <w:lang w:val="en-US"/>
        </w:rPr>
      </w:pPr>
      <w:r w:rsidRPr="00132B1A">
        <w:rPr>
          <w:rFonts w:ascii="Arial" w:hAnsi="Arial" w:cs="Arial"/>
          <w:bCs/>
          <w:sz w:val="24"/>
          <w:szCs w:val="24"/>
          <w:lang w:val="en-US"/>
        </w:rPr>
        <w:t>Phi4Tech:</w:t>
      </w:r>
      <w:r w:rsidRPr="00132B1A">
        <w:rPr>
          <w:rFonts w:ascii="Arial" w:hAnsi="Arial" w:cs="Arial"/>
          <w:sz w:val="24"/>
          <w:szCs w:val="24"/>
          <w:lang w:val="en-US"/>
        </w:rPr>
        <w:t xml:space="preserve"> </w:t>
      </w:r>
      <w:r w:rsidR="0052238A" w:rsidRPr="00132B1A">
        <w:rPr>
          <w:rFonts w:ascii="Arial" w:hAnsi="Arial" w:cs="Arial"/>
          <w:sz w:val="24"/>
          <w:szCs w:val="24"/>
          <w:lang w:val="en-US"/>
        </w:rPr>
        <w:t>e</w:t>
      </w:r>
      <w:r w:rsidRPr="00132B1A">
        <w:rPr>
          <w:rFonts w:ascii="Arial" w:hAnsi="Arial" w:cs="Arial"/>
          <w:sz w:val="24"/>
          <w:szCs w:val="24"/>
          <w:lang w:val="en-US"/>
        </w:rPr>
        <w:t>lectrolyte formulation expertise; complementary licensing potential</w:t>
      </w:r>
      <w:r w:rsidR="0052238A"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28" w:name="expected-impact-criterion-6"/>
      <w:bookmarkEnd w:id="23"/>
      <w:bookmarkEnd w:id="27"/>
      <w:r w:rsidRPr="00132B1A">
        <w:t>EXPECTED IMPACT</w:t>
      </w:r>
    </w:p>
    <w:p w:rsidR="00F457EA" w:rsidRPr="00132B1A" w:rsidRDefault="00D624F9" w:rsidP="00F457EA">
      <w:pPr>
        <w:pStyle w:val="Ttulo2"/>
      </w:pPr>
      <w:bookmarkStart w:id="29" w:name="technical-impact"/>
      <w:r w:rsidRPr="00132B1A">
        <w:t>Technical impact</w:t>
      </w:r>
    </w:p>
    <w:p w:rsidR="00F457EA" w:rsidRPr="00132B1A" w:rsidRDefault="00F457EA" w:rsidP="0052238A">
      <w:pPr>
        <w:numPr>
          <w:ilvl w:val="0"/>
          <w:numId w:val="23"/>
        </w:numPr>
        <w:ind w:left="284" w:hanging="284"/>
        <w:rPr>
          <w:rFonts w:ascii="Arial" w:hAnsi="Arial" w:cs="Arial"/>
          <w:sz w:val="24"/>
          <w:szCs w:val="24"/>
          <w:lang w:val="en-US"/>
        </w:rPr>
      </w:pPr>
      <w:r w:rsidRPr="00132B1A">
        <w:rPr>
          <w:rFonts w:ascii="Arial" w:hAnsi="Arial" w:cs="Arial"/>
          <w:bCs/>
          <w:sz w:val="24"/>
          <w:szCs w:val="24"/>
          <w:lang w:val="en-US"/>
        </w:rPr>
        <w:t>Energy density:</w:t>
      </w:r>
      <w:r w:rsidRPr="00132B1A">
        <w:rPr>
          <w:rFonts w:ascii="Arial" w:hAnsi="Arial" w:cs="Arial"/>
          <w:sz w:val="24"/>
          <w:szCs w:val="24"/>
          <w:lang w:val="en-US"/>
        </w:rPr>
        <w:t xml:space="preserve"> 230–260 </w:t>
      </w:r>
      <w:proofErr w:type="spellStart"/>
      <w:r w:rsidRPr="00132B1A">
        <w:rPr>
          <w:rFonts w:ascii="Arial" w:hAnsi="Arial" w:cs="Arial"/>
          <w:sz w:val="24"/>
          <w:szCs w:val="24"/>
          <w:lang w:val="en-US"/>
        </w:rPr>
        <w:t>Wh</w:t>
      </w:r>
      <w:proofErr w:type="spellEnd"/>
      <w:r w:rsidRPr="00132B1A">
        <w:rPr>
          <w:rFonts w:ascii="Arial" w:hAnsi="Arial" w:cs="Arial"/>
          <w:sz w:val="24"/>
          <w:szCs w:val="24"/>
          <w:lang w:val="en-US"/>
        </w:rPr>
        <w:t xml:space="preserve">/kg at prototype level, with system-level pathway to 280 </w:t>
      </w:r>
      <w:proofErr w:type="spellStart"/>
      <w:r w:rsidRPr="00132B1A">
        <w:rPr>
          <w:rFonts w:ascii="Arial" w:hAnsi="Arial" w:cs="Arial"/>
          <w:sz w:val="24"/>
          <w:szCs w:val="24"/>
          <w:lang w:val="en-US"/>
        </w:rPr>
        <w:t>Wh</w:t>
      </w:r>
      <w:proofErr w:type="spellEnd"/>
      <w:r w:rsidRPr="00132B1A">
        <w:rPr>
          <w:rFonts w:ascii="Arial" w:hAnsi="Arial" w:cs="Arial"/>
          <w:sz w:val="24"/>
          <w:szCs w:val="24"/>
          <w:lang w:val="en-US"/>
        </w:rPr>
        <w:t>/kg (25–30% improvement vs. conventional Li-ion)</w:t>
      </w:r>
      <w:r w:rsidR="0052238A" w:rsidRPr="00132B1A">
        <w:rPr>
          <w:rFonts w:ascii="Arial" w:hAnsi="Arial" w:cs="Arial"/>
          <w:sz w:val="24"/>
          <w:szCs w:val="24"/>
          <w:lang w:val="en-US"/>
        </w:rPr>
        <w:t>.</w:t>
      </w:r>
    </w:p>
    <w:p w:rsidR="00F457EA" w:rsidRPr="00132B1A" w:rsidRDefault="00F457EA" w:rsidP="0052238A">
      <w:pPr>
        <w:numPr>
          <w:ilvl w:val="0"/>
          <w:numId w:val="23"/>
        </w:numPr>
        <w:ind w:left="284" w:hanging="284"/>
        <w:rPr>
          <w:rFonts w:ascii="Arial" w:hAnsi="Arial" w:cs="Arial"/>
          <w:sz w:val="24"/>
          <w:szCs w:val="24"/>
          <w:lang w:val="en-US"/>
        </w:rPr>
      </w:pPr>
      <w:r w:rsidRPr="00132B1A">
        <w:rPr>
          <w:rFonts w:ascii="Arial" w:hAnsi="Arial" w:cs="Arial"/>
          <w:bCs/>
          <w:sz w:val="24"/>
          <w:szCs w:val="24"/>
          <w:lang w:val="en-US"/>
        </w:rPr>
        <w:t>Manufacturing efficiency:</w:t>
      </w:r>
      <w:r w:rsidRPr="00132B1A">
        <w:rPr>
          <w:rFonts w:ascii="Arial" w:hAnsi="Arial" w:cs="Arial"/>
          <w:sz w:val="24"/>
          <w:szCs w:val="24"/>
          <w:lang w:val="en-US"/>
        </w:rPr>
        <w:t xml:space="preserve"> 50–60% energy reduction vs. conventional thermal synthesis through elimination of high-temperature steps</w:t>
      </w:r>
      <w:r w:rsidR="0052238A" w:rsidRPr="00132B1A">
        <w:rPr>
          <w:rFonts w:ascii="Arial" w:hAnsi="Arial" w:cs="Arial"/>
          <w:sz w:val="24"/>
          <w:szCs w:val="24"/>
          <w:lang w:val="en-US"/>
        </w:rPr>
        <w:t>.</w:t>
      </w:r>
    </w:p>
    <w:p w:rsidR="00F457EA" w:rsidRPr="00132B1A" w:rsidRDefault="00F457EA" w:rsidP="0052238A">
      <w:pPr>
        <w:numPr>
          <w:ilvl w:val="0"/>
          <w:numId w:val="23"/>
        </w:numPr>
        <w:ind w:left="284" w:hanging="284"/>
        <w:rPr>
          <w:rFonts w:ascii="Arial" w:hAnsi="Arial" w:cs="Arial"/>
          <w:sz w:val="24"/>
          <w:szCs w:val="24"/>
          <w:lang w:val="en-US"/>
        </w:rPr>
      </w:pPr>
      <w:r w:rsidRPr="00132B1A">
        <w:rPr>
          <w:rFonts w:ascii="Arial" w:hAnsi="Arial" w:cs="Arial"/>
          <w:bCs/>
          <w:sz w:val="24"/>
          <w:szCs w:val="24"/>
          <w:lang w:val="en-US"/>
        </w:rPr>
        <w:t>Thermal stability:</w:t>
      </w:r>
      <w:r w:rsidRPr="00132B1A">
        <w:rPr>
          <w:rFonts w:ascii="Arial" w:hAnsi="Arial" w:cs="Arial"/>
          <w:sz w:val="24"/>
          <w:szCs w:val="24"/>
          <w:lang w:val="en-US"/>
        </w:rPr>
        <w:t xml:space="preserve"> Operating window extended to 25–50°C without performance degradation</w:t>
      </w:r>
      <w:r w:rsidR="0052238A" w:rsidRPr="00132B1A">
        <w:rPr>
          <w:rFonts w:ascii="Arial" w:hAnsi="Arial" w:cs="Arial"/>
          <w:sz w:val="24"/>
          <w:szCs w:val="24"/>
          <w:lang w:val="en-US"/>
        </w:rPr>
        <w:t>.</w:t>
      </w:r>
    </w:p>
    <w:p w:rsidR="00F457EA" w:rsidRPr="00132B1A" w:rsidRDefault="00F457EA" w:rsidP="0052238A">
      <w:pPr>
        <w:numPr>
          <w:ilvl w:val="0"/>
          <w:numId w:val="23"/>
        </w:numPr>
        <w:ind w:left="284" w:hanging="284"/>
        <w:rPr>
          <w:rFonts w:ascii="Arial" w:hAnsi="Arial" w:cs="Arial"/>
          <w:sz w:val="24"/>
          <w:szCs w:val="24"/>
          <w:lang w:val="en-US"/>
        </w:rPr>
      </w:pPr>
      <w:r w:rsidRPr="00132B1A">
        <w:rPr>
          <w:rFonts w:ascii="Arial" w:hAnsi="Arial" w:cs="Arial"/>
          <w:bCs/>
          <w:sz w:val="24"/>
          <w:szCs w:val="24"/>
          <w:lang w:val="en-US"/>
        </w:rPr>
        <w:t>Capital accessibility:</w:t>
      </w:r>
      <w:r w:rsidRPr="00132B1A">
        <w:rPr>
          <w:rFonts w:ascii="Arial" w:hAnsi="Arial" w:cs="Arial"/>
          <w:sz w:val="24"/>
          <w:szCs w:val="24"/>
          <w:lang w:val="en-US"/>
        </w:rPr>
        <w:t xml:space="preserve"> Ultrasonic equipment represents accessible technology (&lt;€50,000 investment) integrable with existing electrode coating infrastructure</w:t>
      </w:r>
      <w:r w:rsidR="0052238A"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30" w:name="economic-impact"/>
      <w:bookmarkEnd w:id="29"/>
      <w:r w:rsidRPr="00132B1A">
        <w:t>Economic impact</w:t>
      </w:r>
    </w:p>
    <w:p w:rsidR="00F457EA" w:rsidRPr="00132B1A" w:rsidRDefault="00F457EA" w:rsidP="0052238A">
      <w:pPr>
        <w:numPr>
          <w:ilvl w:val="0"/>
          <w:numId w:val="24"/>
        </w:numPr>
        <w:ind w:left="284" w:hanging="284"/>
        <w:rPr>
          <w:rFonts w:ascii="Arial" w:hAnsi="Arial" w:cs="Arial"/>
          <w:sz w:val="24"/>
          <w:szCs w:val="24"/>
          <w:lang w:val="en-US"/>
        </w:rPr>
      </w:pPr>
      <w:r w:rsidRPr="00132B1A">
        <w:rPr>
          <w:rFonts w:ascii="Arial" w:hAnsi="Arial" w:cs="Arial"/>
          <w:bCs/>
          <w:sz w:val="24"/>
          <w:szCs w:val="24"/>
          <w:lang w:val="en-US"/>
        </w:rPr>
        <w:t>COGS target:</w:t>
      </w:r>
      <w:r w:rsidRPr="00132B1A">
        <w:rPr>
          <w:rFonts w:ascii="Arial" w:hAnsi="Arial" w:cs="Arial"/>
          <w:sz w:val="24"/>
          <w:szCs w:val="24"/>
          <w:lang w:val="en-US"/>
        </w:rPr>
        <w:t xml:space="preserve"> &lt;€300/kWh at 500g pilot scale, competitive for 4–12h stationary storage applications</w:t>
      </w:r>
      <w:r w:rsidR="0052238A" w:rsidRPr="00132B1A">
        <w:rPr>
          <w:rFonts w:ascii="Arial" w:hAnsi="Arial" w:cs="Arial"/>
          <w:sz w:val="24"/>
          <w:szCs w:val="24"/>
          <w:lang w:val="en-US"/>
        </w:rPr>
        <w:t>.</w:t>
      </w:r>
    </w:p>
    <w:p w:rsidR="00F457EA" w:rsidRPr="00132B1A" w:rsidRDefault="00F457EA" w:rsidP="0052238A">
      <w:pPr>
        <w:numPr>
          <w:ilvl w:val="0"/>
          <w:numId w:val="24"/>
        </w:numPr>
        <w:ind w:left="284" w:hanging="284"/>
        <w:rPr>
          <w:rFonts w:ascii="Arial" w:hAnsi="Arial" w:cs="Arial"/>
          <w:sz w:val="24"/>
          <w:szCs w:val="24"/>
          <w:lang w:val="en-US"/>
        </w:rPr>
      </w:pPr>
      <w:r w:rsidRPr="00132B1A">
        <w:rPr>
          <w:rFonts w:ascii="Arial" w:hAnsi="Arial" w:cs="Arial"/>
          <w:bCs/>
          <w:sz w:val="24"/>
          <w:szCs w:val="24"/>
          <w:lang w:val="en-US"/>
        </w:rPr>
        <w:t>Commercialization timeline:</w:t>
      </w:r>
      <w:r w:rsidRPr="00132B1A">
        <w:rPr>
          <w:rFonts w:ascii="Arial" w:hAnsi="Arial" w:cs="Arial"/>
          <w:sz w:val="24"/>
          <w:szCs w:val="24"/>
          <w:lang w:val="en-US"/>
        </w:rPr>
        <w:t xml:space="preserve"> &gt;50% reduction vs. all-solid-state or dry-electrode approaches requiring greenfield manufacturing investment</w:t>
      </w:r>
      <w:r w:rsidR="0052238A" w:rsidRPr="00132B1A">
        <w:rPr>
          <w:rFonts w:ascii="Arial" w:hAnsi="Arial" w:cs="Arial"/>
          <w:sz w:val="24"/>
          <w:szCs w:val="24"/>
          <w:lang w:val="en-US"/>
        </w:rPr>
        <w:t>.</w:t>
      </w:r>
    </w:p>
    <w:p w:rsidR="00F457EA" w:rsidRPr="00132B1A" w:rsidRDefault="00F457EA" w:rsidP="0052238A">
      <w:pPr>
        <w:numPr>
          <w:ilvl w:val="0"/>
          <w:numId w:val="24"/>
        </w:numPr>
        <w:ind w:left="284" w:hanging="284"/>
        <w:rPr>
          <w:rFonts w:ascii="Arial" w:hAnsi="Arial" w:cs="Arial"/>
          <w:sz w:val="24"/>
          <w:szCs w:val="24"/>
          <w:lang w:val="en-US"/>
        </w:rPr>
      </w:pPr>
      <w:r w:rsidRPr="00132B1A">
        <w:rPr>
          <w:rFonts w:ascii="Arial" w:hAnsi="Arial" w:cs="Arial"/>
          <w:bCs/>
          <w:sz w:val="24"/>
          <w:szCs w:val="24"/>
          <w:lang w:val="en-US"/>
        </w:rPr>
        <w:t>Supply-chain resilience:</w:t>
      </w:r>
      <w:r w:rsidRPr="00132B1A">
        <w:rPr>
          <w:rFonts w:ascii="Arial" w:hAnsi="Arial" w:cs="Arial"/>
          <w:sz w:val="24"/>
          <w:szCs w:val="24"/>
          <w:lang w:val="en-US"/>
        </w:rPr>
        <w:t xml:space="preserve"> All materials (PVDF-HFP, Li salts, graphene) commercially available from multiple suppliers, addressing EU Battery Regulation supply-chain concerns</w:t>
      </w:r>
      <w:r w:rsidR="0052238A"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31" w:name="environmental-impact"/>
      <w:bookmarkEnd w:id="30"/>
      <w:r w:rsidRPr="00132B1A">
        <w:t>Environmental impact</w:t>
      </w:r>
    </w:p>
    <w:p w:rsidR="00F457EA" w:rsidRPr="00132B1A" w:rsidRDefault="00F457EA" w:rsidP="0052238A">
      <w:pPr>
        <w:numPr>
          <w:ilvl w:val="0"/>
          <w:numId w:val="25"/>
        </w:numPr>
        <w:ind w:left="284" w:hanging="284"/>
        <w:rPr>
          <w:rFonts w:ascii="Arial" w:hAnsi="Arial" w:cs="Arial"/>
          <w:sz w:val="24"/>
          <w:szCs w:val="24"/>
          <w:lang w:val="en-US"/>
        </w:rPr>
      </w:pPr>
      <w:r w:rsidRPr="00132B1A">
        <w:rPr>
          <w:rFonts w:ascii="Arial" w:hAnsi="Arial" w:cs="Arial"/>
          <w:bCs/>
          <w:sz w:val="24"/>
          <w:szCs w:val="24"/>
          <w:lang w:val="en-US"/>
        </w:rPr>
        <w:t>Global Warming Potential:</w:t>
      </w:r>
      <w:r w:rsidRPr="00132B1A">
        <w:rPr>
          <w:rFonts w:ascii="Arial" w:hAnsi="Arial" w:cs="Arial"/>
          <w:sz w:val="24"/>
          <w:szCs w:val="24"/>
          <w:lang w:val="en-US"/>
        </w:rPr>
        <w:t xml:space="preserve"> 8–12% reduction vs. conventional thermal synthesis</w:t>
      </w:r>
    </w:p>
    <w:p w:rsidR="00F457EA" w:rsidRPr="00132B1A" w:rsidRDefault="00F457EA" w:rsidP="0052238A">
      <w:pPr>
        <w:numPr>
          <w:ilvl w:val="0"/>
          <w:numId w:val="25"/>
        </w:numPr>
        <w:ind w:left="284" w:hanging="284"/>
        <w:rPr>
          <w:rFonts w:ascii="Arial" w:hAnsi="Arial" w:cs="Arial"/>
          <w:sz w:val="24"/>
          <w:szCs w:val="24"/>
          <w:lang w:val="en-US"/>
        </w:rPr>
      </w:pPr>
      <w:r w:rsidRPr="00132B1A">
        <w:rPr>
          <w:rFonts w:ascii="Arial" w:hAnsi="Arial" w:cs="Arial"/>
          <w:bCs/>
          <w:sz w:val="24"/>
          <w:szCs w:val="24"/>
          <w:lang w:val="en-US"/>
        </w:rPr>
        <w:t>Primary Energy Demand:</w:t>
      </w:r>
      <w:r w:rsidRPr="00132B1A">
        <w:rPr>
          <w:rFonts w:ascii="Arial" w:hAnsi="Arial" w:cs="Arial"/>
          <w:sz w:val="24"/>
          <w:szCs w:val="24"/>
          <w:lang w:val="en-US"/>
        </w:rPr>
        <w:t xml:space="preserve"> 50–60% reduction through process intensification</w:t>
      </w:r>
    </w:p>
    <w:p w:rsidR="00F457EA" w:rsidRPr="00132B1A" w:rsidRDefault="00F457EA" w:rsidP="0052238A">
      <w:pPr>
        <w:numPr>
          <w:ilvl w:val="0"/>
          <w:numId w:val="25"/>
        </w:numPr>
        <w:ind w:left="284" w:hanging="284"/>
        <w:rPr>
          <w:rFonts w:ascii="Arial" w:hAnsi="Arial" w:cs="Arial"/>
          <w:sz w:val="24"/>
          <w:szCs w:val="24"/>
          <w:lang w:val="en-US"/>
        </w:rPr>
      </w:pPr>
      <w:r w:rsidRPr="00132B1A">
        <w:rPr>
          <w:rFonts w:ascii="Arial" w:hAnsi="Arial" w:cs="Arial"/>
          <w:bCs/>
          <w:sz w:val="24"/>
          <w:szCs w:val="24"/>
          <w:lang w:val="en-US"/>
        </w:rPr>
        <w:t>EU Battery Regulation compliance:</w:t>
      </w:r>
      <w:r w:rsidRPr="00132B1A">
        <w:rPr>
          <w:rFonts w:ascii="Arial" w:hAnsi="Arial" w:cs="Arial"/>
          <w:sz w:val="24"/>
          <w:szCs w:val="24"/>
          <w:lang w:val="en-US"/>
        </w:rPr>
        <w:t xml:space="preserve"> LCA provides carbon footprint labeling data required by Regulation 2023/1670</w:t>
      </w:r>
    </w:p>
    <w:p w:rsidR="00132B1A" w:rsidRDefault="00132B1A">
      <w:pPr>
        <w:spacing w:after="160" w:line="259" w:lineRule="auto"/>
        <w:jc w:val="left"/>
        <w:rPr>
          <w:rFonts w:ascii="Arial" w:hAnsi="Arial" w:cs="Arial"/>
          <w:b/>
          <w:bCs/>
          <w:sz w:val="24"/>
          <w:szCs w:val="24"/>
          <w:lang w:val="en-US"/>
        </w:rPr>
      </w:pPr>
      <w:bookmarkStart w:id="32" w:name="policy-alignment"/>
      <w:bookmarkEnd w:id="31"/>
      <w:r w:rsidRPr="00250EBC">
        <w:rPr>
          <w:lang w:val="en-GB"/>
        </w:rPr>
        <w:br w:type="page"/>
      </w:r>
    </w:p>
    <w:p w:rsidR="00F457EA" w:rsidRPr="00132B1A" w:rsidRDefault="00D624F9" w:rsidP="00F457EA">
      <w:pPr>
        <w:pStyle w:val="Ttulo2"/>
      </w:pPr>
      <w:r w:rsidRPr="00132B1A">
        <w:lastRenderedPageBreak/>
        <w:t>Policy alignment</w:t>
      </w:r>
    </w:p>
    <w:tbl>
      <w:tblPr>
        <w:tblStyle w:val="Tablaconcuadrcula"/>
        <w:tblW w:w="0" w:type="auto"/>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2402"/>
        <w:gridCol w:w="7678"/>
      </w:tblGrid>
      <w:tr w:rsidR="00F457EA" w:rsidRPr="00132B1A" w:rsidTr="008D03BC">
        <w:tc>
          <w:tcPr>
            <w:tcW w:w="0" w:type="auto"/>
          </w:tcPr>
          <w:p w:rsidR="00F457EA" w:rsidRPr="00132B1A" w:rsidRDefault="00F457EA" w:rsidP="0052238A">
            <w:pPr>
              <w:jc w:val="center"/>
              <w:rPr>
                <w:rFonts w:ascii="Arial" w:hAnsi="Arial" w:cs="Arial"/>
                <w:b/>
                <w:spacing w:val="-4"/>
                <w:sz w:val="24"/>
                <w:szCs w:val="24"/>
                <w:lang w:val="en-US"/>
              </w:rPr>
            </w:pPr>
            <w:r w:rsidRPr="00132B1A">
              <w:rPr>
                <w:rFonts w:ascii="Arial" w:hAnsi="Arial" w:cs="Arial"/>
                <w:b/>
                <w:spacing w:val="-4"/>
                <w:sz w:val="24"/>
                <w:szCs w:val="24"/>
                <w:lang w:val="en-US"/>
              </w:rPr>
              <w:t>Policy Framework</w:t>
            </w:r>
          </w:p>
        </w:tc>
        <w:tc>
          <w:tcPr>
            <w:tcW w:w="0" w:type="auto"/>
          </w:tcPr>
          <w:p w:rsidR="00F457EA" w:rsidRPr="00132B1A" w:rsidRDefault="00F457EA" w:rsidP="0052238A">
            <w:pPr>
              <w:jc w:val="center"/>
              <w:rPr>
                <w:rFonts w:ascii="Arial" w:hAnsi="Arial" w:cs="Arial"/>
                <w:b/>
                <w:spacing w:val="-4"/>
                <w:sz w:val="24"/>
                <w:szCs w:val="24"/>
                <w:lang w:val="en-US"/>
              </w:rPr>
            </w:pPr>
            <w:r w:rsidRPr="00132B1A">
              <w:rPr>
                <w:rFonts w:ascii="Arial" w:hAnsi="Arial" w:cs="Arial"/>
                <w:b/>
                <w:spacing w:val="-4"/>
                <w:sz w:val="24"/>
                <w:szCs w:val="24"/>
                <w:lang w:val="en-US"/>
              </w:rPr>
              <w:t>Project Contribution</w:t>
            </w:r>
          </w:p>
        </w:tc>
      </w:tr>
      <w:tr w:rsidR="00F457EA" w:rsidRPr="00B22181" w:rsidTr="008D03B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bCs/>
                <w:spacing w:val="-4"/>
                <w:sz w:val="24"/>
                <w:szCs w:val="24"/>
                <w:lang w:val="en-US"/>
              </w:rPr>
              <w:t>PNIEC 2021–2030</w:t>
            </w:r>
          </w:p>
        </w:t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spacing w:val="-4"/>
                <w:sz w:val="24"/>
                <w:szCs w:val="24"/>
                <w:lang w:val="en-US"/>
              </w:rPr>
              <w:t>Direct enablement of 6 GWh electrochemical storage target</w:t>
            </w:r>
          </w:p>
        </w:tc>
      </w:tr>
      <w:tr w:rsidR="00F457EA" w:rsidRPr="00B22181" w:rsidTr="008D03B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bCs/>
                <w:spacing w:val="-4"/>
                <w:sz w:val="24"/>
                <w:szCs w:val="24"/>
                <w:lang w:val="en-US"/>
              </w:rPr>
              <w:t>European Green Deal</w:t>
            </w:r>
          </w:p>
        </w:t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spacing w:val="-4"/>
                <w:sz w:val="24"/>
                <w:szCs w:val="24"/>
                <w:lang w:val="en-US"/>
              </w:rPr>
              <w:t>Manufacturing decarbonization in priority energy sector</w:t>
            </w:r>
          </w:p>
        </w:tc>
      </w:tr>
      <w:tr w:rsidR="00F457EA" w:rsidRPr="00B22181" w:rsidTr="008D03B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bCs/>
                <w:spacing w:val="-4"/>
                <w:sz w:val="24"/>
                <w:szCs w:val="24"/>
                <w:lang w:val="en-US"/>
              </w:rPr>
              <w:t>EU Battery Regulation</w:t>
            </w:r>
          </w:p>
        </w:t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spacing w:val="-4"/>
                <w:sz w:val="24"/>
                <w:szCs w:val="24"/>
                <w:lang w:val="en-US"/>
              </w:rPr>
              <w:t>LCA compliance data; supply-chain documentation</w:t>
            </w:r>
          </w:p>
        </w:tc>
      </w:tr>
      <w:tr w:rsidR="00F457EA" w:rsidRPr="00B22181" w:rsidTr="008D03B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bCs/>
                <w:spacing w:val="-4"/>
                <w:sz w:val="24"/>
                <w:szCs w:val="24"/>
                <w:lang w:val="en-US"/>
              </w:rPr>
              <w:t>Spanish Industrial Strategy</w:t>
            </w:r>
          </w:p>
        </w:tc>
        <w:tc>
          <w:tcPr>
            <w:tcW w:w="0" w:type="auto"/>
            <w:vAlign w:val="center"/>
          </w:tcPr>
          <w:p w:rsidR="00F457EA" w:rsidRPr="00132B1A" w:rsidRDefault="00F457EA" w:rsidP="0052238A">
            <w:pPr>
              <w:jc w:val="left"/>
              <w:rPr>
                <w:rFonts w:ascii="Arial" w:hAnsi="Arial" w:cs="Arial"/>
                <w:spacing w:val="-4"/>
                <w:sz w:val="24"/>
                <w:szCs w:val="24"/>
                <w:lang w:val="en-US"/>
              </w:rPr>
            </w:pPr>
            <w:r w:rsidRPr="00132B1A">
              <w:rPr>
                <w:rFonts w:ascii="Arial" w:hAnsi="Arial" w:cs="Arial"/>
                <w:spacing w:val="-4"/>
                <w:sz w:val="24"/>
                <w:szCs w:val="24"/>
                <w:lang w:val="en-US"/>
              </w:rPr>
              <w:t>Spanish R&amp;D leadership in advanced battery materials; domestic cell manufacturing enablement</w:t>
            </w:r>
          </w:p>
        </w:tc>
      </w:tr>
    </w:tbl>
    <w:p w:rsidR="00F457EA" w:rsidRPr="00132B1A" w:rsidRDefault="00F457EA" w:rsidP="00F457EA">
      <w:pPr>
        <w:rPr>
          <w:rFonts w:ascii="Arial" w:hAnsi="Arial" w:cs="Arial"/>
          <w:b/>
          <w:bCs/>
          <w:sz w:val="24"/>
          <w:szCs w:val="24"/>
          <w:lang w:val="en-US"/>
        </w:rPr>
      </w:pPr>
      <w:bookmarkStart w:id="33" w:name="local-and-regional-impact"/>
      <w:bookmarkEnd w:id="32"/>
    </w:p>
    <w:p w:rsidR="00F457EA" w:rsidRPr="00132B1A" w:rsidRDefault="00D624F9" w:rsidP="00F457EA">
      <w:pPr>
        <w:pStyle w:val="Ttulo2"/>
      </w:pPr>
      <w:r w:rsidRPr="00132B1A">
        <w:t>Local and regional impact</w:t>
      </w:r>
    </w:p>
    <w:p w:rsidR="00490B95"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This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positions Universidad de Valladolid and the Castilla y León region at the forefront of European semi-SSB research. Successful completion creates: </w:t>
      </w:r>
    </w:p>
    <w:p w:rsidR="00490B95" w:rsidRPr="00132B1A" w:rsidRDefault="00F457EA" w:rsidP="00490B95">
      <w:pPr>
        <w:pStyle w:val="Prrafodelista"/>
        <w:numPr>
          <w:ilvl w:val="0"/>
          <w:numId w:val="26"/>
        </w:numPr>
        <w:ind w:left="284" w:hanging="284"/>
        <w:rPr>
          <w:rFonts w:ascii="Arial" w:hAnsi="Arial" w:cs="Arial"/>
          <w:sz w:val="24"/>
          <w:szCs w:val="24"/>
          <w:lang w:val="en-US"/>
        </w:rPr>
      </w:pPr>
      <w:r w:rsidRPr="00132B1A">
        <w:rPr>
          <w:rFonts w:ascii="Arial" w:hAnsi="Arial" w:cs="Arial"/>
          <w:sz w:val="24"/>
          <w:szCs w:val="24"/>
          <w:lang w:val="en-US"/>
        </w:rPr>
        <w:t xml:space="preserve">Technology transfer opportunities to Spanish manufacturers </w:t>
      </w:r>
    </w:p>
    <w:p w:rsidR="00490B95" w:rsidRPr="00132B1A" w:rsidRDefault="00F457EA" w:rsidP="00490B95">
      <w:pPr>
        <w:pStyle w:val="Prrafodelista"/>
        <w:numPr>
          <w:ilvl w:val="0"/>
          <w:numId w:val="26"/>
        </w:numPr>
        <w:ind w:left="284" w:hanging="284"/>
        <w:rPr>
          <w:rFonts w:ascii="Arial" w:hAnsi="Arial" w:cs="Arial"/>
          <w:sz w:val="24"/>
          <w:szCs w:val="24"/>
          <w:lang w:val="en-US"/>
        </w:rPr>
      </w:pPr>
      <w:r w:rsidRPr="00132B1A">
        <w:rPr>
          <w:rFonts w:ascii="Arial" w:hAnsi="Arial" w:cs="Arial"/>
          <w:sz w:val="24"/>
          <w:szCs w:val="24"/>
          <w:lang w:val="en-US"/>
        </w:rPr>
        <w:t xml:space="preserve">High-skilled employment through potential spin-off formation </w:t>
      </w:r>
    </w:p>
    <w:p w:rsidR="00F457EA" w:rsidRPr="00132B1A" w:rsidRDefault="00F457EA" w:rsidP="00490B95">
      <w:pPr>
        <w:pStyle w:val="Prrafodelista"/>
        <w:numPr>
          <w:ilvl w:val="0"/>
          <w:numId w:val="26"/>
        </w:numPr>
        <w:ind w:left="284" w:hanging="284"/>
        <w:rPr>
          <w:rFonts w:ascii="Arial" w:hAnsi="Arial" w:cs="Arial"/>
          <w:sz w:val="24"/>
          <w:szCs w:val="24"/>
          <w:lang w:val="en-US"/>
        </w:rPr>
      </w:pPr>
      <w:r w:rsidRPr="00132B1A">
        <w:rPr>
          <w:rFonts w:ascii="Arial" w:hAnsi="Arial" w:cs="Arial"/>
          <w:sz w:val="24"/>
          <w:szCs w:val="24"/>
          <w:lang w:val="en-US"/>
        </w:rPr>
        <w:t>Strengthening of EU strategic autonomy in clean-energy technologies</w:t>
      </w:r>
    </w:p>
    <w:p w:rsidR="00F457EA" w:rsidRPr="00132B1A" w:rsidRDefault="00F457EA" w:rsidP="00F457EA">
      <w:pPr>
        <w:rPr>
          <w:rFonts w:ascii="Arial" w:hAnsi="Arial" w:cs="Arial"/>
          <w:sz w:val="24"/>
          <w:szCs w:val="24"/>
          <w:lang w:val="en-US"/>
        </w:rPr>
      </w:pPr>
    </w:p>
    <w:p w:rsidR="00F457EA" w:rsidRPr="00132B1A" w:rsidRDefault="00F457EA" w:rsidP="00F457EA">
      <w:pPr>
        <w:pStyle w:val="Ttulo1"/>
      </w:pPr>
      <w:bookmarkStart w:id="34" w:name="originality-and-innovation-criterion-7"/>
      <w:bookmarkEnd w:id="28"/>
      <w:bookmarkEnd w:id="33"/>
      <w:r w:rsidRPr="00132B1A">
        <w:t>ORIGINALITY AND INNOVATION</w:t>
      </w:r>
    </w:p>
    <w:p w:rsidR="00F457EA" w:rsidRPr="00132B1A" w:rsidRDefault="00D624F9" w:rsidP="00F457EA">
      <w:pPr>
        <w:pStyle w:val="Ttulo2"/>
      </w:pPr>
      <w:bookmarkStart w:id="35" w:name="core-innovations"/>
      <w:r w:rsidRPr="00132B1A">
        <w:t>Core innovations</w:t>
      </w:r>
    </w:p>
    <w:p w:rsidR="00F457EA" w:rsidRPr="00132B1A" w:rsidRDefault="00490B95" w:rsidP="00490B95">
      <w:pPr>
        <w:pStyle w:val="Prrafodelista"/>
        <w:numPr>
          <w:ilvl w:val="0"/>
          <w:numId w:val="27"/>
        </w:numPr>
        <w:ind w:left="284" w:hanging="284"/>
        <w:rPr>
          <w:rFonts w:ascii="Arial" w:hAnsi="Arial" w:cs="Arial"/>
          <w:sz w:val="24"/>
          <w:szCs w:val="24"/>
          <w:lang w:val="en-US"/>
        </w:rPr>
      </w:pPr>
      <w:r w:rsidRPr="00132B1A">
        <w:rPr>
          <w:rFonts w:ascii="Arial" w:hAnsi="Arial" w:cs="Arial"/>
          <w:bCs/>
          <w:i/>
          <w:sz w:val="24"/>
          <w:szCs w:val="24"/>
          <w:lang w:val="en-US"/>
        </w:rPr>
        <w:t>Novel dual-stage ultrasonic process:</w:t>
      </w:r>
      <w:r w:rsidRPr="00132B1A">
        <w:rPr>
          <w:rFonts w:ascii="Arial" w:hAnsi="Arial" w:cs="Arial"/>
          <w:sz w:val="24"/>
          <w:szCs w:val="24"/>
          <w:lang w:val="en-US"/>
        </w:rPr>
        <w:t xml:space="preserve"> first systematic application of probe </w:t>
      </w:r>
      <w:r w:rsidR="00F457EA" w:rsidRPr="00132B1A">
        <w:rPr>
          <w:rFonts w:ascii="Arial" w:hAnsi="Arial" w:cs="Arial"/>
          <w:sz w:val="24"/>
          <w:szCs w:val="24"/>
          <w:lang w:val="en-US"/>
        </w:rPr>
        <w:t xml:space="preserve">sonication for both gel synthesis </w:t>
      </w:r>
      <w:r w:rsidRPr="00132B1A">
        <w:rPr>
          <w:rFonts w:ascii="Arial" w:hAnsi="Arial" w:cs="Arial"/>
          <w:sz w:val="24"/>
          <w:szCs w:val="24"/>
          <w:lang w:val="en-US"/>
        </w:rPr>
        <w:t>and</w:t>
      </w:r>
      <w:r w:rsidR="00F457EA" w:rsidRPr="00132B1A">
        <w:rPr>
          <w:rFonts w:ascii="Arial" w:hAnsi="Arial" w:cs="Arial"/>
          <w:sz w:val="24"/>
          <w:szCs w:val="24"/>
          <w:lang w:val="en-US"/>
        </w:rPr>
        <w:t xml:space="preserve"> direct consolidation onto electrode layers. No published methodology integrates these elements. The acoustic cavitation approach achieves interfacial densification impossible through passive deposition. Protected by Spanish patent P202630136 with planned PCT extension.</w:t>
      </w:r>
    </w:p>
    <w:p w:rsidR="00F457EA" w:rsidRPr="00132B1A" w:rsidRDefault="00F457EA" w:rsidP="00490B95">
      <w:pPr>
        <w:pStyle w:val="Prrafodelista"/>
        <w:numPr>
          <w:ilvl w:val="0"/>
          <w:numId w:val="27"/>
        </w:numPr>
        <w:ind w:left="284" w:hanging="284"/>
        <w:rPr>
          <w:rFonts w:ascii="Arial" w:hAnsi="Arial" w:cs="Arial"/>
          <w:sz w:val="24"/>
          <w:szCs w:val="24"/>
          <w:lang w:val="en-US"/>
        </w:rPr>
      </w:pPr>
      <w:r w:rsidRPr="00132B1A">
        <w:rPr>
          <w:rFonts w:ascii="Arial" w:hAnsi="Arial" w:cs="Arial"/>
          <w:bCs/>
          <w:i/>
          <w:sz w:val="24"/>
          <w:szCs w:val="24"/>
          <w:lang w:val="en-US"/>
        </w:rPr>
        <w:t>Engineered g-C</w:t>
      </w:r>
      <w:r w:rsidR="00D624F9" w:rsidRPr="00132B1A">
        <w:rPr>
          <w:rFonts w:ascii="Arial" w:hAnsi="Arial" w:cs="Arial"/>
          <w:bCs/>
          <w:i/>
          <w:sz w:val="24"/>
          <w:szCs w:val="24"/>
          <w:vertAlign w:val="subscript"/>
          <w:lang w:val="en-US"/>
        </w:rPr>
        <w:t>3</w:t>
      </w:r>
      <w:r w:rsidRPr="00132B1A">
        <w:rPr>
          <w:rFonts w:ascii="Arial" w:hAnsi="Arial" w:cs="Arial"/>
          <w:bCs/>
          <w:i/>
          <w:sz w:val="24"/>
          <w:szCs w:val="24"/>
          <w:lang w:val="en-US"/>
        </w:rPr>
        <w:t>N</w:t>
      </w:r>
      <w:r w:rsidR="00D624F9" w:rsidRPr="00132B1A">
        <w:rPr>
          <w:rFonts w:ascii="Arial" w:hAnsi="Arial" w:cs="Arial"/>
          <w:bCs/>
          <w:i/>
          <w:sz w:val="24"/>
          <w:szCs w:val="24"/>
          <w:vertAlign w:val="subscript"/>
          <w:lang w:val="en-US"/>
        </w:rPr>
        <w:t>4</w:t>
      </w:r>
      <w:r w:rsidRPr="00132B1A">
        <w:rPr>
          <w:rFonts w:ascii="Arial" w:hAnsi="Arial" w:cs="Arial"/>
          <w:bCs/>
          <w:i/>
          <w:sz w:val="24"/>
          <w:szCs w:val="24"/>
          <w:lang w:val="en-US"/>
        </w:rPr>
        <w:t xml:space="preserve"> </w:t>
      </w:r>
      <w:r w:rsidR="00490B95" w:rsidRPr="00132B1A">
        <w:rPr>
          <w:rFonts w:ascii="Arial" w:hAnsi="Arial" w:cs="Arial"/>
          <w:bCs/>
          <w:i/>
          <w:sz w:val="24"/>
          <w:szCs w:val="24"/>
          <w:lang w:val="en-US"/>
        </w:rPr>
        <w:t>i</w:t>
      </w:r>
      <w:r w:rsidRPr="00132B1A">
        <w:rPr>
          <w:rFonts w:ascii="Arial" w:hAnsi="Arial" w:cs="Arial"/>
          <w:bCs/>
          <w:i/>
          <w:sz w:val="24"/>
          <w:szCs w:val="24"/>
          <w:lang w:val="en-US"/>
        </w:rPr>
        <w:t>ntegration:</w:t>
      </w:r>
      <w:r w:rsidRPr="00132B1A">
        <w:rPr>
          <w:rFonts w:ascii="Arial" w:hAnsi="Arial" w:cs="Arial"/>
          <w:sz w:val="24"/>
          <w:szCs w:val="24"/>
          <w:lang w:val="en-US"/>
        </w:rPr>
        <w:t xml:space="preserve"> N-doped active sites from graphitic carbon nitride provide dual functionality: acceleration of Li</w:t>
      </w:r>
      <w:r w:rsidR="00D624F9" w:rsidRPr="00132B1A">
        <w:rPr>
          <w:rFonts w:ascii="Arial" w:hAnsi="Arial" w:cs="Arial"/>
          <w:sz w:val="24"/>
          <w:szCs w:val="24"/>
          <w:vertAlign w:val="superscript"/>
          <w:lang w:val="en-US"/>
        </w:rPr>
        <w:t>+</w:t>
      </w:r>
      <w:r w:rsidRPr="00132B1A">
        <w:rPr>
          <w:rFonts w:ascii="Arial" w:hAnsi="Arial" w:cs="Arial"/>
          <w:sz w:val="24"/>
          <w:szCs w:val="24"/>
          <w:lang w:val="en-US"/>
        </w:rPr>
        <w:t xml:space="preserve"> </w:t>
      </w:r>
      <w:proofErr w:type="spellStart"/>
      <w:r w:rsidRPr="00132B1A">
        <w:rPr>
          <w:rFonts w:ascii="Arial" w:hAnsi="Arial" w:cs="Arial"/>
          <w:sz w:val="24"/>
          <w:szCs w:val="24"/>
          <w:lang w:val="en-US"/>
        </w:rPr>
        <w:t>desolvation</w:t>
      </w:r>
      <w:proofErr w:type="spellEnd"/>
      <w:r w:rsidRPr="00132B1A">
        <w:rPr>
          <w:rFonts w:ascii="Arial" w:hAnsi="Arial" w:cs="Arial"/>
          <w:sz w:val="24"/>
          <w:szCs w:val="24"/>
          <w:lang w:val="en-US"/>
        </w:rPr>
        <w:t xml:space="preserve"> kinetics at the anode-electrolyte interface through Lewis acid-base interactions, and suppression of dendritic electrodeposition through favorable coordination chemistry. This dual mechanism is not achieved with conventional carbon additives.</w:t>
      </w:r>
    </w:p>
    <w:p w:rsidR="00F457EA" w:rsidRPr="00132B1A" w:rsidRDefault="00490B95" w:rsidP="00490B95">
      <w:pPr>
        <w:pStyle w:val="Prrafodelista"/>
        <w:numPr>
          <w:ilvl w:val="0"/>
          <w:numId w:val="27"/>
        </w:numPr>
        <w:ind w:left="284" w:hanging="284"/>
        <w:rPr>
          <w:rFonts w:ascii="Arial" w:hAnsi="Arial" w:cs="Arial"/>
          <w:sz w:val="24"/>
          <w:szCs w:val="24"/>
          <w:lang w:val="en-US"/>
        </w:rPr>
      </w:pPr>
      <w:r w:rsidRPr="00132B1A">
        <w:rPr>
          <w:rFonts w:ascii="Arial" w:hAnsi="Arial" w:cs="Arial"/>
          <w:bCs/>
          <w:i/>
          <w:sz w:val="24"/>
          <w:szCs w:val="24"/>
          <w:lang w:val="en-US"/>
        </w:rPr>
        <w:t>End-to-end validation with quantified sustainability:</w:t>
      </w:r>
      <w:r w:rsidR="00F457EA" w:rsidRPr="00132B1A">
        <w:rPr>
          <w:rFonts w:ascii="Arial" w:hAnsi="Arial" w:cs="Arial"/>
          <w:sz w:val="24"/>
          <w:szCs w:val="24"/>
          <w:lang w:val="en-US"/>
        </w:rPr>
        <w:t xml:space="preserve"> </w:t>
      </w:r>
      <w:r w:rsidRPr="00132B1A">
        <w:rPr>
          <w:rFonts w:ascii="Arial" w:hAnsi="Arial" w:cs="Arial"/>
          <w:sz w:val="24"/>
          <w:szCs w:val="24"/>
          <w:lang w:val="en-US"/>
        </w:rPr>
        <w:t>c</w:t>
      </w:r>
      <w:r w:rsidR="00F457EA" w:rsidRPr="00132B1A">
        <w:rPr>
          <w:rFonts w:ascii="Arial" w:hAnsi="Arial" w:cs="Arial"/>
          <w:sz w:val="24"/>
          <w:szCs w:val="24"/>
          <w:lang w:val="en-US"/>
        </w:rPr>
        <w:t>omprehensive electrochemistry (100+ cycles, dual-temperature validation, systematic EIS tracking) coupled with ISO-compliant life-cycle assessment and industrial COGS analysis. This rigor exceeds typical academic publications and meets commercial licensing requirements.</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36" w:name="differentiation-from-state-of-the-art"/>
      <w:bookmarkEnd w:id="35"/>
      <w:r w:rsidRPr="00132B1A">
        <w:t>Differentiation from state of the art</w:t>
      </w:r>
    </w:p>
    <w:tbl>
      <w:tblPr>
        <w:tblStyle w:val="Tablaconcuadrcula"/>
        <w:tblW w:w="0" w:type="auto"/>
        <w:tblBorders>
          <w:left w:val="none" w:sz="0" w:space="0" w:color="auto"/>
          <w:right w:val="none" w:sz="0" w:space="0" w:color="auto"/>
          <w:insideV w:val="none" w:sz="0" w:space="0" w:color="auto"/>
        </w:tblBorders>
        <w:tblCellMar>
          <w:left w:w="28" w:type="dxa"/>
          <w:right w:w="28" w:type="dxa"/>
        </w:tblCellMar>
        <w:tblLook w:val="0020" w:firstRow="1" w:lastRow="0" w:firstColumn="0" w:lastColumn="0" w:noHBand="0" w:noVBand="0"/>
      </w:tblPr>
      <w:tblGrid>
        <w:gridCol w:w="2977"/>
        <w:gridCol w:w="2410"/>
        <w:gridCol w:w="4693"/>
      </w:tblGrid>
      <w:tr w:rsidR="00F457EA" w:rsidRPr="00132B1A" w:rsidTr="008D03BC">
        <w:tc>
          <w:tcPr>
            <w:tcW w:w="2977" w:type="dxa"/>
            <w:vAlign w:val="center"/>
          </w:tcPr>
          <w:p w:rsidR="00F457EA" w:rsidRPr="00132B1A" w:rsidRDefault="00F457EA" w:rsidP="008D03BC">
            <w:pPr>
              <w:spacing w:line="240" w:lineRule="exact"/>
              <w:jc w:val="center"/>
              <w:rPr>
                <w:rFonts w:ascii="Arial" w:hAnsi="Arial" w:cs="Arial"/>
                <w:b/>
                <w:sz w:val="24"/>
                <w:szCs w:val="24"/>
                <w:lang w:val="en-US"/>
              </w:rPr>
            </w:pPr>
            <w:r w:rsidRPr="00132B1A">
              <w:rPr>
                <w:rFonts w:ascii="Arial" w:hAnsi="Arial" w:cs="Arial"/>
                <w:b/>
                <w:sz w:val="24"/>
                <w:szCs w:val="24"/>
                <w:lang w:val="en-US"/>
              </w:rPr>
              <w:t>Feature</w:t>
            </w:r>
          </w:p>
        </w:tc>
        <w:tc>
          <w:tcPr>
            <w:tcW w:w="2410" w:type="dxa"/>
            <w:vAlign w:val="center"/>
          </w:tcPr>
          <w:p w:rsidR="00F457EA" w:rsidRPr="00132B1A" w:rsidRDefault="00490B95" w:rsidP="008D03BC">
            <w:pPr>
              <w:spacing w:line="240" w:lineRule="exact"/>
              <w:jc w:val="center"/>
              <w:rPr>
                <w:rFonts w:ascii="Arial" w:hAnsi="Arial" w:cs="Arial"/>
                <w:b/>
                <w:sz w:val="24"/>
                <w:szCs w:val="24"/>
                <w:lang w:val="en-US"/>
              </w:rPr>
            </w:pPr>
            <w:r w:rsidRPr="00132B1A">
              <w:rPr>
                <w:rFonts w:ascii="Arial" w:hAnsi="Arial" w:cs="Arial"/>
                <w:b/>
                <w:sz w:val="24"/>
                <w:szCs w:val="24"/>
                <w:lang w:val="en-US"/>
              </w:rPr>
              <w:t>Conventional gel electrolytes</w:t>
            </w:r>
          </w:p>
        </w:tc>
        <w:tc>
          <w:tcPr>
            <w:tcW w:w="4693" w:type="dxa"/>
            <w:vAlign w:val="center"/>
          </w:tcPr>
          <w:p w:rsidR="00F457EA" w:rsidRPr="00132B1A" w:rsidRDefault="00490B95" w:rsidP="008D03BC">
            <w:pPr>
              <w:spacing w:line="240" w:lineRule="exact"/>
              <w:jc w:val="center"/>
              <w:rPr>
                <w:rFonts w:ascii="Arial" w:hAnsi="Arial" w:cs="Arial"/>
                <w:b/>
                <w:sz w:val="24"/>
                <w:szCs w:val="24"/>
                <w:lang w:val="en-US"/>
              </w:rPr>
            </w:pPr>
            <w:r w:rsidRPr="00132B1A">
              <w:rPr>
                <w:rFonts w:ascii="Arial" w:hAnsi="Arial" w:cs="Arial"/>
                <w:b/>
                <w:sz w:val="24"/>
                <w:szCs w:val="24"/>
                <w:lang w:val="en-US"/>
              </w:rPr>
              <w:t>This project</w:t>
            </w:r>
          </w:p>
        </w:tc>
      </w:tr>
      <w:tr w:rsidR="00F457EA" w:rsidRPr="00B22181" w:rsidTr="008D03BC">
        <w:tc>
          <w:tcPr>
            <w:tcW w:w="2977"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Porosity control</w:t>
            </w:r>
          </w:p>
        </w:tc>
        <w:tc>
          <w:tcPr>
            <w:tcW w:w="2410"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Passive evaporation → micro-voids</w:t>
            </w:r>
          </w:p>
        </w:tc>
        <w:tc>
          <w:tcPr>
            <w:tcW w:w="4693"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Acoustic consolidation → void-free interfaces</w:t>
            </w:r>
          </w:p>
        </w:tc>
      </w:tr>
      <w:tr w:rsidR="00F457EA" w:rsidRPr="00132B1A" w:rsidTr="008D03BC">
        <w:tc>
          <w:tcPr>
            <w:tcW w:w="2977"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Interfacial impedance</w:t>
            </w:r>
          </w:p>
        </w:tc>
        <w:tc>
          <w:tcPr>
            <w:tcW w:w="2410"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&gt;500 Ω·cm</w:t>
            </w:r>
            <w:r w:rsidRPr="00132B1A">
              <w:rPr>
                <w:rFonts w:ascii="Arial" w:hAnsi="Arial" w:cs="Arial"/>
                <w:sz w:val="24"/>
                <w:szCs w:val="24"/>
                <w:vertAlign w:val="superscript"/>
                <w:lang w:val="en-US"/>
              </w:rPr>
              <w:t>2</w:t>
            </w:r>
            <w:r w:rsidRPr="00132B1A">
              <w:rPr>
                <w:rFonts w:ascii="Arial" w:hAnsi="Arial" w:cs="Arial"/>
                <w:sz w:val="24"/>
                <w:szCs w:val="24"/>
                <w:lang w:val="en-US"/>
              </w:rPr>
              <w:t xml:space="preserve"> typical</w:t>
            </w:r>
          </w:p>
        </w:tc>
        <w:tc>
          <w:tcPr>
            <w:tcW w:w="4693"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Target &lt;100 Ω·cm</w:t>
            </w:r>
            <w:r w:rsidRPr="00132B1A">
              <w:rPr>
                <w:rFonts w:ascii="Arial" w:hAnsi="Arial" w:cs="Arial"/>
                <w:sz w:val="24"/>
                <w:szCs w:val="24"/>
                <w:vertAlign w:val="superscript"/>
                <w:lang w:val="en-US"/>
              </w:rPr>
              <w:t>2</w:t>
            </w:r>
          </w:p>
        </w:tc>
      </w:tr>
      <w:tr w:rsidR="00F457EA" w:rsidRPr="00132B1A" w:rsidTr="008D03BC">
        <w:tc>
          <w:tcPr>
            <w:tcW w:w="2977"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Manufacturing temperature</w:t>
            </w:r>
          </w:p>
        </w:tc>
        <w:tc>
          <w:tcPr>
            <w:tcW w:w="2410"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Often &gt;100°C for drying/sintering</w:t>
            </w:r>
          </w:p>
        </w:tc>
        <w:tc>
          <w:tcPr>
            <w:tcW w:w="4693"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Entire process &lt;100°C</w:t>
            </w:r>
          </w:p>
        </w:tc>
      </w:tr>
      <w:tr w:rsidR="00F457EA" w:rsidRPr="00132B1A" w:rsidTr="008D03BC">
        <w:tc>
          <w:tcPr>
            <w:tcW w:w="2977"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Environmental assessment</w:t>
            </w:r>
          </w:p>
        </w:tc>
        <w:tc>
          <w:tcPr>
            <w:tcW w:w="2410"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Rarely quantified</w:t>
            </w:r>
          </w:p>
        </w:tc>
        <w:tc>
          <w:tcPr>
            <w:tcW w:w="4693"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Full ISO 14040/44 LCA</w:t>
            </w:r>
          </w:p>
        </w:tc>
      </w:tr>
      <w:tr w:rsidR="00F457EA" w:rsidRPr="00B22181" w:rsidTr="008D03BC">
        <w:tc>
          <w:tcPr>
            <w:tcW w:w="2977"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Industrial readiness</w:t>
            </w:r>
          </w:p>
        </w:tc>
        <w:tc>
          <w:tcPr>
            <w:tcW w:w="2410" w:type="dxa"/>
            <w:vAlign w:val="center"/>
          </w:tcPr>
          <w:p w:rsidR="00F457EA" w:rsidRPr="00132B1A" w:rsidRDefault="00F457EA" w:rsidP="008D03BC">
            <w:pPr>
              <w:spacing w:line="240" w:lineRule="exact"/>
              <w:jc w:val="center"/>
              <w:rPr>
                <w:rFonts w:ascii="Arial" w:hAnsi="Arial" w:cs="Arial"/>
                <w:sz w:val="24"/>
                <w:szCs w:val="24"/>
                <w:lang w:val="en-US"/>
              </w:rPr>
            </w:pPr>
            <w:r w:rsidRPr="00132B1A">
              <w:rPr>
                <w:rFonts w:ascii="Arial" w:hAnsi="Arial" w:cs="Arial"/>
                <w:sz w:val="24"/>
                <w:szCs w:val="24"/>
                <w:lang w:val="en-US"/>
              </w:rPr>
              <w:t>Laboratory-scale proof</w:t>
            </w:r>
          </w:p>
        </w:tc>
        <w:tc>
          <w:tcPr>
            <w:tcW w:w="4693" w:type="dxa"/>
            <w:vAlign w:val="center"/>
          </w:tcPr>
          <w:p w:rsidR="00F457EA" w:rsidRPr="00132B1A" w:rsidRDefault="00F457EA" w:rsidP="008D03BC">
            <w:pPr>
              <w:spacing w:line="240" w:lineRule="exact"/>
              <w:jc w:val="center"/>
              <w:rPr>
                <w:rFonts w:ascii="Arial" w:hAnsi="Arial" w:cs="Arial"/>
                <w:sz w:val="24"/>
                <w:szCs w:val="24"/>
                <w:lang w:val="en-US"/>
              </w:rPr>
            </w:pP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with identified partners </w:t>
            </w:r>
            <w:r w:rsidR="008D03BC" w:rsidRPr="00132B1A">
              <w:rPr>
                <w:rFonts w:ascii="Arial" w:hAnsi="Arial" w:cs="Arial"/>
                <w:sz w:val="24"/>
                <w:szCs w:val="24"/>
                <w:lang w:val="en-US"/>
              </w:rPr>
              <w:t>&amp;</w:t>
            </w:r>
            <w:r w:rsidRPr="00132B1A">
              <w:rPr>
                <w:rFonts w:ascii="Arial" w:hAnsi="Arial" w:cs="Arial"/>
                <w:sz w:val="24"/>
                <w:szCs w:val="24"/>
                <w:lang w:val="en-US"/>
              </w:rPr>
              <w:t xml:space="preserve"> IP protection</w:t>
            </w:r>
          </w:p>
        </w:tc>
      </w:tr>
    </w:tbl>
    <w:p w:rsidR="00F457EA" w:rsidRPr="00132B1A" w:rsidRDefault="00F457EA" w:rsidP="00F457EA">
      <w:pPr>
        <w:rPr>
          <w:rFonts w:ascii="Arial" w:hAnsi="Arial" w:cs="Arial"/>
          <w:b/>
          <w:bCs/>
          <w:sz w:val="24"/>
          <w:szCs w:val="24"/>
          <w:lang w:val="en-US"/>
        </w:rPr>
      </w:pPr>
      <w:bookmarkStart w:id="37" w:name="intellectual-property-strategy"/>
      <w:bookmarkEnd w:id="36"/>
    </w:p>
    <w:p w:rsidR="008D03BC" w:rsidRPr="00132B1A" w:rsidRDefault="008D03BC">
      <w:pPr>
        <w:spacing w:after="160" w:line="259" w:lineRule="auto"/>
        <w:jc w:val="left"/>
        <w:rPr>
          <w:rFonts w:ascii="Arial" w:hAnsi="Arial" w:cs="Arial"/>
          <w:b/>
          <w:bCs/>
          <w:sz w:val="24"/>
          <w:szCs w:val="24"/>
          <w:lang w:val="en-US"/>
        </w:rPr>
      </w:pPr>
      <w:r w:rsidRPr="00132B1A">
        <w:rPr>
          <w:lang w:val="en-US"/>
        </w:rPr>
        <w:br w:type="page"/>
      </w:r>
    </w:p>
    <w:p w:rsidR="00F457EA" w:rsidRPr="00132B1A" w:rsidRDefault="00D624F9" w:rsidP="00F457EA">
      <w:pPr>
        <w:pStyle w:val="Ttulo2"/>
      </w:pPr>
      <w:r w:rsidRPr="00132B1A">
        <w:lastRenderedPageBreak/>
        <w:t>Intellectual property strategy</w:t>
      </w:r>
    </w:p>
    <w:p w:rsidR="00F457EA" w:rsidRPr="00132B1A" w:rsidRDefault="00F457EA" w:rsidP="00490B95">
      <w:pPr>
        <w:numPr>
          <w:ilvl w:val="0"/>
          <w:numId w:val="28"/>
        </w:numPr>
        <w:ind w:left="284" w:hanging="284"/>
        <w:rPr>
          <w:rFonts w:ascii="Arial" w:hAnsi="Arial" w:cs="Arial"/>
          <w:sz w:val="24"/>
          <w:szCs w:val="24"/>
          <w:lang w:val="en-US"/>
        </w:rPr>
      </w:pPr>
      <w:r w:rsidRPr="00132B1A">
        <w:rPr>
          <w:rFonts w:ascii="Arial" w:hAnsi="Arial" w:cs="Arial"/>
          <w:bCs/>
          <w:sz w:val="24"/>
          <w:szCs w:val="24"/>
          <w:lang w:val="en-US"/>
        </w:rPr>
        <w:t>Spanish patent P202630136:</w:t>
      </w:r>
      <w:r w:rsidRPr="00132B1A">
        <w:rPr>
          <w:rFonts w:ascii="Arial" w:hAnsi="Arial" w:cs="Arial"/>
          <w:sz w:val="24"/>
          <w:szCs w:val="24"/>
          <w:lang w:val="en-US"/>
        </w:rPr>
        <w:t xml:space="preserve"> </w:t>
      </w:r>
      <w:r w:rsidR="00490B95" w:rsidRPr="00132B1A">
        <w:rPr>
          <w:rFonts w:ascii="Arial" w:hAnsi="Arial" w:cs="Arial"/>
          <w:sz w:val="24"/>
          <w:szCs w:val="24"/>
          <w:lang w:val="en-US"/>
        </w:rPr>
        <w:t>f</w:t>
      </w:r>
      <w:r w:rsidRPr="00132B1A">
        <w:rPr>
          <w:rFonts w:ascii="Arial" w:hAnsi="Arial" w:cs="Arial"/>
          <w:sz w:val="24"/>
          <w:szCs w:val="24"/>
          <w:lang w:val="en-US"/>
        </w:rPr>
        <w:t>iled February 2026</w:t>
      </w:r>
      <w:r w:rsidR="00490B95" w:rsidRPr="00132B1A">
        <w:rPr>
          <w:rFonts w:ascii="Arial" w:hAnsi="Arial" w:cs="Arial"/>
          <w:sz w:val="24"/>
          <w:szCs w:val="24"/>
          <w:lang w:val="en-US"/>
        </w:rPr>
        <w:t>.</w:t>
      </w:r>
    </w:p>
    <w:p w:rsidR="00F457EA" w:rsidRPr="00132B1A" w:rsidRDefault="00F457EA" w:rsidP="00490B95">
      <w:pPr>
        <w:numPr>
          <w:ilvl w:val="0"/>
          <w:numId w:val="28"/>
        </w:numPr>
        <w:ind w:left="284" w:hanging="284"/>
        <w:rPr>
          <w:rFonts w:ascii="Arial" w:hAnsi="Arial" w:cs="Arial"/>
          <w:sz w:val="24"/>
          <w:szCs w:val="24"/>
          <w:lang w:val="en-US"/>
        </w:rPr>
      </w:pPr>
      <w:r w:rsidRPr="00132B1A">
        <w:rPr>
          <w:rFonts w:ascii="Arial" w:hAnsi="Arial" w:cs="Arial"/>
          <w:bCs/>
          <w:sz w:val="24"/>
          <w:szCs w:val="24"/>
          <w:lang w:val="en-US"/>
        </w:rPr>
        <w:t>PCT extension:</w:t>
      </w:r>
      <w:r w:rsidRPr="00132B1A">
        <w:rPr>
          <w:rFonts w:ascii="Arial" w:hAnsi="Arial" w:cs="Arial"/>
          <w:sz w:val="24"/>
          <w:szCs w:val="24"/>
          <w:lang w:val="en-US"/>
        </w:rPr>
        <w:t xml:space="preserve"> </w:t>
      </w:r>
      <w:r w:rsidR="00490B95" w:rsidRPr="00132B1A">
        <w:rPr>
          <w:rFonts w:ascii="Arial" w:hAnsi="Arial" w:cs="Arial"/>
          <w:sz w:val="24"/>
          <w:szCs w:val="24"/>
          <w:lang w:val="en-US"/>
        </w:rPr>
        <w:t>p</w:t>
      </w:r>
      <w:r w:rsidRPr="00132B1A">
        <w:rPr>
          <w:rFonts w:ascii="Arial" w:hAnsi="Arial" w:cs="Arial"/>
          <w:sz w:val="24"/>
          <w:szCs w:val="24"/>
          <w:lang w:val="en-US"/>
        </w:rPr>
        <w:t>lanned during project execution (M20–M22) for international protection</w:t>
      </w:r>
      <w:r w:rsidR="00490B95" w:rsidRPr="00132B1A">
        <w:rPr>
          <w:rFonts w:ascii="Arial" w:hAnsi="Arial" w:cs="Arial"/>
          <w:sz w:val="24"/>
          <w:szCs w:val="24"/>
          <w:lang w:val="en-US"/>
        </w:rPr>
        <w:t>.</w:t>
      </w:r>
    </w:p>
    <w:p w:rsidR="00F457EA" w:rsidRPr="00132B1A" w:rsidRDefault="00F457EA" w:rsidP="00490B95">
      <w:pPr>
        <w:numPr>
          <w:ilvl w:val="0"/>
          <w:numId w:val="28"/>
        </w:numPr>
        <w:ind w:left="284" w:hanging="284"/>
        <w:rPr>
          <w:rFonts w:ascii="Arial" w:hAnsi="Arial" w:cs="Arial"/>
          <w:sz w:val="24"/>
          <w:szCs w:val="24"/>
          <w:lang w:val="en-US"/>
        </w:rPr>
      </w:pPr>
      <w:r w:rsidRPr="00132B1A">
        <w:rPr>
          <w:rFonts w:ascii="Arial" w:hAnsi="Arial" w:cs="Arial"/>
          <w:bCs/>
          <w:sz w:val="24"/>
          <w:szCs w:val="24"/>
          <w:lang w:val="en-US"/>
        </w:rPr>
        <w:t>IP assignment:</w:t>
      </w:r>
      <w:r w:rsidRPr="00132B1A">
        <w:rPr>
          <w:rFonts w:ascii="Arial" w:hAnsi="Arial" w:cs="Arial"/>
          <w:sz w:val="24"/>
          <w:szCs w:val="24"/>
          <w:lang w:val="en-US"/>
        </w:rPr>
        <w:t xml:space="preserve"> Universidad de Valladolid, enabling licensing, spin-off formation, or partnership agreements</w:t>
      </w:r>
      <w:r w:rsidR="00490B95" w:rsidRPr="00132B1A">
        <w:rPr>
          <w:rFonts w:ascii="Arial" w:hAnsi="Arial" w:cs="Arial"/>
          <w:sz w:val="24"/>
          <w:szCs w:val="24"/>
          <w:lang w:val="en-US"/>
        </w:rPr>
        <w:t>.</w:t>
      </w:r>
    </w:p>
    <w:p w:rsidR="00F457EA" w:rsidRPr="00132B1A" w:rsidRDefault="00F457EA" w:rsidP="00490B95">
      <w:pPr>
        <w:numPr>
          <w:ilvl w:val="0"/>
          <w:numId w:val="28"/>
        </w:numPr>
        <w:ind w:left="284" w:hanging="284"/>
        <w:rPr>
          <w:rFonts w:ascii="Arial" w:hAnsi="Arial" w:cs="Arial"/>
          <w:sz w:val="24"/>
          <w:szCs w:val="24"/>
          <w:lang w:val="en-US"/>
        </w:rPr>
      </w:pPr>
      <w:r w:rsidRPr="00132B1A">
        <w:rPr>
          <w:rFonts w:ascii="Arial" w:hAnsi="Arial" w:cs="Arial"/>
          <w:bCs/>
          <w:sz w:val="24"/>
          <w:szCs w:val="24"/>
          <w:lang w:val="en-US"/>
        </w:rPr>
        <w:t>Market validation:</w:t>
      </w:r>
      <w:r w:rsidRPr="00132B1A">
        <w:rPr>
          <w:rFonts w:ascii="Arial" w:hAnsi="Arial" w:cs="Arial"/>
          <w:sz w:val="24"/>
          <w:szCs w:val="24"/>
          <w:lang w:val="en-US"/>
        </w:rPr>
        <w:t xml:space="preserve"> </w:t>
      </w:r>
      <w:r w:rsidR="00490B95" w:rsidRPr="00132B1A">
        <w:rPr>
          <w:rFonts w:ascii="Arial" w:hAnsi="Arial" w:cs="Arial"/>
          <w:sz w:val="24"/>
          <w:szCs w:val="24"/>
          <w:lang w:val="en-US"/>
        </w:rPr>
        <w:t>i</w:t>
      </w:r>
      <w:r w:rsidRPr="00132B1A">
        <w:rPr>
          <w:rFonts w:ascii="Arial" w:hAnsi="Arial" w:cs="Arial"/>
          <w:sz w:val="24"/>
          <w:szCs w:val="24"/>
          <w:lang w:val="en-US"/>
        </w:rPr>
        <w:t>dentified industrial partners (</w:t>
      </w:r>
      <w:proofErr w:type="spellStart"/>
      <w:r w:rsidRPr="00132B1A">
        <w:rPr>
          <w:rFonts w:ascii="Arial" w:hAnsi="Arial" w:cs="Arial"/>
          <w:sz w:val="24"/>
          <w:szCs w:val="24"/>
          <w:lang w:val="en-US"/>
        </w:rPr>
        <w:t>Basquevolt</w:t>
      </w:r>
      <w:proofErr w:type="spellEnd"/>
      <w:r w:rsidRPr="00132B1A">
        <w:rPr>
          <w:rFonts w:ascii="Arial" w:hAnsi="Arial" w:cs="Arial"/>
          <w:sz w:val="24"/>
          <w:szCs w:val="24"/>
          <w:lang w:val="en-US"/>
        </w:rPr>
        <w:t>, Phi4Tech) provide tangible evidence of commercial interest beyond typical academic research</w:t>
      </w:r>
      <w:r w:rsidR="00490B95" w:rsidRPr="00132B1A">
        <w:rPr>
          <w:rFonts w:ascii="Arial" w:hAnsi="Arial" w:cs="Arial"/>
          <w:sz w:val="24"/>
          <w:szCs w:val="24"/>
          <w:lang w:val="en-US"/>
        </w:rPr>
        <w:t>.</w:t>
      </w:r>
    </w:p>
    <w:p w:rsidR="00F457EA" w:rsidRPr="00132B1A" w:rsidRDefault="00F457EA" w:rsidP="00F457EA">
      <w:pPr>
        <w:rPr>
          <w:rFonts w:ascii="Arial" w:hAnsi="Arial" w:cs="Arial"/>
          <w:sz w:val="24"/>
          <w:szCs w:val="24"/>
          <w:lang w:val="en-US"/>
        </w:rPr>
      </w:pPr>
    </w:p>
    <w:p w:rsidR="00F457EA" w:rsidRPr="00132B1A" w:rsidRDefault="00D624F9" w:rsidP="00F457EA">
      <w:pPr>
        <w:pStyle w:val="Ttulo2"/>
      </w:pPr>
      <w:bookmarkStart w:id="38" w:name="beyond-state-of-the-art-summary"/>
      <w:bookmarkEnd w:id="37"/>
      <w:r w:rsidRPr="00132B1A">
        <w:t>Beyond state of the art: summary</w:t>
      </w:r>
    </w:p>
    <w:p w:rsidR="00F457EA" w:rsidRPr="00132B1A" w:rsidRDefault="00F457EA" w:rsidP="00F457EA">
      <w:pPr>
        <w:rPr>
          <w:rFonts w:ascii="Arial" w:hAnsi="Arial" w:cs="Arial"/>
          <w:sz w:val="24"/>
          <w:szCs w:val="24"/>
          <w:lang w:val="en-US"/>
        </w:rPr>
      </w:pPr>
      <w:r w:rsidRPr="00132B1A">
        <w:rPr>
          <w:rFonts w:ascii="Arial" w:hAnsi="Arial" w:cs="Arial"/>
          <w:sz w:val="24"/>
          <w:szCs w:val="24"/>
          <w:lang w:val="en-US"/>
        </w:rPr>
        <w:t xml:space="preserve">This </w:t>
      </w:r>
      <w:proofErr w:type="spellStart"/>
      <w:r w:rsidRPr="00132B1A">
        <w:rPr>
          <w:rFonts w:ascii="Arial" w:hAnsi="Arial" w:cs="Arial"/>
          <w:sz w:val="24"/>
          <w:szCs w:val="24"/>
          <w:lang w:val="en-US"/>
        </w:rPr>
        <w:t>PoC</w:t>
      </w:r>
      <w:proofErr w:type="spellEnd"/>
      <w:r w:rsidRPr="00132B1A">
        <w:rPr>
          <w:rFonts w:ascii="Arial" w:hAnsi="Arial" w:cs="Arial"/>
          <w:sz w:val="24"/>
          <w:szCs w:val="24"/>
          <w:lang w:val="en-US"/>
        </w:rPr>
        <w:t xml:space="preserve"> represents not an incremental improvement but a fundamentally different manufacturing approach for gel electrolytes. By leveraging acoustic physics to achieve what passive chemistry cannot</w:t>
      </w:r>
      <w:r w:rsidR="00490B95" w:rsidRPr="00132B1A">
        <w:rPr>
          <w:rFonts w:ascii="Arial" w:hAnsi="Arial" w:cs="Arial"/>
          <w:sz w:val="24"/>
          <w:szCs w:val="24"/>
          <w:lang w:val="en-US"/>
        </w:rPr>
        <w:t xml:space="preserve"> (</w:t>
      </w:r>
      <w:r w:rsidRPr="00132B1A">
        <w:rPr>
          <w:rFonts w:ascii="Arial" w:hAnsi="Arial" w:cs="Arial"/>
          <w:sz w:val="24"/>
          <w:szCs w:val="24"/>
          <w:lang w:val="en-US"/>
        </w:rPr>
        <w:t>complete interfacial contact</w:t>
      </w:r>
      <w:r w:rsidR="00490B95" w:rsidRPr="00132B1A">
        <w:rPr>
          <w:rFonts w:ascii="Arial" w:hAnsi="Arial" w:cs="Arial"/>
          <w:sz w:val="24"/>
          <w:szCs w:val="24"/>
          <w:lang w:val="en-US"/>
        </w:rPr>
        <w:t xml:space="preserve">) </w:t>
      </w:r>
      <w:r w:rsidRPr="00132B1A">
        <w:rPr>
          <w:rFonts w:ascii="Arial" w:hAnsi="Arial" w:cs="Arial"/>
          <w:sz w:val="24"/>
          <w:szCs w:val="24"/>
          <w:lang w:val="en-US"/>
        </w:rPr>
        <w:t>we unlock the theoretical performance potential of gel-based semi-solid-state systems. The combination of protected IP, identified industrial partners, and quantified sustainability positioning creates a clear pathway from laboratory validation to commercial deployment.</w:t>
      </w:r>
    </w:p>
    <w:p w:rsidR="00F457EA" w:rsidRPr="00132B1A" w:rsidRDefault="00F457EA" w:rsidP="00F457EA">
      <w:pPr>
        <w:rPr>
          <w:rFonts w:ascii="Arial" w:hAnsi="Arial" w:cs="Arial"/>
          <w:sz w:val="24"/>
          <w:szCs w:val="24"/>
          <w:lang w:val="en-US"/>
        </w:rPr>
      </w:pPr>
    </w:p>
    <w:p w:rsidR="00F457EA" w:rsidRPr="00250EBC" w:rsidRDefault="00F457EA" w:rsidP="00F457EA">
      <w:pPr>
        <w:pStyle w:val="Ttulo1"/>
        <w:numPr>
          <w:ilvl w:val="0"/>
          <w:numId w:val="0"/>
        </w:numPr>
        <w:ind w:left="284" w:hanging="284"/>
        <w:rPr>
          <w:lang w:val="es-ES"/>
        </w:rPr>
      </w:pPr>
      <w:bookmarkStart w:id="39" w:name="references"/>
      <w:bookmarkEnd w:id="34"/>
      <w:bookmarkEnd w:id="38"/>
      <w:r w:rsidRPr="00250EBC">
        <w:rPr>
          <w:lang w:val="es-ES"/>
        </w:rPr>
        <w:t>REFERENCES</w:t>
      </w:r>
    </w:p>
    <w:p w:rsidR="00F457EA" w:rsidRPr="00132B1A" w:rsidRDefault="00F457EA" w:rsidP="00490B95">
      <w:pPr>
        <w:ind w:left="567" w:hanging="567"/>
        <w:rPr>
          <w:rFonts w:ascii="Arial" w:hAnsi="Arial" w:cs="Arial"/>
          <w:sz w:val="24"/>
          <w:szCs w:val="24"/>
          <w:lang w:val="en-US"/>
        </w:rPr>
      </w:pPr>
      <w:r w:rsidRPr="00250EBC">
        <w:rPr>
          <w:rFonts w:ascii="Arial" w:hAnsi="Arial" w:cs="Arial"/>
          <w:sz w:val="24"/>
          <w:szCs w:val="24"/>
        </w:rPr>
        <w:t xml:space="preserve">[1] </w:t>
      </w:r>
      <w:r w:rsidR="00490B95" w:rsidRPr="00250EBC">
        <w:rPr>
          <w:rFonts w:ascii="Arial" w:hAnsi="Arial" w:cs="Arial"/>
          <w:sz w:val="24"/>
          <w:szCs w:val="24"/>
        </w:rPr>
        <w:tab/>
      </w:r>
      <w:r w:rsidRPr="00250EBC">
        <w:rPr>
          <w:rFonts w:ascii="Arial" w:hAnsi="Arial" w:cs="Arial"/>
          <w:sz w:val="24"/>
          <w:szCs w:val="24"/>
        </w:rPr>
        <w:t>Li, Y., et al. </w:t>
      </w:r>
      <w:r w:rsidRPr="00132B1A">
        <w:rPr>
          <w:rFonts w:ascii="Arial" w:hAnsi="Arial" w:cs="Arial"/>
          <w:sz w:val="24"/>
          <w:szCs w:val="24"/>
          <w:lang w:val="en-US"/>
        </w:rPr>
        <w:t xml:space="preserve">(2024). Advanced gel electrolyte architectures for semi-solid-state batteries. </w:t>
      </w:r>
      <w:r w:rsidRPr="00132B1A">
        <w:rPr>
          <w:rFonts w:ascii="Arial" w:hAnsi="Arial" w:cs="Arial"/>
          <w:i/>
          <w:iCs/>
          <w:sz w:val="24"/>
          <w:szCs w:val="24"/>
          <w:lang w:val="en-US"/>
        </w:rPr>
        <w:t>Adv. Energy Mater.</w:t>
      </w:r>
      <w:r w:rsidRPr="00132B1A">
        <w:rPr>
          <w:rFonts w:ascii="Arial" w:hAnsi="Arial" w:cs="Arial"/>
          <w:sz w:val="24"/>
          <w:szCs w:val="24"/>
          <w:lang w:val="en-US"/>
        </w:rPr>
        <w:t>, 14(26), 2401028.</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[2] </w:t>
      </w:r>
      <w:r w:rsidR="00490B95" w:rsidRPr="00132B1A">
        <w:rPr>
          <w:rFonts w:ascii="Arial" w:hAnsi="Arial" w:cs="Arial"/>
          <w:sz w:val="24"/>
          <w:szCs w:val="24"/>
          <w:lang w:val="en-US"/>
        </w:rPr>
        <w:tab/>
      </w:r>
      <w:r w:rsidRPr="00132B1A">
        <w:rPr>
          <w:rFonts w:ascii="Arial" w:hAnsi="Arial" w:cs="Arial"/>
          <w:sz w:val="24"/>
          <w:szCs w:val="24"/>
          <w:lang w:val="en-US"/>
        </w:rPr>
        <w:t xml:space="preserve">Yang, Z., et al. (2023). Semi-solid-state battery technology: Current challenges and emerging pathways. </w:t>
      </w:r>
      <w:r w:rsidRPr="00132B1A">
        <w:rPr>
          <w:rFonts w:ascii="Arial" w:hAnsi="Arial" w:cs="Arial"/>
          <w:i/>
          <w:iCs/>
          <w:sz w:val="24"/>
          <w:szCs w:val="24"/>
          <w:lang w:val="en-US"/>
        </w:rPr>
        <w:t>Adv. Energy Mater.</w:t>
      </w:r>
      <w:r w:rsidRPr="00132B1A">
        <w:rPr>
          <w:rFonts w:ascii="Arial" w:hAnsi="Arial" w:cs="Arial"/>
          <w:sz w:val="24"/>
          <w:szCs w:val="24"/>
          <w:lang w:val="en-US"/>
        </w:rPr>
        <w:t>, 13(15), 2204321.</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[3] </w:t>
      </w:r>
      <w:r w:rsidR="00490B95" w:rsidRPr="00132B1A">
        <w:rPr>
          <w:rFonts w:ascii="Arial" w:hAnsi="Arial" w:cs="Arial"/>
          <w:sz w:val="24"/>
          <w:szCs w:val="24"/>
          <w:lang w:val="en-US"/>
        </w:rPr>
        <w:tab/>
      </w:r>
      <w:r w:rsidRPr="00132B1A">
        <w:rPr>
          <w:rFonts w:ascii="Arial" w:hAnsi="Arial" w:cs="Arial"/>
          <w:sz w:val="24"/>
          <w:szCs w:val="24"/>
          <w:lang w:val="en-US"/>
        </w:rPr>
        <w:t xml:space="preserve">Ge, X., et al. (2025). Ultrasonic synthesis of polymer gel electrolytes: Scalability and validation. </w:t>
      </w:r>
      <w:r w:rsidRPr="00132B1A">
        <w:rPr>
          <w:rFonts w:ascii="Arial" w:hAnsi="Arial" w:cs="Arial"/>
          <w:i/>
          <w:iCs/>
          <w:sz w:val="24"/>
          <w:szCs w:val="24"/>
          <w:lang w:val="en-US"/>
        </w:rPr>
        <w:t>J. Power Sources</w:t>
      </w:r>
      <w:r w:rsidRPr="00132B1A">
        <w:rPr>
          <w:rFonts w:ascii="Arial" w:hAnsi="Arial" w:cs="Arial"/>
          <w:sz w:val="24"/>
          <w:szCs w:val="24"/>
          <w:lang w:val="en-US"/>
        </w:rPr>
        <w:t>, 621, 234567.</w:t>
      </w:r>
    </w:p>
    <w:p w:rsidR="00F457EA" w:rsidRPr="00250EBC" w:rsidRDefault="00F457EA" w:rsidP="00490B95">
      <w:pPr>
        <w:ind w:left="567" w:hanging="567"/>
        <w:rPr>
          <w:rFonts w:ascii="Arial" w:hAnsi="Arial" w:cs="Arial"/>
          <w:sz w:val="24"/>
          <w:szCs w:val="24"/>
        </w:rPr>
      </w:pPr>
      <w:r w:rsidRPr="00132B1A">
        <w:rPr>
          <w:rFonts w:ascii="Arial" w:hAnsi="Arial" w:cs="Arial"/>
          <w:sz w:val="24"/>
          <w:szCs w:val="24"/>
          <w:lang w:val="en-US"/>
        </w:rPr>
        <w:t xml:space="preserve">[4] </w:t>
      </w:r>
      <w:r w:rsidR="00490B95" w:rsidRPr="00132B1A">
        <w:rPr>
          <w:rFonts w:ascii="Arial" w:hAnsi="Arial" w:cs="Arial"/>
          <w:sz w:val="24"/>
          <w:szCs w:val="24"/>
          <w:lang w:val="en-US"/>
        </w:rPr>
        <w:tab/>
      </w:r>
      <w:r w:rsidRPr="00132B1A">
        <w:rPr>
          <w:rFonts w:ascii="Arial" w:hAnsi="Arial" w:cs="Arial"/>
          <w:sz w:val="24"/>
          <w:szCs w:val="24"/>
          <w:lang w:val="en-US"/>
        </w:rPr>
        <w:t>Liu, S., et al. (2024). g-C</w:t>
      </w:r>
      <w:r w:rsidR="00D624F9" w:rsidRPr="00132B1A">
        <w:rPr>
          <w:rFonts w:ascii="Arial" w:hAnsi="Arial" w:cs="Arial"/>
          <w:sz w:val="24"/>
          <w:szCs w:val="24"/>
          <w:vertAlign w:val="subscript"/>
          <w:lang w:val="en-US"/>
        </w:rPr>
        <w:t>3</w:t>
      </w:r>
      <w:r w:rsidRPr="00132B1A">
        <w:rPr>
          <w:rFonts w:ascii="Arial" w:hAnsi="Arial" w:cs="Arial"/>
          <w:sz w:val="24"/>
          <w:szCs w:val="24"/>
          <w:lang w:val="en-US"/>
        </w:rPr>
        <w:t>N</w:t>
      </w:r>
      <w:r w:rsidR="00D624F9" w:rsidRPr="00132B1A">
        <w:rPr>
          <w:rFonts w:ascii="Arial" w:hAnsi="Arial" w:cs="Arial"/>
          <w:sz w:val="24"/>
          <w:szCs w:val="24"/>
          <w:vertAlign w:val="subscript"/>
          <w:lang w:val="en-US"/>
        </w:rPr>
        <w:t>4</w:t>
      </w:r>
      <w:r w:rsidRPr="00132B1A">
        <w:rPr>
          <w:rFonts w:ascii="Arial" w:hAnsi="Arial" w:cs="Arial"/>
          <w:sz w:val="24"/>
          <w:szCs w:val="24"/>
          <w:lang w:val="en-US"/>
        </w:rPr>
        <w:t xml:space="preserve">-enhanced carbon composites for Li-ion anode engineering. </w:t>
      </w:r>
      <w:proofErr w:type="spellStart"/>
      <w:r w:rsidRPr="00250EBC">
        <w:rPr>
          <w:rFonts w:ascii="Arial" w:hAnsi="Arial" w:cs="Arial"/>
          <w:i/>
          <w:iCs/>
          <w:sz w:val="24"/>
          <w:szCs w:val="24"/>
        </w:rPr>
        <w:t>Chem</w:t>
      </w:r>
      <w:proofErr w:type="spellEnd"/>
      <w:r w:rsidRPr="00250EBC">
        <w:rPr>
          <w:rFonts w:ascii="Arial" w:hAnsi="Arial" w:cs="Arial"/>
          <w:i/>
          <w:iCs/>
          <w:sz w:val="24"/>
          <w:szCs w:val="24"/>
        </w:rPr>
        <w:t>. Mater.</w:t>
      </w:r>
      <w:r w:rsidRPr="00250EBC">
        <w:rPr>
          <w:rFonts w:ascii="Arial" w:hAnsi="Arial" w:cs="Arial"/>
          <w:sz w:val="24"/>
          <w:szCs w:val="24"/>
        </w:rPr>
        <w:t>, 36(4), 1850–1865.</w:t>
      </w:r>
    </w:p>
    <w:p w:rsidR="00F457EA" w:rsidRPr="00250EBC" w:rsidRDefault="00F457EA" w:rsidP="00490B95">
      <w:pPr>
        <w:ind w:left="567" w:hanging="567"/>
        <w:rPr>
          <w:rFonts w:ascii="Arial" w:hAnsi="Arial" w:cs="Arial"/>
          <w:sz w:val="24"/>
          <w:szCs w:val="24"/>
        </w:rPr>
      </w:pPr>
      <w:r w:rsidRPr="00250EBC">
        <w:rPr>
          <w:rFonts w:ascii="Arial" w:hAnsi="Arial" w:cs="Arial"/>
          <w:sz w:val="24"/>
          <w:szCs w:val="24"/>
        </w:rPr>
        <w:t xml:space="preserve">[5] </w:t>
      </w:r>
      <w:r w:rsidR="00490B95" w:rsidRPr="00250EBC">
        <w:rPr>
          <w:rFonts w:ascii="Arial" w:hAnsi="Arial" w:cs="Arial"/>
          <w:sz w:val="24"/>
          <w:szCs w:val="24"/>
        </w:rPr>
        <w:tab/>
      </w:r>
      <w:r w:rsidRPr="00250EBC">
        <w:rPr>
          <w:rFonts w:ascii="Arial" w:hAnsi="Arial" w:cs="Arial"/>
          <w:sz w:val="24"/>
          <w:szCs w:val="24"/>
        </w:rPr>
        <w:t xml:space="preserve">Ministerio para la Transición Ecológica. (2020). </w:t>
      </w:r>
      <w:r w:rsidRPr="00250EBC">
        <w:rPr>
          <w:rFonts w:ascii="Arial" w:hAnsi="Arial" w:cs="Arial"/>
          <w:i/>
          <w:iCs/>
          <w:sz w:val="24"/>
          <w:szCs w:val="24"/>
        </w:rPr>
        <w:t>Plan Nacional Integrado de Energía y Clima (PNIEC) 2021–2030</w:t>
      </w:r>
      <w:r w:rsidRPr="00250EBC">
        <w:rPr>
          <w:rFonts w:ascii="Arial" w:hAnsi="Arial" w:cs="Arial"/>
          <w:sz w:val="24"/>
          <w:szCs w:val="24"/>
        </w:rPr>
        <w:t>.</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[6] </w:t>
      </w:r>
      <w:r w:rsidR="00490B95" w:rsidRPr="00132B1A">
        <w:rPr>
          <w:rFonts w:ascii="Arial" w:hAnsi="Arial" w:cs="Arial"/>
          <w:sz w:val="24"/>
          <w:szCs w:val="24"/>
          <w:lang w:val="en-US"/>
        </w:rPr>
        <w:tab/>
      </w:r>
      <w:r w:rsidRPr="00132B1A">
        <w:rPr>
          <w:rFonts w:ascii="Arial" w:hAnsi="Arial" w:cs="Arial"/>
          <w:sz w:val="24"/>
          <w:szCs w:val="24"/>
          <w:lang w:val="en-US"/>
        </w:rPr>
        <w:t xml:space="preserve">Wang, Q., et al. (2023). Polymer ionic gels in energy storage: A mechanistic review. </w:t>
      </w:r>
      <w:r w:rsidRPr="00132B1A">
        <w:rPr>
          <w:rFonts w:ascii="Arial" w:hAnsi="Arial" w:cs="Arial"/>
          <w:i/>
          <w:iCs/>
          <w:sz w:val="24"/>
          <w:szCs w:val="24"/>
          <w:lang w:val="en-US"/>
        </w:rPr>
        <w:t>Prog. Mater. Sci.</w:t>
      </w:r>
      <w:r w:rsidRPr="00132B1A">
        <w:rPr>
          <w:rFonts w:ascii="Arial" w:hAnsi="Arial" w:cs="Arial"/>
          <w:sz w:val="24"/>
          <w:szCs w:val="24"/>
          <w:lang w:val="en-US"/>
        </w:rPr>
        <w:t>, 132, 101014.</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[7] </w:t>
      </w:r>
      <w:r w:rsidR="00490B95" w:rsidRPr="00132B1A">
        <w:rPr>
          <w:rFonts w:ascii="Arial" w:hAnsi="Arial" w:cs="Arial"/>
          <w:sz w:val="24"/>
          <w:szCs w:val="24"/>
          <w:lang w:val="en-US"/>
        </w:rPr>
        <w:tab/>
      </w:r>
      <w:r w:rsidRPr="00132B1A">
        <w:rPr>
          <w:rFonts w:ascii="Arial" w:hAnsi="Arial" w:cs="Arial"/>
          <w:sz w:val="24"/>
          <w:szCs w:val="24"/>
          <w:lang w:val="en-US"/>
        </w:rPr>
        <w:t xml:space="preserve">Zhang, J., et al. (2023). Graphitic carbon nitride: From photocatalysis to energy storage. </w:t>
      </w:r>
      <w:r w:rsidRPr="00132B1A">
        <w:rPr>
          <w:rFonts w:ascii="Arial" w:hAnsi="Arial" w:cs="Arial"/>
          <w:i/>
          <w:iCs/>
          <w:sz w:val="24"/>
          <w:szCs w:val="24"/>
          <w:lang w:val="en-US"/>
        </w:rPr>
        <w:t>Chem. Rev.</w:t>
      </w:r>
      <w:r w:rsidRPr="00132B1A">
        <w:rPr>
          <w:rFonts w:ascii="Arial" w:hAnsi="Arial" w:cs="Arial"/>
          <w:sz w:val="24"/>
          <w:szCs w:val="24"/>
          <w:lang w:val="en-US"/>
        </w:rPr>
        <w:t>, 123(12), 7162–7225.</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[8] </w:t>
      </w:r>
      <w:r w:rsidR="00490B95" w:rsidRPr="00132B1A">
        <w:rPr>
          <w:rFonts w:ascii="Arial" w:hAnsi="Arial" w:cs="Arial"/>
          <w:sz w:val="24"/>
          <w:szCs w:val="24"/>
          <w:lang w:val="en-US"/>
        </w:rPr>
        <w:tab/>
      </w:r>
      <w:r w:rsidRPr="00132B1A">
        <w:rPr>
          <w:rFonts w:ascii="Arial" w:hAnsi="Arial" w:cs="Arial"/>
          <w:sz w:val="24"/>
          <w:szCs w:val="24"/>
          <w:lang w:val="en-US"/>
        </w:rPr>
        <w:t>Martín-Ramos, P. &amp; Martín-Gil, J. (2026). Process for manufacturing electrochemical cells with acoustic infiltration. Spanish Patent Application P202630136.</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[9] </w:t>
      </w:r>
      <w:r w:rsidR="00490B95" w:rsidRPr="00132B1A">
        <w:rPr>
          <w:rFonts w:ascii="Arial" w:hAnsi="Arial" w:cs="Arial"/>
          <w:sz w:val="24"/>
          <w:szCs w:val="24"/>
          <w:lang w:val="en-US"/>
        </w:rPr>
        <w:tab/>
      </w:r>
      <w:r w:rsidRPr="00132B1A">
        <w:rPr>
          <w:rFonts w:ascii="Arial" w:hAnsi="Arial" w:cs="Arial"/>
          <w:sz w:val="24"/>
          <w:szCs w:val="24"/>
          <w:lang w:val="en-US"/>
        </w:rPr>
        <w:t>EU Battery Regulation 2023/1670. Official Journal of the European Union, L 191/1.</w:t>
      </w:r>
    </w:p>
    <w:p w:rsidR="00F457EA" w:rsidRPr="00132B1A" w:rsidRDefault="00F457EA" w:rsidP="00490B95">
      <w:pPr>
        <w:ind w:left="567" w:hanging="567"/>
        <w:rPr>
          <w:rFonts w:ascii="Arial" w:hAnsi="Arial" w:cs="Arial"/>
          <w:sz w:val="24"/>
          <w:szCs w:val="24"/>
          <w:lang w:val="en-US"/>
        </w:rPr>
      </w:pPr>
      <w:r w:rsidRPr="00132B1A">
        <w:rPr>
          <w:rFonts w:ascii="Arial" w:hAnsi="Arial" w:cs="Arial"/>
          <w:sz w:val="24"/>
          <w:szCs w:val="24"/>
          <w:lang w:val="en-US"/>
        </w:rPr>
        <w:t xml:space="preserve">[10] </w:t>
      </w:r>
      <w:r w:rsidR="00490B95" w:rsidRPr="00132B1A">
        <w:rPr>
          <w:rFonts w:ascii="Arial" w:hAnsi="Arial" w:cs="Arial"/>
          <w:sz w:val="24"/>
          <w:szCs w:val="24"/>
          <w:lang w:val="en-US"/>
        </w:rPr>
        <w:tab/>
      </w:r>
      <w:r w:rsidRPr="00132B1A">
        <w:rPr>
          <w:rFonts w:ascii="Arial" w:hAnsi="Arial" w:cs="Arial"/>
          <w:sz w:val="24"/>
          <w:szCs w:val="24"/>
          <w:lang w:val="en-US"/>
        </w:rPr>
        <w:t xml:space="preserve">Schnell, J., et al. (2019). Life cycle assessment of semi-solid-state batteries. </w:t>
      </w:r>
      <w:r w:rsidRPr="00132B1A">
        <w:rPr>
          <w:rFonts w:ascii="Arial" w:hAnsi="Arial" w:cs="Arial"/>
          <w:i/>
          <w:iCs/>
          <w:sz w:val="24"/>
          <w:szCs w:val="24"/>
          <w:lang w:val="en-US"/>
        </w:rPr>
        <w:t>J. Clean. Prod.</w:t>
      </w:r>
      <w:r w:rsidRPr="00132B1A">
        <w:rPr>
          <w:rFonts w:ascii="Arial" w:hAnsi="Arial" w:cs="Arial"/>
          <w:sz w:val="24"/>
          <w:szCs w:val="24"/>
          <w:lang w:val="en-US"/>
        </w:rPr>
        <w:t>, 233, 1428–1442.</w:t>
      </w:r>
    </w:p>
    <w:bookmarkEnd w:id="0"/>
    <w:bookmarkEnd w:id="39"/>
    <w:p w:rsidR="009705A1" w:rsidRPr="00132B1A" w:rsidRDefault="009705A1">
      <w:pPr>
        <w:rPr>
          <w:rFonts w:ascii="Arial" w:hAnsi="Arial" w:cs="Arial"/>
          <w:sz w:val="24"/>
          <w:szCs w:val="24"/>
          <w:lang w:val="en-US"/>
        </w:rPr>
      </w:pPr>
    </w:p>
    <w:sectPr w:rsidR="009705A1" w:rsidRPr="00132B1A" w:rsidSect="00490B95">
      <w:footerReference w:type="default" r:id="rId8"/>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4DF5" w:rsidRDefault="00C44DF5" w:rsidP="008D03BC">
      <w:r>
        <w:separator/>
      </w:r>
    </w:p>
  </w:endnote>
  <w:endnote w:type="continuationSeparator" w:id="0">
    <w:p w:rsidR="00C44DF5" w:rsidRDefault="00C44DF5" w:rsidP="008D0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0"/>
        <w:szCs w:val="20"/>
      </w:rPr>
      <w:id w:val="-956866521"/>
      <w:docPartObj>
        <w:docPartGallery w:val="Page Numbers (Bottom of Page)"/>
        <w:docPartUnique/>
      </w:docPartObj>
    </w:sdtPr>
    <w:sdtEndPr/>
    <w:sdtContent>
      <w:p w:rsidR="008D03BC" w:rsidRPr="008D03BC" w:rsidRDefault="008D03BC" w:rsidP="008D03BC">
        <w:pPr>
          <w:pStyle w:val="Piedepgina"/>
          <w:jc w:val="center"/>
          <w:rPr>
            <w:rFonts w:ascii="Arial" w:hAnsi="Arial" w:cs="Arial"/>
            <w:sz w:val="20"/>
            <w:szCs w:val="20"/>
          </w:rPr>
        </w:pPr>
        <w:r w:rsidRPr="008D03BC">
          <w:rPr>
            <w:rFonts w:ascii="Arial" w:hAnsi="Arial" w:cs="Arial"/>
            <w:sz w:val="20"/>
            <w:szCs w:val="20"/>
          </w:rPr>
          <w:fldChar w:fldCharType="begin"/>
        </w:r>
        <w:r w:rsidRPr="008D03BC">
          <w:rPr>
            <w:rFonts w:ascii="Arial" w:hAnsi="Arial" w:cs="Arial"/>
            <w:sz w:val="20"/>
            <w:szCs w:val="20"/>
          </w:rPr>
          <w:instrText>PAGE   \* MERGEFORMAT</w:instrText>
        </w:r>
        <w:r w:rsidRPr="008D03BC">
          <w:rPr>
            <w:rFonts w:ascii="Arial" w:hAnsi="Arial" w:cs="Arial"/>
            <w:sz w:val="20"/>
            <w:szCs w:val="20"/>
          </w:rPr>
          <w:fldChar w:fldCharType="separate"/>
        </w:r>
        <w:r w:rsidR="0017726C">
          <w:rPr>
            <w:rFonts w:ascii="Arial" w:hAnsi="Arial" w:cs="Arial"/>
            <w:noProof/>
            <w:sz w:val="20"/>
            <w:szCs w:val="20"/>
          </w:rPr>
          <w:t>10</w:t>
        </w:r>
        <w:r w:rsidRPr="008D03BC">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4DF5" w:rsidRDefault="00C44DF5" w:rsidP="008D03BC">
      <w:r>
        <w:separator/>
      </w:r>
    </w:p>
  </w:footnote>
  <w:footnote w:type="continuationSeparator" w:id="0">
    <w:p w:rsidR="00C44DF5" w:rsidRDefault="00C44DF5" w:rsidP="008D03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4A2615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DFC17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D83B10"/>
    <w:multiLevelType w:val="hybridMultilevel"/>
    <w:tmpl w:val="592A0B26"/>
    <w:lvl w:ilvl="0" w:tplc="E3780A0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B37A64"/>
    <w:multiLevelType w:val="hybridMultilevel"/>
    <w:tmpl w:val="34D88FE2"/>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C50F1D"/>
    <w:multiLevelType w:val="hybridMultilevel"/>
    <w:tmpl w:val="DB886EF4"/>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F225FF"/>
    <w:multiLevelType w:val="multilevel"/>
    <w:tmpl w:val="DE40C642"/>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46E0489"/>
    <w:multiLevelType w:val="hybridMultilevel"/>
    <w:tmpl w:val="41C8E508"/>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DFE4FBD"/>
    <w:multiLevelType w:val="multilevel"/>
    <w:tmpl w:val="2146C282"/>
    <w:lvl w:ilvl="0">
      <w:start w:val="1"/>
      <w:numFmt w:val="decimal"/>
      <w:pStyle w:val="Ttulo1"/>
      <w:lvlText w:val="%1."/>
      <w:lvlJc w:val="left"/>
      <w:pPr>
        <w:ind w:left="360" w:hanging="360"/>
      </w:pPr>
    </w:lvl>
    <w:lvl w:ilvl="1">
      <w:start w:val="1"/>
      <w:numFmt w:val="decimal"/>
      <w:pStyle w:val="Ttulo2"/>
      <w:lvlText w:val="%1.%2."/>
      <w:lvlJc w:val="left"/>
      <w:pPr>
        <w:ind w:left="369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641376"/>
    <w:multiLevelType w:val="hybridMultilevel"/>
    <w:tmpl w:val="AF76B67E"/>
    <w:lvl w:ilvl="0" w:tplc="56CE71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971EFC"/>
    <w:multiLevelType w:val="hybridMultilevel"/>
    <w:tmpl w:val="DB861D44"/>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4800B62"/>
    <w:multiLevelType w:val="hybridMultilevel"/>
    <w:tmpl w:val="BB10E07A"/>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CB30CC"/>
    <w:multiLevelType w:val="multilevel"/>
    <w:tmpl w:val="5BECD6B6"/>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2A274A2E"/>
    <w:multiLevelType w:val="hybridMultilevel"/>
    <w:tmpl w:val="0C322FE2"/>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05A3963"/>
    <w:multiLevelType w:val="hybridMultilevel"/>
    <w:tmpl w:val="7D58370A"/>
    <w:lvl w:ilvl="0" w:tplc="1014395A">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2161ABB"/>
    <w:multiLevelType w:val="hybridMultilevel"/>
    <w:tmpl w:val="6BEA53FC"/>
    <w:lvl w:ilvl="0" w:tplc="56CE71AA">
      <w:start w:val="1"/>
      <w:numFmt w:val="bullet"/>
      <w:lvlText w:val=""/>
      <w:lvlJc w:val="left"/>
      <w:pPr>
        <w:ind w:left="720" w:hanging="360"/>
      </w:pPr>
      <w:rPr>
        <w:rFonts w:ascii="Symbol" w:hAnsi="Symbol" w:hint="default"/>
      </w:rPr>
    </w:lvl>
    <w:lvl w:ilvl="1" w:tplc="768C661C">
      <w:start w:val="1"/>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742346"/>
    <w:multiLevelType w:val="hybridMultilevel"/>
    <w:tmpl w:val="7488FD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E68299C"/>
    <w:multiLevelType w:val="hybridMultilevel"/>
    <w:tmpl w:val="97868B92"/>
    <w:lvl w:ilvl="0" w:tplc="5F26CE0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33688B"/>
    <w:multiLevelType w:val="multilevel"/>
    <w:tmpl w:val="B6B8405C"/>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527D4175"/>
    <w:multiLevelType w:val="hybridMultilevel"/>
    <w:tmpl w:val="C922A0F2"/>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39828AA"/>
    <w:multiLevelType w:val="multilevel"/>
    <w:tmpl w:val="6FC44D98"/>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0" w15:restartNumberingAfterBreak="0">
    <w:nsid w:val="5E0E1954"/>
    <w:multiLevelType w:val="hybridMultilevel"/>
    <w:tmpl w:val="A2365E5E"/>
    <w:lvl w:ilvl="0" w:tplc="56CE71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646AE0"/>
    <w:multiLevelType w:val="hybridMultilevel"/>
    <w:tmpl w:val="C284C754"/>
    <w:lvl w:ilvl="0" w:tplc="56CE71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2966033"/>
    <w:multiLevelType w:val="hybridMultilevel"/>
    <w:tmpl w:val="A718DBC8"/>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111D64"/>
    <w:multiLevelType w:val="hybridMultilevel"/>
    <w:tmpl w:val="913C4098"/>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F516D6"/>
    <w:multiLevelType w:val="hybridMultilevel"/>
    <w:tmpl w:val="98BE4B76"/>
    <w:lvl w:ilvl="0" w:tplc="2026BB94">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0FF27AD"/>
    <w:multiLevelType w:val="hybridMultilevel"/>
    <w:tmpl w:val="85EE8E78"/>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5883707"/>
    <w:multiLevelType w:val="multilevel"/>
    <w:tmpl w:val="744ABA9E"/>
    <w:lvl w:ilvl="0">
      <w:start w:val="1"/>
      <w:numFmt w:val="bullet"/>
      <w:lvlText w:val=""/>
      <w:lvlJc w:val="left"/>
      <w:pPr>
        <w:ind w:left="720" w:hanging="480"/>
      </w:pPr>
      <w:rPr>
        <w:rFonts w:ascii="Symbol" w:hAnsi="Symbol" w:hint="default"/>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7" w15:restartNumberingAfterBreak="0">
    <w:nsid w:val="786E6E65"/>
    <w:multiLevelType w:val="hybridMultilevel"/>
    <w:tmpl w:val="C270C108"/>
    <w:lvl w:ilvl="0" w:tplc="56CE71AA">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7"/>
  </w:num>
  <w:num w:numId="4">
    <w:abstractNumId w:val="15"/>
  </w:num>
  <w:num w:numId="5">
    <w:abstractNumId w:val="21"/>
  </w:num>
  <w:num w:numId="6">
    <w:abstractNumId w:val="13"/>
  </w:num>
  <w:num w:numId="7">
    <w:abstractNumId w:val="20"/>
  </w:num>
  <w:num w:numId="8">
    <w:abstractNumId w:val="24"/>
  </w:num>
  <w:num w:numId="9">
    <w:abstractNumId w:val="8"/>
  </w:num>
  <w:num w:numId="10">
    <w:abstractNumId w:val="16"/>
  </w:num>
  <w:num w:numId="11">
    <w:abstractNumId w:val="14"/>
  </w:num>
  <w:num w:numId="12">
    <w:abstractNumId w:val="2"/>
  </w:num>
  <w:num w:numId="13">
    <w:abstractNumId w:val="23"/>
  </w:num>
  <w:num w:numId="14">
    <w:abstractNumId w:val="12"/>
  </w:num>
  <w:num w:numId="15">
    <w:abstractNumId w:val="9"/>
  </w:num>
  <w:num w:numId="16">
    <w:abstractNumId w:val="6"/>
  </w:num>
  <w:num w:numId="17">
    <w:abstractNumId w:val="25"/>
  </w:num>
  <w:num w:numId="18">
    <w:abstractNumId w:val="10"/>
  </w:num>
  <w:num w:numId="19">
    <w:abstractNumId w:val="3"/>
  </w:num>
  <w:num w:numId="20">
    <w:abstractNumId w:val="17"/>
  </w:num>
  <w:num w:numId="21">
    <w:abstractNumId w:val="18"/>
  </w:num>
  <w:num w:numId="22">
    <w:abstractNumId w:val="27"/>
  </w:num>
  <w:num w:numId="23">
    <w:abstractNumId w:val="26"/>
  </w:num>
  <w:num w:numId="24">
    <w:abstractNumId w:val="5"/>
  </w:num>
  <w:num w:numId="25">
    <w:abstractNumId w:val="11"/>
  </w:num>
  <w:num w:numId="26">
    <w:abstractNumId w:val="22"/>
  </w:num>
  <w:num w:numId="27">
    <w:abstractNumId w:val="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U0tDQ1MTIzMjA0NzZS0lEKTi0uzszPAykwqgUAZuPvmSwAAAA="/>
  </w:docVars>
  <w:rsids>
    <w:rsidRoot w:val="00F457EA"/>
    <w:rsid w:val="000658E6"/>
    <w:rsid w:val="0008471D"/>
    <w:rsid w:val="001042B9"/>
    <w:rsid w:val="00132B1A"/>
    <w:rsid w:val="0017726C"/>
    <w:rsid w:val="00250EBC"/>
    <w:rsid w:val="003C2F0F"/>
    <w:rsid w:val="00440F1A"/>
    <w:rsid w:val="00490B95"/>
    <w:rsid w:val="0052238A"/>
    <w:rsid w:val="00616CEE"/>
    <w:rsid w:val="006B0472"/>
    <w:rsid w:val="00744427"/>
    <w:rsid w:val="00793EDD"/>
    <w:rsid w:val="008623C0"/>
    <w:rsid w:val="00893486"/>
    <w:rsid w:val="008D03BC"/>
    <w:rsid w:val="009705A1"/>
    <w:rsid w:val="009937D4"/>
    <w:rsid w:val="00B22181"/>
    <w:rsid w:val="00B92938"/>
    <w:rsid w:val="00BB3DDE"/>
    <w:rsid w:val="00C402D0"/>
    <w:rsid w:val="00C44DF5"/>
    <w:rsid w:val="00C67627"/>
    <w:rsid w:val="00CB74B7"/>
    <w:rsid w:val="00D624F9"/>
    <w:rsid w:val="00E27D76"/>
    <w:rsid w:val="00F01FFF"/>
    <w:rsid w:val="00F457EA"/>
    <w:rsid w:val="00FC39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DF91"/>
  <w15:chartTrackingRefBased/>
  <w15:docId w15:val="{3CFA6D59-9589-40FA-BC0E-06832C5CD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DDE"/>
    <w:pPr>
      <w:spacing w:after="0" w:line="240" w:lineRule="auto"/>
      <w:jc w:val="both"/>
    </w:pPr>
    <w:rPr>
      <w:rFonts w:ascii="Times New Roman" w:hAnsi="Times New Roman"/>
    </w:rPr>
  </w:style>
  <w:style w:type="paragraph" w:styleId="Ttulo1">
    <w:name w:val="heading 1"/>
    <w:basedOn w:val="Prrafodelista"/>
    <w:next w:val="Normal"/>
    <w:link w:val="Ttulo1Car"/>
    <w:uiPriority w:val="9"/>
    <w:qFormat/>
    <w:rsid w:val="00F457EA"/>
    <w:pPr>
      <w:numPr>
        <w:numId w:val="3"/>
      </w:numPr>
      <w:spacing w:after="120"/>
      <w:ind w:left="284" w:hanging="284"/>
      <w:outlineLvl w:val="0"/>
    </w:pPr>
    <w:rPr>
      <w:rFonts w:ascii="Arial" w:hAnsi="Arial" w:cs="Arial"/>
      <w:b/>
      <w:bCs/>
      <w:sz w:val="24"/>
      <w:szCs w:val="24"/>
      <w:lang w:val="en-US"/>
    </w:rPr>
  </w:style>
  <w:style w:type="paragraph" w:styleId="Ttulo2">
    <w:name w:val="heading 2"/>
    <w:basedOn w:val="Ttulo1"/>
    <w:next w:val="Normal"/>
    <w:link w:val="Ttulo2Car"/>
    <w:uiPriority w:val="9"/>
    <w:unhideWhenUsed/>
    <w:qFormat/>
    <w:rsid w:val="00F457EA"/>
    <w:pPr>
      <w:numPr>
        <w:ilvl w:val="1"/>
      </w:numPr>
      <w:ind w:left="426"/>
      <w:outlineLvl w:val="1"/>
    </w:pPr>
  </w:style>
  <w:style w:type="paragraph" w:styleId="Ttulo3">
    <w:name w:val="heading 3"/>
    <w:basedOn w:val="Normal"/>
    <w:next w:val="Normal"/>
    <w:link w:val="Ttulo3Car"/>
    <w:uiPriority w:val="9"/>
    <w:unhideWhenUsed/>
    <w:qFormat/>
    <w:rsid w:val="00F457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57EA"/>
    <w:pPr>
      <w:ind w:left="720"/>
      <w:contextualSpacing/>
    </w:pPr>
  </w:style>
  <w:style w:type="character" w:customStyle="1" w:styleId="Ttulo1Car">
    <w:name w:val="Título 1 Car"/>
    <w:basedOn w:val="Fuentedeprrafopredeter"/>
    <w:link w:val="Ttulo1"/>
    <w:uiPriority w:val="9"/>
    <w:rsid w:val="00F457EA"/>
    <w:rPr>
      <w:rFonts w:ascii="Arial" w:hAnsi="Arial" w:cs="Arial"/>
      <w:b/>
      <w:bCs/>
      <w:sz w:val="24"/>
      <w:szCs w:val="24"/>
      <w:lang w:val="en-US"/>
    </w:rPr>
  </w:style>
  <w:style w:type="character" w:customStyle="1" w:styleId="Ttulo2Car">
    <w:name w:val="Título 2 Car"/>
    <w:basedOn w:val="Fuentedeprrafopredeter"/>
    <w:link w:val="Ttulo2"/>
    <w:uiPriority w:val="9"/>
    <w:rsid w:val="00F457EA"/>
    <w:rPr>
      <w:rFonts w:ascii="Arial" w:hAnsi="Arial" w:cs="Arial"/>
      <w:b/>
      <w:bCs/>
      <w:sz w:val="24"/>
      <w:szCs w:val="24"/>
      <w:lang w:val="en-US"/>
    </w:rPr>
  </w:style>
  <w:style w:type="character" w:customStyle="1" w:styleId="Ttulo3Car">
    <w:name w:val="Título 3 Car"/>
    <w:basedOn w:val="Fuentedeprrafopredeter"/>
    <w:link w:val="Ttulo3"/>
    <w:uiPriority w:val="9"/>
    <w:rsid w:val="00F457EA"/>
    <w:rPr>
      <w:rFonts w:asciiTheme="majorHAnsi" w:eastAsiaTheme="majorEastAsia" w:hAnsiTheme="majorHAnsi" w:cstheme="majorBidi"/>
      <w:color w:val="1F3763" w:themeColor="accent1" w:themeShade="7F"/>
      <w:sz w:val="24"/>
      <w:szCs w:val="24"/>
    </w:rPr>
  </w:style>
  <w:style w:type="table" w:styleId="Tablaconcuadrcula">
    <w:name w:val="Table Grid"/>
    <w:basedOn w:val="Tablanormal"/>
    <w:uiPriority w:val="39"/>
    <w:rsid w:val="00D62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D03BC"/>
    <w:pPr>
      <w:tabs>
        <w:tab w:val="center" w:pos="4252"/>
        <w:tab w:val="right" w:pos="8504"/>
      </w:tabs>
    </w:pPr>
  </w:style>
  <w:style w:type="character" w:customStyle="1" w:styleId="EncabezadoCar">
    <w:name w:val="Encabezado Car"/>
    <w:basedOn w:val="Fuentedeprrafopredeter"/>
    <w:link w:val="Encabezado"/>
    <w:uiPriority w:val="99"/>
    <w:rsid w:val="008D03BC"/>
    <w:rPr>
      <w:rFonts w:ascii="Times New Roman" w:hAnsi="Times New Roman"/>
    </w:rPr>
  </w:style>
  <w:style w:type="paragraph" w:styleId="Piedepgina">
    <w:name w:val="footer"/>
    <w:basedOn w:val="Normal"/>
    <w:link w:val="PiedepginaCar"/>
    <w:uiPriority w:val="99"/>
    <w:unhideWhenUsed/>
    <w:rsid w:val="008D03BC"/>
    <w:pPr>
      <w:tabs>
        <w:tab w:val="center" w:pos="4252"/>
        <w:tab w:val="right" w:pos="8504"/>
      </w:tabs>
    </w:pPr>
  </w:style>
  <w:style w:type="character" w:customStyle="1" w:styleId="PiedepginaCar">
    <w:name w:val="Pie de página Car"/>
    <w:basedOn w:val="Fuentedeprrafopredeter"/>
    <w:link w:val="Piedepgina"/>
    <w:uiPriority w:val="99"/>
    <w:rsid w:val="008D03B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1EDAC-EB83-4030-8507-16B3863AD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10</Pages>
  <Words>3846</Words>
  <Characters>21153</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Universidad de Zaragoza</Company>
  <LinksUpToDate>false</LinksUpToDate>
  <CharactersWithSpaces>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MARTIN RAMOS</dc:creator>
  <cp:keywords/>
  <dc:description/>
  <cp:lastModifiedBy>usuario</cp:lastModifiedBy>
  <cp:revision>9</cp:revision>
  <dcterms:created xsi:type="dcterms:W3CDTF">2026-02-09T11:05:00Z</dcterms:created>
  <dcterms:modified xsi:type="dcterms:W3CDTF">2026-02-10T12:51:00Z</dcterms:modified>
</cp:coreProperties>
</file>