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20CEA5" w14:textId="77777777" w:rsidR="00DB02C2" w:rsidRPr="007C3CFC" w:rsidRDefault="00DB02C2">
      <w:pPr>
        <w:spacing w:before="1800"/>
        <w:rPr>
          <w:color w:val="000000" w:themeColor="text1"/>
        </w:rPr>
      </w:pPr>
    </w:p>
    <w:p w14:paraId="21A4807C" w14:textId="77777777" w:rsidR="00DB02C2" w:rsidRPr="007C3CFC" w:rsidRDefault="00000000" w:rsidP="007C3CFC">
      <w:pPr>
        <w:rPr>
          <w:color w:val="000000" w:themeColor="text1"/>
          <w:lang w:val="es-MX"/>
        </w:rPr>
      </w:pPr>
      <w:r w:rsidRPr="007C3CFC">
        <w:rPr>
          <w:b/>
          <w:bCs/>
          <w:color w:val="000000" w:themeColor="text1"/>
          <w:spacing w:val="40"/>
          <w:sz w:val="32"/>
          <w:szCs w:val="32"/>
          <w:lang w:val="es-MX"/>
        </w:rPr>
        <w:t>ATTITOUR</w:t>
      </w:r>
    </w:p>
    <w:p w14:paraId="3EE1E825" w14:textId="77777777" w:rsidR="00DB02C2" w:rsidRPr="007C3CFC" w:rsidRDefault="00000000" w:rsidP="007C3CFC">
      <w:pPr>
        <w:spacing w:before="200" w:after="100"/>
        <w:rPr>
          <w:color w:val="000000" w:themeColor="text1"/>
          <w:lang w:val="es-MX"/>
        </w:rPr>
      </w:pPr>
      <w:r w:rsidRPr="007C3CFC">
        <w:rPr>
          <w:b/>
          <w:bCs/>
          <w:color w:val="000000" w:themeColor="text1"/>
          <w:sz w:val="52"/>
          <w:szCs w:val="52"/>
          <w:lang w:val="es-MX"/>
        </w:rPr>
        <w:t>Propuesta Técnica y Funcional</w:t>
      </w:r>
    </w:p>
    <w:p w14:paraId="7B9397C6" w14:textId="77777777" w:rsidR="00DB02C2" w:rsidRDefault="00000000" w:rsidP="007C3CFC">
      <w:pPr>
        <w:spacing w:after="600"/>
        <w:rPr>
          <w:color w:val="000000" w:themeColor="text1"/>
          <w:sz w:val="28"/>
          <w:szCs w:val="28"/>
          <w:lang w:val="es-MX"/>
        </w:rPr>
      </w:pPr>
      <w:r w:rsidRPr="007C3CFC">
        <w:rPr>
          <w:color w:val="000000" w:themeColor="text1"/>
          <w:sz w:val="28"/>
          <w:szCs w:val="28"/>
          <w:lang w:val="es-MX"/>
        </w:rPr>
        <w:t>API de Calendario y Sistema de Webhooks para Proveedores Externos</w:t>
      </w:r>
    </w:p>
    <w:p w14:paraId="24E73F6A" w14:textId="42838687" w:rsidR="007C3CFC" w:rsidRPr="007C3CFC" w:rsidRDefault="007C3CFC" w:rsidP="007C3CFC">
      <w:pPr>
        <w:spacing w:after="600"/>
        <w:rPr>
          <w:i/>
          <w:iCs/>
          <w:color w:val="000000" w:themeColor="text1"/>
          <w:sz w:val="28"/>
          <w:szCs w:val="28"/>
          <w:u w:val="single"/>
          <w:lang w:val="es-MX"/>
        </w:rPr>
      </w:pPr>
      <w:r w:rsidRPr="007C3CFC">
        <w:rPr>
          <w:i/>
          <w:iCs/>
          <w:color w:val="000000" w:themeColor="text1"/>
          <w:sz w:val="28"/>
          <w:szCs w:val="28"/>
          <w:u w:val="single"/>
          <w:lang w:val="es-MX"/>
        </w:rPr>
        <w:t xml:space="preserve">POR: </w:t>
      </w:r>
      <w:r w:rsidRPr="007C3CFC">
        <w:rPr>
          <w:b/>
          <w:bCs/>
          <w:i/>
          <w:iCs/>
          <w:color w:val="000000" w:themeColor="text1"/>
          <w:sz w:val="28"/>
          <w:szCs w:val="28"/>
          <w:u w:val="single"/>
          <w:lang w:val="es-MX"/>
        </w:rPr>
        <w:t>AVASPACEIO</w:t>
      </w:r>
    </w:p>
    <w:p w14:paraId="4FC328EF" w14:textId="4ACCD2D7" w:rsidR="007C3CFC" w:rsidRPr="007C3CFC" w:rsidRDefault="007C3CFC" w:rsidP="007C3CFC">
      <w:pPr>
        <w:rPr>
          <w:color w:val="000000" w:themeColor="text1"/>
          <w:sz w:val="28"/>
          <w:szCs w:val="28"/>
          <w:lang w:val="es-MX"/>
        </w:rPr>
      </w:pPr>
      <w:r w:rsidRPr="007C3CFC">
        <w:rPr>
          <w:color w:val="000000" w:themeColor="text1"/>
          <w:sz w:val="28"/>
          <w:szCs w:val="28"/>
          <w:lang w:val="es-MX"/>
        </w:rPr>
        <w:br w:type="page"/>
      </w:r>
    </w:p>
    <w:p w14:paraId="1FF14E75" w14:textId="77777777" w:rsidR="00DB02C2" w:rsidRPr="007C3CFC" w:rsidRDefault="00000000">
      <w:pPr>
        <w:pStyle w:val="Heading1"/>
        <w:pBdr>
          <w:bottom w:val="single" w:sz="6" w:space="4" w:color="1F3B57"/>
        </w:pBdr>
        <w:spacing w:before="400" w:after="200"/>
        <w:rPr>
          <w:color w:val="000000" w:themeColor="text1"/>
        </w:rPr>
      </w:pPr>
      <w:r w:rsidRPr="007C3CFC">
        <w:rPr>
          <w:b/>
          <w:bCs/>
          <w:color w:val="000000" w:themeColor="text1"/>
          <w:sz w:val="30"/>
          <w:szCs w:val="30"/>
        </w:rPr>
        <w:lastRenderedPageBreak/>
        <w:t>1. Contexto y objetivo</w:t>
      </w:r>
    </w:p>
    <w:p w14:paraId="075BB340" w14:textId="77777777" w:rsidR="00DB02C2" w:rsidRPr="007C3CFC" w:rsidRDefault="00000000" w:rsidP="007C3CFC">
      <w:pPr>
        <w:spacing w:after="160" w:line="300" w:lineRule="auto"/>
        <w:ind w:firstLine="720"/>
        <w:rPr>
          <w:color w:val="000000" w:themeColor="text1"/>
          <w:lang w:val="es-MX"/>
        </w:rPr>
      </w:pPr>
      <w:r w:rsidRPr="007C3CFC">
        <w:rPr>
          <w:color w:val="000000" w:themeColor="text1"/>
          <w:sz w:val="21"/>
          <w:szCs w:val="21"/>
          <w:lang w:val="es-MX"/>
        </w:rPr>
        <w:t>Attitour opera actualmente como plataforma gestora de viajes que conecta proveedoras de tours (operadores locales) con clientes finales. Cada tour cuenta con un calendario de disponibilidad (fechas de salida, horarios y cupos) que hoy se administra desde el panel interno de la plataforma.</w:t>
      </w:r>
    </w:p>
    <w:p w14:paraId="63F8626F" w14:textId="77777777" w:rsidR="00DB02C2" w:rsidRPr="007C3CFC" w:rsidRDefault="00000000">
      <w:pPr>
        <w:spacing w:after="160" w:line="300" w:lineRule="auto"/>
        <w:rPr>
          <w:color w:val="000000" w:themeColor="text1"/>
          <w:lang w:val="es-MX"/>
        </w:rPr>
      </w:pPr>
      <w:r w:rsidRPr="007C3CFC">
        <w:rPr>
          <w:color w:val="000000" w:themeColor="text1"/>
          <w:sz w:val="21"/>
          <w:szCs w:val="21"/>
          <w:lang w:val="es-MX"/>
        </w:rPr>
        <w:t>Varias proveedoras y socios comerciales externos ya gestionan su propia disponibilidad en sistemas propios (ERPs de turismo, hojas de cálculo, plataformas de reservas de terceros). Actualmente, mantener sincronizado el calendario de Attitour con esos sistemas externos requiere actualización manual, lo que genera riesgo de sobreventa, cupos desactualizados y fricción operativa.</w:t>
      </w:r>
    </w:p>
    <w:p w14:paraId="4AE52167" w14:textId="77777777" w:rsidR="00DB02C2" w:rsidRPr="007C3CFC" w:rsidRDefault="00000000" w:rsidP="007C3CFC">
      <w:pPr>
        <w:spacing w:after="160" w:line="300" w:lineRule="auto"/>
        <w:ind w:firstLine="720"/>
        <w:rPr>
          <w:color w:val="000000" w:themeColor="text1"/>
          <w:lang w:val="es-MX"/>
        </w:rPr>
      </w:pPr>
      <w:r w:rsidRPr="007C3CFC">
        <w:rPr>
          <w:b/>
          <w:bCs/>
          <w:color w:val="000000" w:themeColor="text1"/>
          <w:sz w:val="21"/>
          <w:szCs w:val="21"/>
          <w:lang w:val="es-MX"/>
        </w:rPr>
        <w:t xml:space="preserve">Objetivo de esta propuesta: </w:t>
      </w:r>
      <w:r w:rsidRPr="007C3CFC">
        <w:rPr>
          <w:color w:val="000000" w:themeColor="text1"/>
          <w:sz w:val="21"/>
          <w:szCs w:val="21"/>
          <w:lang w:val="es-MX"/>
        </w:rPr>
        <w:t>diseñar una API REST que permita a empresas terceras (proveedoras de tours y socios integradores) actualizar de forma programática el calendario de disponibilidad de sus tours en Attitour, y un sistema de Webhooks que notifique en tiempo real a cualquier suscriptor autorizado (la propia proveedora, un partner de distribución, un canal de reservas, etc.) cada vez que ese calendario cambie.</w:t>
      </w:r>
    </w:p>
    <w:p w14:paraId="533F4788" w14:textId="77777777" w:rsidR="00DB02C2" w:rsidRPr="007C3CFC" w:rsidRDefault="00000000" w:rsidP="007C3CFC">
      <w:pPr>
        <w:spacing w:after="160" w:line="300" w:lineRule="auto"/>
        <w:ind w:firstLine="720"/>
        <w:rPr>
          <w:color w:val="000000" w:themeColor="text1"/>
          <w:lang w:val="es-MX"/>
        </w:rPr>
      </w:pPr>
      <w:r w:rsidRPr="007C3CFC">
        <w:rPr>
          <w:color w:val="000000" w:themeColor="text1"/>
          <w:sz w:val="21"/>
          <w:szCs w:val="21"/>
          <w:lang w:val="es-MX"/>
        </w:rPr>
        <w:t>Este documento presenta el alcance funcional, las opciones de arquitectura evaluadas, el diseño propuesto y una estimación de esfuerzo. No incluye desarrollo ni cambios en el sistema — es una propuesta para revisión y aprobación del cliente antes de iniciar cualquier implementación.</w:t>
      </w:r>
    </w:p>
    <w:p w14:paraId="3DA80173" w14:textId="77777777" w:rsidR="00DB02C2" w:rsidRPr="007C3CFC" w:rsidRDefault="00000000">
      <w:pPr>
        <w:pStyle w:val="Heading1"/>
        <w:pBdr>
          <w:bottom w:val="single" w:sz="6" w:space="4" w:color="1F3B57"/>
        </w:pBdr>
        <w:spacing w:before="400" w:after="200"/>
        <w:rPr>
          <w:i/>
          <w:iCs/>
          <w:color w:val="000000" w:themeColor="text1"/>
          <w:lang w:val="es-MX"/>
        </w:rPr>
      </w:pPr>
      <w:r w:rsidRPr="007C3CFC">
        <w:rPr>
          <w:b/>
          <w:bCs/>
          <w:i/>
          <w:iCs/>
          <w:color w:val="000000" w:themeColor="text1"/>
          <w:sz w:val="30"/>
          <w:szCs w:val="30"/>
          <w:lang w:val="es-MX"/>
        </w:rPr>
        <w:t>2. Resumen ejecutivo</w:t>
      </w:r>
    </w:p>
    <w:p w14:paraId="714C78D5" w14:textId="77777777" w:rsidR="00DB02C2" w:rsidRPr="007C3CFC" w:rsidRDefault="00000000" w:rsidP="007C3CFC">
      <w:pPr>
        <w:spacing w:after="160" w:line="300" w:lineRule="auto"/>
        <w:ind w:firstLine="420"/>
        <w:rPr>
          <w:color w:val="000000" w:themeColor="text1"/>
          <w:lang w:val="es-MX"/>
        </w:rPr>
      </w:pPr>
      <w:r w:rsidRPr="007C3CFC">
        <w:rPr>
          <w:color w:val="000000" w:themeColor="text1"/>
          <w:sz w:val="21"/>
          <w:szCs w:val="21"/>
          <w:lang w:val="es-MX"/>
        </w:rPr>
        <w:t>Se propone construir tres capacidades complementarias sobre la base de datos y el backend ya existentes (Laravel), cubriendo las dos direcciones en que la información de calendario necesita moverse:</w:t>
      </w:r>
    </w:p>
    <w:p w14:paraId="1DC47E57" w14:textId="77777777" w:rsidR="00DB02C2" w:rsidRPr="007C3CFC" w:rsidRDefault="00000000">
      <w:pPr>
        <w:pStyle w:val="ListParagraph"/>
        <w:numPr>
          <w:ilvl w:val="0"/>
          <w:numId w:val="2"/>
        </w:numPr>
        <w:spacing w:after="90"/>
        <w:rPr>
          <w:color w:val="000000" w:themeColor="text1"/>
          <w:lang w:val="es-MX"/>
        </w:rPr>
      </w:pPr>
      <w:r w:rsidRPr="007C3CFC">
        <w:rPr>
          <w:color w:val="000000" w:themeColor="text1"/>
          <w:sz w:val="21"/>
          <w:szCs w:val="21"/>
          <w:lang w:val="es-MX"/>
        </w:rPr>
        <w:t>API de Calendario (entrada, iniciada por el tercero): la proveedora llama activamente a la API de Attitour para crear, actualizar o cancelar fechas de sus propios tours.</w:t>
      </w:r>
    </w:p>
    <w:p w14:paraId="162F85EE" w14:textId="77777777" w:rsidR="00DB02C2" w:rsidRPr="007C3CFC" w:rsidRDefault="00000000">
      <w:pPr>
        <w:pStyle w:val="ListParagraph"/>
        <w:numPr>
          <w:ilvl w:val="0"/>
          <w:numId w:val="2"/>
        </w:numPr>
        <w:spacing w:after="90"/>
        <w:rPr>
          <w:color w:val="000000" w:themeColor="text1"/>
          <w:lang w:val="es-MX"/>
        </w:rPr>
      </w:pPr>
      <w:r w:rsidRPr="007C3CFC">
        <w:rPr>
          <w:color w:val="000000" w:themeColor="text1"/>
          <w:sz w:val="21"/>
          <w:szCs w:val="21"/>
          <w:lang w:val="es-MX"/>
        </w:rPr>
        <w:t>Webhook receptor (entrada, iniciada por Attitour hacia adentro): la proveedora configura, en su propio sistema, un webhook de salida apuntando a un endpoint que Attitour expone; cuando su disponibilidad cambia en su plataforma, nos avisa automáticamente y Attitour sincroniza el calendario, sin que el proveedor tenga que integrar una API completa.</w:t>
      </w:r>
    </w:p>
    <w:p w14:paraId="3831C963" w14:textId="77777777" w:rsidR="00DB02C2" w:rsidRPr="007C3CFC" w:rsidRDefault="00000000">
      <w:pPr>
        <w:pStyle w:val="ListParagraph"/>
        <w:numPr>
          <w:ilvl w:val="0"/>
          <w:numId w:val="2"/>
        </w:numPr>
        <w:spacing w:after="90"/>
        <w:rPr>
          <w:color w:val="000000" w:themeColor="text1"/>
          <w:lang w:val="es-MX"/>
        </w:rPr>
      </w:pPr>
      <w:r w:rsidRPr="007C3CFC">
        <w:rPr>
          <w:color w:val="000000" w:themeColor="text1"/>
          <w:sz w:val="21"/>
          <w:szCs w:val="21"/>
          <w:lang w:val="es-MX"/>
        </w:rPr>
        <w:t>Webhooks de Attitour (salida): cualquier tercero autorizado se suscribe a eventos de calendario (creación, actualización, cancelación de fecha, cambio de cupo) y recibe una notificación HTTP automática de Attitour cada vez que ese evento ocurre, sin importar si el cambio se originó por la API, por el webhook receptor o por el panel interno.</w:t>
      </w:r>
    </w:p>
    <w:p w14:paraId="6907B135" w14:textId="77777777" w:rsidR="00DB02C2" w:rsidRPr="007C3CFC" w:rsidRDefault="00DB02C2">
      <w:pPr>
        <w:spacing w:after="60"/>
        <w:rPr>
          <w:color w:val="000000" w:themeColor="text1"/>
          <w:lang w:val="es-MX"/>
        </w:rPr>
      </w:pPr>
    </w:p>
    <w:p w14:paraId="67261AB7" w14:textId="77777777" w:rsidR="00DB02C2" w:rsidRPr="007C3CFC" w:rsidRDefault="00000000" w:rsidP="007C3CFC">
      <w:pPr>
        <w:spacing w:after="160" w:line="300" w:lineRule="auto"/>
        <w:ind w:firstLine="420"/>
        <w:rPr>
          <w:color w:val="000000" w:themeColor="text1"/>
          <w:lang w:val="es-MX"/>
        </w:rPr>
      </w:pPr>
      <w:r w:rsidRPr="007C3CFC">
        <w:rPr>
          <w:color w:val="000000" w:themeColor="text1"/>
          <w:sz w:val="21"/>
          <w:szCs w:val="21"/>
          <w:lang w:val="es-MX"/>
        </w:rPr>
        <w:t>Las tres capacidades respetan una regla de negocio ya vigente en la plataforma: cada proveedora solo puede leer y modificar el calendario de los tours que le pertenecen (aislamiento de datos), nunca el de otras proveedoras ni configuraciones globales del sistema.</w:t>
      </w:r>
    </w:p>
    <w:p w14:paraId="3BDBBDDD" w14:textId="77777777" w:rsidR="00DB02C2" w:rsidRPr="007C3CFC" w:rsidRDefault="00000000" w:rsidP="007C3CFC">
      <w:pPr>
        <w:spacing w:after="160" w:line="300" w:lineRule="auto"/>
        <w:ind w:firstLine="720"/>
        <w:rPr>
          <w:color w:val="000000" w:themeColor="text1"/>
          <w:lang w:val="es-MX"/>
        </w:rPr>
      </w:pPr>
      <w:r w:rsidRPr="007C3CFC">
        <w:rPr>
          <w:b/>
          <w:bCs/>
          <w:color w:val="000000" w:themeColor="text1"/>
          <w:sz w:val="21"/>
          <w:szCs w:val="21"/>
          <w:lang w:val="es-MX"/>
        </w:rPr>
        <w:t xml:space="preserve">Resultado esperado: </w:t>
      </w:r>
      <w:r w:rsidRPr="007C3CFC">
        <w:rPr>
          <w:color w:val="000000" w:themeColor="text1"/>
          <w:sz w:val="21"/>
          <w:szCs w:val="21"/>
          <w:lang w:val="es-MX"/>
        </w:rPr>
        <w:t>eliminar la actualización manual de disponibilidad —sin importar si el proveedor prefiere integrarse llamando a nuestra API o simplemente configurando un webhook desde su propio sistema—, reducir el riesgo de sobreventa por desincronización, y abrir la puerta a integraciones futuras con canales de distribución (OTAs, marketplaces de tours, sistemas de reservas de los propios proveedores).</w:t>
      </w:r>
    </w:p>
    <w:p w14:paraId="780FA9E3" w14:textId="77777777" w:rsidR="00DB02C2" w:rsidRPr="007C3CFC" w:rsidRDefault="00000000">
      <w:pPr>
        <w:pStyle w:val="Heading1"/>
        <w:pBdr>
          <w:bottom w:val="single" w:sz="6" w:space="4" w:color="1F3B57"/>
        </w:pBdr>
        <w:spacing w:before="400" w:after="200"/>
        <w:rPr>
          <w:i/>
          <w:iCs/>
          <w:color w:val="000000" w:themeColor="text1"/>
          <w:lang w:val="es-MX"/>
        </w:rPr>
      </w:pPr>
      <w:r w:rsidRPr="007C3CFC">
        <w:rPr>
          <w:b/>
          <w:bCs/>
          <w:i/>
          <w:iCs/>
          <w:color w:val="000000" w:themeColor="text1"/>
          <w:sz w:val="30"/>
          <w:szCs w:val="30"/>
          <w:lang w:val="es-MX"/>
        </w:rPr>
        <w:t>3. Los tres flujos de integración</w:t>
      </w:r>
    </w:p>
    <w:p w14:paraId="0BF56B2B" w14:textId="77777777" w:rsidR="00DB02C2" w:rsidRPr="007C3CFC" w:rsidRDefault="00000000" w:rsidP="007C3CFC">
      <w:pPr>
        <w:spacing w:after="160" w:line="300" w:lineRule="auto"/>
        <w:ind w:firstLine="720"/>
        <w:rPr>
          <w:color w:val="000000" w:themeColor="text1"/>
          <w:lang w:val="es-MX"/>
        </w:rPr>
      </w:pPr>
      <w:r w:rsidRPr="007C3CFC">
        <w:rPr>
          <w:color w:val="000000" w:themeColor="text1"/>
          <w:sz w:val="21"/>
          <w:szCs w:val="21"/>
          <w:lang w:val="es-MX"/>
        </w:rPr>
        <w:lastRenderedPageBreak/>
        <w:t>Antes de entrar al detalle técnico, es importante dejar claro que la propuesta no es un único canal, sino tres flujos que cubren las distintas formas en que un proveedor puede querer integrarse, según la madurez técnica de su propio sistema.</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800"/>
        <w:gridCol w:w="4400"/>
        <w:gridCol w:w="1200"/>
      </w:tblGrid>
      <w:tr w:rsidR="00DB02C2" w:rsidRPr="007C3CFC" w14:paraId="15006DD0" w14:textId="77777777" w:rsidTr="007C3CFC">
        <w:tblPrEx>
          <w:tblCellMar>
            <w:top w:w="0" w:type="dxa"/>
            <w:bottom w:w="0" w:type="dxa"/>
          </w:tblCellMar>
        </w:tblPrEx>
        <w:trPr>
          <w:tblHeader/>
        </w:trPr>
        <w:tc>
          <w:tcPr>
            <w:tcW w:w="1600" w:type="dxa"/>
            <w:shd w:val="clear" w:color="auto" w:fill="000000" w:themeFill="text1"/>
            <w:tcMar>
              <w:top w:w="80" w:type="dxa"/>
              <w:left w:w="100" w:type="dxa"/>
              <w:bottom w:w="80" w:type="dxa"/>
              <w:right w:w="100" w:type="dxa"/>
            </w:tcMar>
          </w:tcPr>
          <w:p w14:paraId="611D1448" w14:textId="77777777" w:rsidR="00DB02C2" w:rsidRPr="007C3CFC" w:rsidRDefault="00000000">
            <w:pPr>
              <w:rPr>
                <w:color w:val="FFFFFF" w:themeColor="background1"/>
              </w:rPr>
            </w:pPr>
            <w:r w:rsidRPr="007C3CFC">
              <w:rPr>
                <w:b/>
                <w:bCs/>
                <w:color w:val="FFFFFF" w:themeColor="background1"/>
                <w:sz w:val="19"/>
                <w:szCs w:val="19"/>
              </w:rPr>
              <w:t>Flujo</w:t>
            </w:r>
          </w:p>
        </w:tc>
        <w:tc>
          <w:tcPr>
            <w:tcW w:w="2800" w:type="dxa"/>
            <w:shd w:val="clear" w:color="auto" w:fill="000000" w:themeFill="text1"/>
            <w:tcMar>
              <w:top w:w="80" w:type="dxa"/>
              <w:left w:w="100" w:type="dxa"/>
              <w:bottom w:w="80" w:type="dxa"/>
              <w:right w:w="100" w:type="dxa"/>
            </w:tcMar>
          </w:tcPr>
          <w:p w14:paraId="339FE8D2" w14:textId="77777777" w:rsidR="00DB02C2" w:rsidRPr="007C3CFC" w:rsidRDefault="00000000">
            <w:pPr>
              <w:rPr>
                <w:color w:val="FFFFFF" w:themeColor="background1"/>
              </w:rPr>
            </w:pPr>
            <w:r w:rsidRPr="007C3CFC">
              <w:rPr>
                <w:b/>
                <w:bCs/>
                <w:color w:val="FFFFFF" w:themeColor="background1"/>
                <w:sz w:val="19"/>
                <w:szCs w:val="19"/>
              </w:rPr>
              <w:t>¿Quién inicia la acción?</w:t>
            </w:r>
          </w:p>
        </w:tc>
        <w:tc>
          <w:tcPr>
            <w:tcW w:w="4400" w:type="dxa"/>
            <w:shd w:val="clear" w:color="auto" w:fill="000000" w:themeFill="text1"/>
            <w:tcMar>
              <w:top w:w="80" w:type="dxa"/>
              <w:left w:w="100" w:type="dxa"/>
              <w:bottom w:w="80" w:type="dxa"/>
              <w:right w:w="100" w:type="dxa"/>
            </w:tcMar>
          </w:tcPr>
          <w:p w14:paraId="18B391E4" w14:textId="77777777" w:rsidR="00DB02C2" w:rsidRPr="007C3CFC" w:rsidRDefault="00000000">
            <w:pPr>
              <w:rPr>
                <w:color w:val="FFFFFF" w:themeColor="background1"/>
              </w:rPr>
            </w:pPr>
            <w:r w:rsidRPr="007C3CFC">
              <w:rPr>
                <w:b/>
                <w:bCs/>
                <w:color w:val="FFFFFF" w:themeColor="background1"/>
                <w:sz w:val="19"/>
                <w:szCs w:val="19"/>
              </w:rPr>
              <w:t>Cómo funciona</w:t>
            </w:r>
          </w:p>
        </w:tc>
        <w:tc>
          <w:tcPr>
            <w:tcW w:w="1200" w:type="dxa"/>
            <w:shd w:val="clear" w:color="auto" w:fill="000000" w:themeFill="text1"/>
            <w:tcMar>
              <w:top w:w="80" w:type="dxa"/>
              <w:left w:w="100" w:type="dxa"/>
              <w:bottom w:w="80" w:type="dxa"/>
              <w:right w:w="100" w:type="dxa"/>
            </w:tcMar>
          </w:tcPr>
          <w:p w14:paraId="3BF083E3" w14:textId="77777777" w:rsidR="00DB02C2" w:rsidRPr="007C3CFC" w:rsidRDefault="00000000">
            <w:pPr>
              <w:rPr>
                <w:color w:val="FFFFFF" w:themeColor="background1"/>
              </w:rPr>
            </w:pPr>
            <w:r w:rsidRPr="007C3CFC">
              <w:rPr>
                <w:b/>
                <w:bCs/>
                <w:color w:val="FFFFFF" w:themeColor="background1"/>
                <w:sz w:val="19"/>
                <w:szCs w:val="19"/>
              </w:rPr>
              <w:t>Dirección</w:t>
            </w:r>
          </w:p>
        </w:tc>
      </w:tr>
      <w:tr w:rsidR="00DB02C2" w:rsidRPr="007C3CFC" w14:paraId="65FFB392" w14:textId="77777777">
        <w:tblPrEx>
          <w:tblCellMar>
            <w:top w:w="0" w:type="dxa"/>
            <w:bottom w:w="0" w:type="dxa"/>
          </w:tblCellMar>
        </w:tblPrEx>
        <w:tc>
          <w:tcPr>
            <w:tcW w:w="1600" w:type="dxa"/>
            <w:shd w:val="clear" w:color="auto" w:fill="F2F2F2"/>
            <w:tcMar>
              <w:top w:w="80" w:type="dxa"/>
              <w:left w:w="100" w:type="dxa"/>
              <w:bottom w:w="80" w:type="dxa"/>
              <w:right w:w="100" w:type="dxa"/>
            </w:tcMar>
          </w:tcPr>
          <w:p w14:paraId="4C818FF1" w14:textId="77777777" w:rsidR="00DB02C2" w:rsidRPr="007C3CFC" w:rsidRDefault="00000000">
            <w:pPr>
              <w:rPr>
                <w:color w:val="000000" w:themeColor="text1"/>
              </w:rPr>
            </w:pPr>
            <w:r w:rsidRPr="007C3CFC">
              <w:rPr>
                <w:color w:val="000000" w:themeColor="text1"/>
                <w:sz w:val="19"/>
                <w:szCs w:val="19"/>
              </w:rPr>
              <w:t>A. API de Calendario</w:t>
            </w:r>
          </w:p>
        </w:tc>
        <w:tc>
          <w:tcPr>
            <w:tcW w:w="2800" w:type="dxa"/>
            <w:shd w:val="clear" w:color="auto" w:fill="F2F2F2"/>
            <w:tcMar>
              <w:top w:w="80" w:type="dxa"/>
              <w:left w:w="100" w:type="dxa"/>
              <w:bottom w:w="80" w:type="dxa"/>
              <w:right w:w="100" w:type="dxa"/>
            </w:tcMar>
          </w:tcPr>
          <w:p w14:paraId="217BE00D" w14:textId="77777777" w:rsidR="00DB02C2" w:rsidRPr="007C3CFC" w:rsidRDefault="00000000">
            <w:pPr>
              <w:rPr>
                <w:color w:val="000000" w:themeColor="text1"/>
              </w:rPr>
            </w:pPr>
            <w:r w:rsidRPr="007C3CFC">
              <w:rPr>
                <w:color w:val="000000" w:themeColor="text1"/>
                <w:sz w:val="19"/>
                <w:szCs w:val="19"/>
              </w:rPr>
              <w:t>La proveedora</w:t>
            </w:r>
          </w:p>
        </w:tc>
        <w:tc>
          <w:tcPr>
            <w:tcW w:w="4400" w:type="dxa"/>
            <w:shd w:val="clear" w:color="auto" w:fill="F2F2F2"/>
            <w:tcMar>
              <w:top w:w="80" w:type="dxa"/>
              <w:left w:w="100" w:type="dxa"/>
              <w:bottom w:w="80" w:type="dxa"/>
              <w:right w:w="100" w:type="dxa"/>
            </w:tcMar>
          </w:tcPr>
          <w:p w14:paraId="284F21D9" w14:textId="77777777" w:rsidR="00DB02C2" w:rsidRPr="007C3CFC" w:rsidRDefault="00000000">
            <w:pPr>
              <w:rPr>
                <w:color w:val="000000" w:themeColor="text1"/>
                <w:lang w:val="es-MX"/>
              </w:rPr>
            </w:pPr>
            <w:r w:rsidRPr="007C3CFC">
              <w:rPr>
                <w:color w:val="000000" w:themeColor="text1"/>
                <w:sz w:val="19"/>
                <w:szCs w:val="19"/>
                <w:lang w:val="es-MX"/>
              </w:rPr>
              <w:t>La proveedora llama a la API REST de Attitour para crear, actualizar o cancelar fechas de sus tours.</w:t>
            </w:r>
          </w:p>
        </w:tc>
        <w:tc>
          <w:tcPr>
            <w:tcW w:w="1200" w:type="dxa"/>
            <w:shd w:val="clear" w:color="auto" w:fill="F2F2F2"/>
            <w:tcMar>
              <w:top w:w="80" w:type="dxa"/>
              <w:left w:w="100" w:type="dxa"/>
              <w:bottom w:w="80" w:type="dxa"/>
              <w:right w:w="100" w:type="dxa"/>
            </w:tcMar>
          </w:tcPr>
          <w:p w14:paraId="7ED25479" w14:textId="77777777" w:rsidR="00DB02C2" w:rsidRPr="007C3CFC" w:rsidRDefault="00000000">
            <w:pPr>
              <w:rPr>
                <w:color w:val="000000" w:themeColor="text1"/>
              </w:rPr>
            </w:pPr>
            <w:r w:rsidRPr="007C3CFC">
              <w:rPr>
                <w:color w:val="000000" w:themeColor="text1"/>
                <w:sz w:val="19"/>
                <w:szCs w:val="19"/>
              </w:rPr>
              <w:t>Entrante</w:t>
            </w:r>
          </w:p>
        </w:tc>
      </w:tr>
      <w:tr w:rsidR="00DB02C2" w:rsidRPr="007C3CFC" w14:paraId="0EAF5BF5" w14:textId="77777777">
        <w:tblPrEx>
          <w:tblCellMar>
            <w:top w:w="0" w:type="dxa"/>
            <w:bottom w:w="0" w:type="dxa"/>
          </w:tblCellMar>
        </w:tblPrEx>
        <w:tc>
          <w:tcPr>
            <w:tcW w:w="1600" w:type="dxa"/>
            <w:shd w:val="clear" w:color="auto" w:fill="FFFFFF"/>
            <w:tcMar>
              <w:top w:w="80" w:type="dxa"/>
              <w:left w:w="100" w:type="dxa"/>
              <w:bottom w:w="80" w:type="dxa"/>
              <w:right w:w="100" w:type="dxa"/>
            </w:tcMar>
          </w:tcPr>
          <w:p w14:paraId="1D98CD92" w14:textId="77777777" w:rsidR="00DB02C2" w:rsidRPr="007C3CFC" w:rsidRDefault="00000000">
            <w:pPr>
              <w:rPr>
                <w:color w:val="000000" w:themeColor="text1"/>
              </w:rPr>
            </w:pPr>
            <w:r w:rsidRPr="007C3CFC">
              <w:rPr>
                <w:color w:val="000000" w:themeColor="text1"/>
                <w:sz w:val="19"/>
                <w:szCs w:val="19"/>
              </w:rPr>
              <w:t>B. Webhook receptor</w:t>
            </w:r>
          </w:p>
        </w:tc>
        <w:tc>
          <w:tcPr>
            <w:tcW w:w="2800" w:type="dxa"/>
            <w:shd w:val="clear" w:color="auto" w:fill="FFFFFF"/>
            <w:tcMar>
              <w:top w:w="80" w:type="dxa"/>
              <w:left w:w="100" w:type="dxa"/>
              <w:bottom w:w="80" w:type="dxa"/>
              <w:right w:w="100" w:type="dxa"/>
            </w:tcMar>
          </w:tcPr>
          <w:p w14:paraId="0A13123D" w14:textId="77777777" w:rsidR="00DB02C2" w:rsidRPr="007C3CFC" w:rsidRDefault="00000000">
            <w:pPr>
              <w:rPr>
                <w:color w:val="000000" w:themeColor="text1"/>
                <w:lang w:val="es-MX"/>
              </w:rPr>
            </w:pPr>
            <w:r w:rsidRPr="007C3CFC">
              <w:rPr>
                <w:color w:val="000000" w:themeColor="text1"/>
                <w:sz w:val="19"/>
                <w:szCs w:val="19"/>
                <w:lang w:val="es-MX"/>
              </w:rPr>
              <w:t>El sistema de la proveedora</w:t>
            </w:r>
          </w:p>
        </w:tc>
        <w:tc>
          <w:tcPr>
            <w:tcW w:w="4400" w:type="dxa"/>
            <w:shd w:val="clear" w:color="auto" w:fill="FFFFFF"/>
            <w:tcMar>
              <w:top w:w="80" w:type="dxa"/>
              <w:left w:w="100" w:type="dxa"/>
              <w:bottom w:w="80" w:type="dxa"/>
              <w:right w:w="100" w:type="dxa"/>
            </w:tcMar>
          </w:tcPr>
          <w:p w14:paraId="18AF6A7B" w14:textId="77777777" w:rsidR="00DB02C2" w:rsidRPr="007C3CFC" w:rsidRDefault="00000000">
            <w:pPr>
              <w:rPr>
                <w:color w:val="000000" w:themeColor="text1"/>
                <w:lang w:val="es-MX"/>
              </w:rPr>
            </w:pPr>
            <w:r w:rsidRPr="007C3CFC">
              <w:rPr>
                <w:color w:val="000000" w:themeColor="text1"/>
                <w:sz w:val="19"/>
                <w:szCs w:val="19"/>
                <w:lang w:val="es-MX"/>
              </w:rPr>
              <w:t>La proveedora configura, en su propia plataforma, un webhook de salida hacia un endpoint que Attitour expone. Cuando su disponibilidad cambia, nos avisa automáticamente y Attitour aplica el cambio.</w:t>
            </w:r>
          </w:p>
        </w:tc>
        <w:tc>
          <w:tcPr>
            <w:tcW w:w="1200" w:type="dxa"/>
            <w:shd w:val="clear" w:color="auto" w:fill="FFFFFF"/>
            <w:tcMar>
              <w:top w:w="80" w:type="dxa"/>
              <w:left w:w="100" w:type="dxa"/>
              <w:bottom w:w="80" w:type="dxa"/>
              <w:right w:w="100" w:type="dxa"/>
            </w:tcMar>
          </w:tcPr>
          <w:p w14:paraId="1C94ACA1" w14:textId="77777777" w:rsidR="00DB02C2" w:rsidRPr="007C3CFC" w:rsidRDefault="00000000">
            <w:pPr>
              <w:rPr>
                <w:color w:val="000000" w:themeColor="text1"/>
              </w:rPr>
            </w:pPr>
            <w:r w:rsidRPr="007C3CFC">
              <w:rPr>
                <w:color w:val="000000" w:themeColor="text1"/>
                <w:sz w:val="19"/>
                <w:szCs w:val="19"/>
              </w:rPr>
              <w:t>Entrante</w:t>
            </w:r>
          </w:p>
        </w:tc>
      </w:tr>
      <w:tr w:rsidR="00DB02C2" w:rsidRPr="007C3CFC" w14:paraId="73749B97" w14:textId="77777777">
        <w:tblPrEx>
          <w:tblCellMar>
            <w:top w:w="0" w:type="dxa"/>
            <w:bottom w:w="0" w:type="dxa"/>
          </w:tblCellMar>
        </w:tblPrEx>
        <w:tc>
          <w:tcPr>
            <w:tcW w:w="1600" w:type="dxa"/>
            <w:shd w:val="clear" w:color="auto" w:fill="F2F2F2"/>
            <w:tcMar>
              <w:top w:w="80" w:type="dxa"/>
              <w:left w:w="100" w:type="dxa"/>
              <w:bottom w:w="80" w:type="dxa"/>
              <w:right w:w="100" w:type="dxa"/>
            </w:tcMar>
          </w:tcPr>
          <w:p w14:paraId="786773B5" w14:textId="77777777" w:rsidR="00DB02C2" w:rsidRPr="007C3CFC" w:rsidRDefault="00000000">
            <w:pPr>
              <w:rPr>
                <w:color w:val="000000" w:themeColor="text1"/>
              </w:rPr>
            </w:pPr>
            <w:r w:rsidRPr="007C3CFC">
              <w:rPr>
                <w:color w:val="000000" w:themeColor="text1"/>
                <w:sz w:val="19"/>
                <w:szCs w:val="19"/>
              </w:rPr>
              <w:t>C. Webhooks de Attitour</w:t>
            </w:r>
          </w:p>
        </w:tc>
        <w:tc>
          <w:tcPr>
            <w:tcW w:w="2800" w:type="dxa"/>
            <w:shd w:val="clear" w:color="auto" w:fill="F2F2F2"/>
            <w:tcMar>
              <w:top w:w="80" w:type="dxa"/>
              <w:left w:w="100" w:type="dxa"/>
              <w:bottom w:w="80" w:type="dxa"/>
              <w:right w:w="100" w:type="dxa"/>
            </w:tcMar>
          </w:tcPr>
          <w:p w14:paraId="33CEDF51" w14:textId="77777777" w:rsidR="00DB02C2" w:rsidRPr="007C3CFC" w:rsidRDefault="00000000">
            <w:pPr>
              <w:rPr>
                <w:color w:val="000000" w:themeColor="text1"/>
              </w:rPr>
            </w:pPr>
            <w:r w:rsidRPr="007C3CFC">
              <w:rPr>
                <w:color w:val="000000" w:themeColor="text1"/>
                <w:sz w:val="19"/>
                <w:szCs w:val="19"/>
              </w:rPr>
              <w:t>Attitour</w:t>
            </w:r>
          </w:p>
        </w:tc>
        <w:tc>
          <w:tcPr>
            <w:tcW w:w="4400" w:type="dxa"/>
            <w:shd w:val="clear" w:color="auto" w:fill="F2F2F2"/>
            <w:tcMar>
              <w:top w:w="80" w:type="dxa"/>
              <w:left w:w="100" w:type="dxa"/>
              <w:bottom w:w="80" w:type="dxa"/>
              <w:right w:w="100" w:type="dxa"/>
            </w:tcMar>
          </w:tcPr>
          <w:p w14:paraId="2259E3F2" w14:textId="77777777" w:rsidR="00DB02C2" w:rsidRPr="007C3CFC" w:rsidRDefault="00000000">
            <w:pPr>
              <w:rPr>
                <w:color w:val="000000" w:themeColor="text1"/>
                <w:lang w:val="es-MX"/>
              </w:rPr>
            </w:pPr>
            <w:r w:rsidRPr="007C3CFC">
              <w:rPr>
                <w:color w:val="000000" w:themeColor="text1"/>
                <w:sz w:val="19"/>
                <w:szCs w:val="19"/>
                <w:lang w:val="es-MX"/>
              </w:rPr>
              <w:t>Cuando el calendario cambia en Attitour (por el Flujo A, el Flujo B o el panel interno), se notifica automáticamente a cada suscriptor autorizado.</w:t>
            </w:r>
          </w:p>
        </w:tc>
        <w:tc>
          <w:tcPr>
            <w:tcW w:w="1200" w:type="dxa"/>
            <w:shd w:val="clear" w:color="auto" w:fill="F2F2F2"/>
            <w:tcMar>
              <w:top w:w="80" w:type="dxa"/>
              <w:left w:w="100" w:type="dxa"/>
              <w:bottom w:w="80" w:type="dxa"/>
              <w:right w:w="100" w:type="dxa"/>
            </w:tcMar>
          </w:tcPr>
          <w:p w14:paraId="6D8A7342" w14:textId="77777777" w:rsidR="00DB02C2" w:rsidRPr="007C3CFC" w:rsidRDefault="00000000">
            <w:pPr>
              <w:rPr>
                <w:color w:val="000000" w:themeColor="text1"/>
              </w:rPr>
            </w:pPr>
            <w:r w:rsidRPr="007C3CFC">
              <w:rPr>
                <w:color w:val="000000" w:themeColor="text1"/>
                <w:sz w:val="19"/>
                <w:szCs w:val="19"/>
              </w:rPr>
              <w:t>Saliente</w:t>
            </w:r>
          </w:p>
        </w:tc>
      </w:tr>
    </w:tbl>
    <w:p w14:paraId="5B81F05B" w14:textId="77777777" w:rsidR="00DB02C2" w:rsidRPr="007C3CFC" w:rsidRDefault="00DB02C2">
      <w:pPr>
        <w:spacing w:after="160"/>
        <w:rPr>
          <w:color w:val="000000" w:themeColor="text1"/>
        </w:rPr>
      </w:pPr>
    </w:p>
    <w:p w14:paraId="22EEC0AE" w14:textId="77777777" w:rsidR="00DB02C2" w:rsidRPr="007C3CFC" w:rsidRDefault="00000000" w:rsidP="007C3CFC">
      <w:pPr>
        <w:spacing w:after="160" w:line="300" w:lineRule="auto"/>
        <w:ind w:firstLine="720"/>
        <w:rPr>
          <w:color w:val="000000" w:themeColor="text1"/>
          <w:lang w:val="es-MX"/>
        </w:rPr>
      </w:pPr>
      <w:r w:rsidRPr="007C3CFC">
        <w:rPr>
          <w:color w:val="000000" w:themeColor="text1"/>
          <w:sz w:val="21"/>
          <w:szCs w:val="21"/>
          <w:lang w:val="es-MX"/>
        </w:rPr>
        <w:t>Se recomienda ofrecer ambos flujos de entrada (A y B) en paralelo: el Flujo A conviene a proveedoras que pueden invertir en una integración activa y quieren control fino (confirmación inmediata de cada llamada); el Flujo B conviene a proveedoras que ya emiten webhooks desde su propio sistema y prefieren no construir un cliente de API — solo apuntar su webhook existente hacia Attitour. Ambos flujos terminan escribiendo en el mismo calendario interno y, por lo tanto, ambos disparan el Flujo C hacia los suscriptores.</w:t>
      </w:r>
    </w:p>
    <w:p w14:paraId="3C62A316" w14:textId="77777777" w:rsidR="00DB02C2" w:rsidRPr="007C3CFC" w:rsidRDefault="00000000" w:rsidP="007C3CFC">
      <w:pPr>
        <w:spacing w:after="160" w:line="300" w:lineRule="auto"/>
        <w:ind w:firstLine="720"/>
        <w:rPr>
          <w:color w:val="000000" w:themeColor="text1"/>
          <w:lang w:val="es-MX"/>
        </w:rPr>
      </w:pPr>
      <w:r w:rsidRPr="007C3CFC">
        <w:rPr>
          <w:b/>
          <w:bCs/>
          <w:color w:val="000000" w:themeColor="text1"/>
          <w:sz w:val="21"/>
          <w:szCs w:val="21"/>
          <w:lang w:val="es-MX"/>
        </w:rPr>
        <w:t xml:space="preserve">En síntesis: </w:t>
      </w:r>
      <w:r w:rsidRPr="007C3CFC">
        <w:rPr>
          <w:color w:val="000000" w:themeColor="text1"/>
          <w:sz w:val="21"/>
          <w:szCs w:val="21"/>
          <w:lang w:val="es-MX"/>
        </w:rPr>
        <w:t>un proveedor puede actualizarnos llamando a nuestra API (Flujo A), o simplemente configurando su propio webhook de salida apuntando a nosotros (Flujo B); y en cualquiera de los dos casos, quien esté suscrito a nuestros webhooks (Flujo C) se entera del cambio en tiempo real.</w:t>
      </w:r>
    </w:p>
    <w:p w14:paraId="2F174E99" w14:textId="77777777" w:rsidR="00DB02C2" w:rsidRPr="007C3CFC" w:rsidRDefault="00000000">
      <w:pPr>
        <w:pStyle w:val="Heading1"/>
        <w:pBdr>
          <w:bottom w:val="single" w:sz="6" w:space="4" w:color="1F3B57"/>
        </w:pBdr>
        <w:spacing w:before="400" w:after="200"/>
        <w:rPr>
          <w:color w:val="000000" w:themeColor="text1"/>
          <w:lang w:val="es-MX"/>
        </w:rPr>
      </w:pPr>
      <w:r w:rsidRPr="007C3CFC">
        <w:rPr>
          <w:b/>
          <w:bCs/>
          <w:color w:val="000000" w:themeColor="text1"/>
          <w:sz w:val="30"/>
          <w:szCs w:val="30"/>
          <w:lang w:val="es-MX"/>
        </w:rPr>
        <w:t>4. Alcance de la solución</w:t>
      </w:r>
    </w:p>
    <w:p w14:paraId="2C2F01A0" w14:textId="77777777" w:rsidR="00DB02C2" w:rsidRPr="007C3CFC" w:rsidRDefault="00000000">
      <w:pPr>
        <w:pStyle w:val="Heading2"/>
        <w:spacing w:before="300" w:after="150"/>
        <w:rPr>
          <w:color w:val="000000" w:themeColor="text1"/>
          <w:lang w:val="es-MX"/>
        </w:rPr>
      </w:pPr>
      <w:r w:rsidRPr="007C3CFC">
        <w:rPr>
          <w:b/>
          <w:bCs/>
          <w:color w:val="000000" w:themeColor="text1"/>
          <w:sz w:val="24"/>
          <w:szCs w:val="24"/>
          <w:lang w:val="es-MX"/>
        </w:rPr>
        <w:t>4.1 Dentro del alcance</w:t>
      </w:r>
    </w:p>
    <w:p w14:paraId="225E19E3" w14:textId="77777777" w:rsidR="00DB02C2" w:rsidRPr="007C3CFC" w:rsidRDefault="00000000">
      <w:pPr>
        <w:pStyle w:val="ListParagraph"/>
        <w:numPr>
          <w:ilvl w:val="0"/>
          <w:numId w:val="2"/>
        </w:numPr>
        <w:spacing w:after="90"/>
        <w:rPr>
          <w:color w:val="000000" w:themeColor="text1"/>
          <w:lang w:val="es-MX"/>
        </w:rPr>
      </w:pPr>
      <w:r w:rsidRPr="007C3CFC">
        <w:rPr>
          <w:color w:val="000000" w:themeColor="text1"/>
          <w:sz w:val="21"/>
          <w:szCs w:val="21"/>
          <w:lang w:val="es-MX"/>
        </w:rPr>
        <w:t>Autenticación de empresas terceras mediante credenciales de API (por proveedora).</w:t>
      </w:r>
    </w:p>
    <w:p w14:paraId="0F13ED3D" w14:textId="77777777" w:rsidR="00DB02C2" w:rsidRPr="007C3CFC" w:rsidRDefault="00000000">
      <w:pPr>
        <w:pStyle w:val="ListParagraph"/>
        <w:numPr>
          <w:ilvl w:val="0"/>
          <w:numId w:val="2"/>
        </w:numPr>
        <w:spacing w:after="90"/>
        <w:rPr>
          <w:color w:val="000000" w:themeColor="text1"/>
          <w:lang w:val="es-MX"/>
        </w:rPr>
      </w:pPr>
      <w:r w:rsidRPr="007C3CFC">
        <w:rPr>
          <w:color w:val="000000" w:themeColor="text1"/>
          <w:sz w:val="21"/>
          <w:szCs w:val="21"/>
          <w:lang w:val="es-MX"/>
        </w:rPr>
        <w:t>Endpoints REST para consultar y modificar el calendario de disponibilidad (fechas, horarios, cupos) de los tours propios (Flujo A).</w:t>
      </w:r>
    </w:p>
    <w:p w14:paraId="0A80F37D" w14:textId="77777777" w:rsidR="00DB02C2" w:rsidRPr="007C3CFC" w:rsidRDefault="00000000">
      <w:pPr>
        <w:pStyle w:val="ListParagraph"/>
        <w:numPr>
          <w:ilvl w:val="0"/>
          <w:numId w:val="2"/>
        </w:numPr>
        <w:spacing w:after="90"/>
        <w:rPr>
          <w:color w:val="000000" w:themeColor="text1"/>
          <w:lang w:val="es-MX"/>
        </w:rPr>
      </w:pPr>
      <w:r w:rsidRPr="007C3CFC">
        <w:rPr>
          <w:color w:val="000000" w:themeColor="text1"/>
          <w:sz w:val="21"/>
          <w:szCs w:val="21"/>
          <w:lang w:val="es-MX"/>
        </w:rPr>
        <w:t>Endpoint receptor de webhooks entrantes, para proveedoras que prefieren notificarnos desde su propio sistema en vez de integrar la API (Flujo B).</w:t>
      </w:r>
    </w:p>
    <w:p w14:paraId="1009A9FA" w14:textId="77777777" w:rsidR="00DB02C2" w:rsidRPr="007C3CFC" w:rsidRDefault="00000000">
      <w:pPr>
        <w:pStyle w:val="ListParagraph"/>
        <w:numPr>
          <w:ilvl w:val="0"/>
          <w:numId w:val="2"/>
        </w:numPr>
        <w:spacing w:after="90"/>
        <w:rPr>
          <w:color w:val="000000" w:themeColor="text1"/>
          <w:lang w:val="es-MX"/>
        </w:rPr>
      </w:pPr>
      <w:r w:rsidRPr="007C3CFC">
        <w:rPr>
          <w:color w:val="000000" w:themeColor="text1"/>
          <w:sz w:val="21"/>
          <w:szCs w:val="21"/>
          <w:lang w:val="es-MX"/>
        </w:rPr>
        <w:t>Registro de suscripciones a Webhooks salientes: el tercero indica una URL propia y los eventos que le interesan (Flujo C).</w:t>
      </w:r>
    </w:p>
    <w:p w14:paraId="5DCA8BB3" w14:textId="77777777" w:rsidR="00DB02C2" w:rsidRPr="007C3CFC" w:rsidRDefault="00000000">
      <w:pPr>
        <w:pStyle w:val="ListParagraph"/>
        <w:numPr>
          <w:ilvl w:val="0"/>
          <w:numId w:val="2"/>
        </w:numPr>
        <w:spacing w:after="90"/>
        <w:rPr>
          <w:color w:val="000000" w:themeColor="text1"/>
          <w:lang w:val="es-MX"/>
        </w:rPr>
      </w:pPr>
      <w:r w:rsidRPr="007C3CFC">
        <w:rPr>
          <w:color w:val="000000" w:themeColor="text1"/>
          <w:sz w:val="21"/>
          <w:szCs w:val="21"/>
          <w:lang w:val="es-MX"/>
        </w:rPr>
        <w:t>Envío automático de notificaciones HTTP firmadas cuando el calendario cambia.</w:t>
      </w:r>
    </w:p>
    <w:p w14:paraId="3E5E2E7D" w14:textId="77777777" w:rsidR="00DB02C2" w:rsidRPr="007C3CFC" w:rsidRDefault="00000000">
      <w:pPr>
        <w:pStyle w:val="ListParagraph"/>
        <w:numPr>
          <w:ilvl w:val="0"/>
          <w:numId w:val="2"/>
        </w:numPr>
        <w:spacing w:after="90"/>
        <w:rPr>
          <w:color w:val="000000" w:themeColor="text1"/>
          <w:lang w:val="es-MX"/>
        </w:rPr>
      </w:pPr>
      <w:r w:rsidRPr="007C3CFC">
        <w:rPr>
          <w:color w:val="000000" w:themeColor="text1"/>
          <w:sz w:val="21"/>
          <w:szCs w:val="21"/>
          <w:lang w:val="es-MX"/>
        </w:rPr>
        <w:t>Reintentos automáticos ante fallas de entrega y registro (log) de cada intento, en ambas direcciones.</w:t>
      </w:r>
    </w:p>
    <w:p w14:paraId="3E2A50CB" w14:textId="77777777" w:rsidR="00DB02C2" w:rsidRPr="007C3CFC" w:rsidRDefault="00000000">
      <w:pPr>
        <w:pStyle w:val="ListParagraph"/>
        <w:numPr>
          <w:ilvl w:val="0"/>
          <w:numId w:val="2"/>
        </w:numPr>
        <w:spacing w:after="90"/>
        <w:rPr>
          <w:color w:val="000000" w:themeColor="text1"/>
          <w:lang w:val="es-MX"/>
        </w:rPr>
      </w:pPr>
      <w:r w:rsidRPr="007C3CFC">
        <w:rPr>
          <w:color w:val="000000" w:themeColor="text1"/>
          <w:sz w:val="21"/>
          <w:szCs w:val="21"/>
          <w:lang w:val="es-MX"/>
        </w:rPr>
        <w:t>Panel de administración interno para ver, auditar y revocar accesos de API y webhooks por proveedora.</w:t>
      </w:r>
    </w:p>
    <w:p w14:paraId="786A5E59" w14:textId="77777777" w:rsidR="00DB02C2" w:rsidRPr="007C3CFC" w:rsidRDefault="00000000">
      <w:pPr>
        <w:pStyle w:val="ListParagraph"/>
        <w:numPr>
          <w:ilvl w:val="0"/>
          <w:numId w:val="2"/>
        </w:numPr>
        <w:spacing w:after="90"/>
        <w:rPr>
          <w:color w:val="000000" w:themeColor="text1"/>
          <w:lang w:val="es-MX"/>
        </w:rPr>
      </w:pPr>
      <w:r w:rsidRPr="007C3CFC">
        <w:rPr>
          <w:color w:val="000000" w:themeColor="text1"/>
          <w:sz w:val="21"/>
          <w:szCs w:val="21"/>
          <w:lang w:val="es-MX"/>
        </w:rPr>
        <w:t>Documentación técnica para las empresas terceras (guía de integración) cubriendo los tres flujos.</w:t>
      </w:r>
    </w:p>
    <w:p w14:paraId="23B27E09" w14:textId="77777777" w:rsidR="00DB02C2" w:rsidRPr="007C3CFC" w:rsidRDefault="00000000">
      <w:pPr>
        <w:pStyle w:val="Heading2"/>
        <w:spacing w:before="300" w:after="150"/>
        <w:rPr>
          <w:color w:val="000000" w:themeColor="text1"/>
          <w:lang w:val="es-MX"/>
        </w:rPr>
      </w:pPr>
      <w:r w:rsidRPr="007C3CFC">
        <w:rPr>
          <w:b/>
          <w:bCs/>
          <w:color w:val="000000" w:themeColor="text1"/>
          <w:sz w:val="24"/>
          <w:szCs w:val="24"/>
          <w:lang w:val="es-MX"/>
        </w:rPr>
        <w:t>4.2 Fuera del alcance (esta fase)</w:t>
      </w:r>
    </w:p>
    <w:p w14:paraId="1199E2EF" w14:textId="77777777" w:rsidR="00DB02C2" w:rsidRPr="007C3CFC" w:rsidRDefault="00000000">
      <w:pPr>
        <w:pStyle w:val="ListParagraph"/>
        <w:numPr>
          <w:ilvl w:val="0"/>
          <w:numId w:val="2"/>
        </w:numPr>
        <w:spacing w:after="90"/>
        <w:rPr>
          <w:color w:val="000000" w:themeColor="text1"/>
          <w:lang w:val="es-MX"/>
        </w:rPr>
      </w:pPr>
      <w:r w:rsidRPr="007C3CFC">
        <w:rPr>
          <w:color w:val="000000" w:themeColor="text1"/>
          <w:sz w:val="21"/>
          <w:szCs w:val="21"/>
          <w:lang w:val="es-MX"/>
        </w:rPr>
        <w:t>Cambios en precios, catálogo de imágenes o datos fiscales vía API (solo calendario/disponibilidad).</w:t>
      </w:r>
    </w:p>
    <w:p w14:paraId="57A39F20" w14:textId="77777777" w:rsidR="00DB02C2" w:rsidRPr="007C3CFC" w:rsidRDefault="00000000">
      <w:pPr>
        <w:pStyle w:val="ListParagraph"/>
        <w:numPr>
          <w:ilvl w:val="0"/>
          <w:numId w:val="2"/>
        </w:numPr>
        <w:spacing w:after="90"/>
        <w:rPr>
          <w:color w:val="000000" w:themeColor="text1"/>
          <w:lang w:val="es-MX"/>
        </w:rPr>
      </w:pPr>
      <w:r w:rsidRPr="007C3CFC">
        <w:rPr>
          <w:color w:val="000000" w:themeColor="text1"/>
          <w:sz w:val="21"/>
          <w:szCs w:val="21"/>
          <w:lang w:val="es-MX"/>
        </w:rPr>
        <w:t>Integraciones ya construidas con canales específicos (OTAs, marketplaces); esta propuesta entrega la capacidad genérica, no integraciones puntuales.</w:t>
      </w:r>
    </w:p>
    <w:p w14:paraId="3B1C6039" w14:textId="77777777" w:rsidR="00DB02C2" w:rsidRPr="007C3CFC" w:rsidRDefault="00000000">
      <w:pPr>
        <w:pStyle w:val="ListParagraph"/>
        <w:numPr>
          <w:ilvl w:val="0"/>
          <w:numId w:val="2"/>
        </w:numPr>
        <w:spacing w:after="90"/>
        <w:rPr>
          <w:color w:val="000000" w:themeColor="text1"/>
          <w:lang w:val="es-MX"/>
        </w:rPr>
      </w:pPr>
      <w:r w:rsidRPr="007C3CFC">
        <w:rPr>
          <w:color w:val="000000" w:themeColor="text1"/>
          <w:sz w:val="21"/>
          <w:szCs w:val="21"/>
          <w:lang w:val="es-MX"/>
        </w:rPr>
        <w:lastRenderedPageBreak/>
        <w:t>Panel de autogestión para que el proveedor cree sus propias credenciales sin intervención de Attitour (se puede evaluar en una fase posterior).</w:t>
      </w:r>
    </w:p>
    <w:p w14:paraId="4AA43D21" w14:textId="77777777" w:rsidR="00DB02C2" w:rsidRPr="007C3CFC" w:rsidRDefault="00000000">
      <w:pPr>
        <w:pStyle w:val="Heading1"/>
        <w:pBdr>
          <w:bottom w:val="single" w:sz="6" w:space="4" w:color="1F3B57"/>
        </w:pBdr>
        <w:spacing w:before="400" w:after="200"/>
        <w:rPr>
          <w:color w:val="000000" w:themeColor="text1"/>
          <w:lang w:val="es-MX"/>
        </w:rPr>
      </w:pPr>
      <w:r w:rsidRPr="007C3CFC">
        <w:rPr>
          <w:b/>
          <w:bCs/>
          <w:color w:val="000000" w:themeColor="text1"/>
          <w:sz w:val="30"/>
          <w:szCs w:val="30"/>
          <w:lang w:val="es-MX"/>
        </w:rPr>
        <w:t>5. Opciones evaluadas</w:t>
      </w:r>
    </w:p>
    <w:p w14:paraId="19C9ED56" w14:textId="77777777" w:rsidR="00DB02C2" w:rsidRPr="007C3CFC" w:rsidRDefault="00000000" w:rsidP="007C3CFC">
      <w:pPr>
        <w:spacing w:after="160" w:line="300" w:lineRule="auto"/>
        <w:ind w:firstLine="720"/>
        <w:rPr>
          <w:color w:val="000000" w:themeColor="text1"/>
          <w:lang w:val="es-MX"/>
        </w:rPr>
      </w:pPr>
      <w:r w:rsidRPr="007C3CFC">
        <w:rPr>
          <w:color w:val="000000" w:themeColor="text1"/>
          <w:sz w:val="21"/>
          <w:szCs w:val="21"/>
          <w:lang w:val="es-MX"/>
        </w:rPr>
        <w:t>Se evaluaron dos enfoques para la autenticación de terceros y dos para la entrega de webhooks. Se recomienda la combinación marcada como Recomendada en cada tabla, priorizando seguridad y velocidad de implementación sobre la infraestructura ya disponible en Laravel.</w:t>
      </w:r>
    </w:p>
    <w:p w14:paraId="72A2C79E" w14:textId="77777777" w:rsidR="00DB02C2" w:rsidRPr="007C3CFC" w:rsidRDefault="00000000">
      <w:pPr>
        <w:pStyle w:val="Heading2"/>
        <w:spacing w:before="300" w:after="150"/>
        <w:rPr>
          <w:color w:val="000000" w:themeColor="text1"/>
        </w:rPr>
      </w:pPr>
      <w:r w:rsidRPr="007C3CFC">
        <w:rPr>
          <w:b/>
          <w:bCs/>
          <w:color w:val="000000" w:themeColor="text1"/>
          <w:sz w:val="24"/>
          <w:szCs w:val="24"/>
        </w:rPr>
        <w:t>5.1 Autenticación de empresas terceras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200"/>
        <w:gridCol w:w="3200"/>
      </w:tblGrid>
      <w:tr w:rsidR="00DB02C2" w:rsidRPr="007C3CFC" w14:paraId="6F8B9484" w14:textId="77777777" w:rsidTr="007C3CFC">
        <w:tblPrEx>
          <w:tblCellMar>
            <w:top w:w="0" w:type="dxa"/>
            <w:bottom w:w="0" w:type="dxa"/>
          </w:tblCellMar>
        </w:tblPrEx>
        <w:trPr>
          <w:tblHeader/>
        </w:trPr>
        <w:tc>
          <w:tcPr>
            <w:tcW w:w="3200" w:type="dxa"/>
            <w:shd w:val="clear" w:color="auto" w:fill="000000" w:themeFill="text1"/>
            <w:tcMar>
              <w:top w:w="80" w:type="dxa"/>
              <w:left w:w="100" w:type="dxa"/>
              <w:bottom w:w="80" w:type="dxa"/>
              <w:right w:w="100" w:type="dxa"/>
            </w:tcMar>
          </w:tcPr>
          <w:p w14:paraId="69D0EE42" w14:textId="77777777" w:rsidR="00DB02C2" w:rsidRPr="007C3CFC" w:rsidRDefault="00000000">
            <w:pPr>
              <w:rPr>
                <w:color w:val="FFFFFF" w:themeColor="background1"/>
              </w:rPr>
            </w:pPr>
            <w:r w:rsidRPr="007C3CFC">
              <w:rPr>
                <w:b/>
                <w:bCs/>
                <w:color w:val="FFFFFF" w:themeColor="background1"/>
                <w:sz w:val="19"/>
                <w:szCs w:val="19"/>
              </w:rPr>
              <w:t>Opción</w:t>
            </w:r>
          </w:p>
        </w:tc>
        <w:tc>
          <w:tcPr>
            <w:tcW w:w="3200" w:type="dxa"/>
            <w:shd w:val="clear" w:color="auto" w:fill="000000" w:themeFill="text1"/>
            <w:tcMar>
              <w:top w:w="80" w:type="dxa"/>
              <w:left w:w="100" w:type="dxa"/>
              <w:bottom w:w="80" w:type="dxa"/>
              <w:right w:w="100" w:type="dxa"/>
            </w:tcMar>
          </w:tcPr>
          <w:p w14:paraId="0F514F8B" w14:textId="77777777" w:rsidR="00DB02C2" w:rsidRPr="007C3CFC" w:rsidRDefault="00000000">
            <w:pPr>
              <w:rPr>
                <w:color w:val="FFFFFF" w:themeColor="background1"/>
              </w:rPr>
            </w:pPr>
            <w:r w:rsidRPr="007C3CFC">
              <w:rPr>
                <w:b/>
                <w:bCs/>
                <w:color w:val="FFFFFF" w:themeColor="background1"/>
                <w:sz w:val="19"/>
                <w:szCs w:val="19"/>
              </w:rPr>
              <w:t>Descripción</w:t>
            </w:r>
          </w:p>
        </w:tc>
        <w:tc>
          <w:tcPr>
            <w:tcW w:w="3200" w:type="dxa"/>
            <w:shd w:val="clear" w:color="auto" w:fill="000000" w:themeFill="text1"/>
            <w:tcMar>
              <w:top w:w="80" w:type="dxa"/>
              <w:left w:w="100" w:type="dxa"/>
              <w:bottom w:w="80" w:type="dxa"/>
              <w:right w:w="100" w:type="dxa"/>
            </w:tcMar>
          </w:tcPr>
          <w:p w14:paraId="3D653ABF" w14:textId="77777777" w:rsidR="00DB02C2" w:rsidRPr="007C3CFC" w:rsidRDefault="00000000">
            <w:pPr>
              <w:rPr>
                <w:color w:val="FFFFFF" w:themeColor="background1"/>
              </w:rPr>
            </w:pPr>
            <w:r w:rsidRPr="007C3CFC">
              <w:rPr>
                <w:b/>
                <w:bCs/>
                <w:color w:val="FFFFFF" w:themeColor="background1"/>
                <w:sz w:val="19"/>
                <w:szCs w:val="19"/>
              </w:rPr>
              <w:t>Recomendación</w:t>
            </w:r>
          </w:p>
        </w:tc>
      </w:tr>
      <w:tr w:rsidR="00DB02C2" w:rsidRPr="007C3CFC" w14:paraId="5CFA7496" w14:textId="77777777">
        <w:tblPrEx>
          <w:tblCellMar>
            <w:top w:w="0" w:type="dxa"/>
            <w:bottom w:w="0" w:type="dxa"/>
          </w:tblCellMar>
        </w:tblPrEx>
        <w:tc>
          <w:tcPr>
            <w:tcW w:w="3200" w:type="dxa"/>
            <w:shd w:val="clear" w:color="auto" w:fill="F2F2F2"/>
            <w:tcMar>
              <w:top w:w="80" w:type="dxa"/>
              <w:left w:w="100" w:type="dxa"/>
              <w:bottom w:w="80" w:type="dxa"/>
              <w:right w:w="100" w:type="dxa"/>
            </w:tcMar>
          </w:tcPr>
          <w:p w14:paraId="58CD71B4" w14:textId="77777777" w:rsidR="00DB02C2" w:rsidRPr="007C3CFC" w:rsidRDefault="00000000">
            <w:pPr>
              <w:rPr>
                <w:color w:val="000000" w:themeColor="text1"/>
              </w:rPr>
            </w:pPr>
            <w:r w:rsidRPr="007C3CFC">
              <w:rPr>
                <w:color w:val="000000" w:themeColor="text1"/>
                <w:sz w:val="19"/>
                <w:szCs w:val="19"/>
              </w:rPr>
              <w:t>A. API Key simple</w:t>
            </w:r>
          </w:p>
        </w:tc>
        <w:tc>
          <w:tcPr>
            <w:tcW w:w="3200" w:type="dxa"/>
            <w:shd w:val="clear" w:color="auto" w:fill="F2F2F2"/>
            <w:tcMar>
              <w:top w:w="80" w:type="dxa"/>
              <w:left w:w="100" w:type="dxa"/>
              <w:bottom w:w="80" w:type="dxa"/>
              <w:right w:w="100" w:type="dxa"/>
            </w:tcMar>
          </w:tcPr>
          <w:p w14:paraId="5C8FFA01" w14:textId="77777777" w:rsidR="00DB02C2" w:rsidRPr="007C3CFC" w:rsidRDefault="00000000">
            <w:pPr>
              <w:rPr>
                <w:color w:val="000000" w:themeColor="text1"/>
                <w:lang w:val="es-MX"/>
              </w:rPr>
            </w:pPr>
            <w:r w:rsidRPr="007C3CFC">
              <w:rPr>
                <w:color w:val="000000" w:themeColor="text1"/>
                <w:sz w:val="19"/>
                <w:szCs w:val="19"/>
                <w:lang w:val="es-MX"/>
              </w:rPr>
              <w:t>Un token estático por proveedora, enviado en cabecera HTTP. Simple de implementar y de integrar del lado del tercero.</w:t>
            </w:r>
          </w:p>
        </w:tc>
        <w:tc>
          <w:tcPr>
            <w:tcW w:w="3200" w:type="dxa"/>
            <w:shd w:val="clear" w:color="auto" w:fill="F2F2F2"/>
            <w:tcMar>
              <w:top w:w="80" w:type="dxa"/>
              <w:left w:w="100" w:type="dxa"/>
              <w:bottom w:w="80" w:type="dxa"/>
              <w:right w:w="100" w:type="dxa"/>
            </w:tcMar>
          </w:tcPr>
          <w:p w14:paraId="1A76DC9F" w14:textId="77777777" w:rsidR="00DB02C2" w:rsidRPr="007C3CFC" w:rsidRDefault="00000000">
            <w:pPr>
              <w:rPr>
                <w:color w:val="000000" w:themeColor="text1"/>
                <w:lang w:val="es-MX"/>
              </w:rPr>
            </w:pPr>
            <w:r w:rsidRPr="007C3CFC">
              <w:rPr>
                <w:color w:val="000000" w:themeColor="text1"/>
                <w:sz w:val="19"/>
                <w:szCs w:val="19"/>
                <w:lang w:val="es-MX"/>
              </w:rPr>
              <w:t>Recomendada para el lanzamiento inicial</w:t>
            </w:r>
          </w:p>
        </w:tc>
      </w:tr>
      <w:tr w:rsidR="00DB02C2" w:rsidRPr="007C3CFC" w14:paraId="02991325" w14:textId="77777777">
        <w:tblPrEx>
          <w:tblCellMar>
            <w:top w:w="0" w:type="dxa"/>
            <w:bottom w:w="0" w:type="dxa"/>
          </w:tblCellMar>
        </w:tblPrEx>
        <w:tc>
          <w:tcPr>
            <w:tcW w:w="3200" w:type="dxa"/>
            <w:shd w:val="clear" w:color="auto" w:fill="FFFFFF"/>
            <w:tcMar>
              <w:top w:w="80" w:type="dxa"/>
              <w:left w:w="100" w:type="dxa"/>
              <w:bottom w:w="80" w:type="dxa"/>
              <w:right w:w="100" w:type="dxa"/>
            </w:tcMar>
          </w:tcPr>
          <w:p w14:paraId="0F577A82" w14:textId="77777777" w:rsidR="00DB02C2" w:rsidRPr="007C3CFC" w:rsidRDefault="00000000">
            <w:pPr>
              <w:rPr>
                <w:color w:val="000000" w:themeColor="text1"/>
              </w:rPr>
            </w:pPr>
            <w:r w:rsidRPr="007C3CFC">
              <w:rPr>
                <w:color w:val="000000" w:themeColor="text1"/>
                <w:sz w:val="19"/>
                <w:szCs w:val="19"/>
              </w:rPr>
              <w:t>B. OAuth2 / tokens con alcance (Sanctum)</w:t>
            </w:r>
          </w:p>
        </w:tc>
        <w:tc>
          <w:tcPr>
            <w:tcW w:w="3200" w:type="dxa"/>
            <w:shd w:val="clear" w:color="auto" w:fill="FFFFFF"/>
            <w:tcMar>
              <w:top w:w="80" w:type="dxa"/>
              <w:left w:w="100" w:type="dxa"/>
              <w:bottom w:w="80" w:type="dxa"/>
              <w:right w:w="100" w:type="dxa"/>
            </w:tcMar>
          </w:tcPr>
          <w:p w14:paraId="2A0382CD" w14:textId="77777777" w:rsidR="00DB02C2" w:rsidRPr="007C3CFC" w:rsidRDefault="00000000">
            <w:pPr>
              <w:rPr>
                <w:color w:val="000000" w:themeColor="text1"/>
              </w:rPr>
            </w:pPr>
            <w:r w:rsidRPr="007C3CFC">
              <w:rPr>
                <w:color w:val="000000" w:themeColor="text1"/>
                <w:sz w:val="19"/>
                <w:szCs w:val="19"/>
                <w:lang w:val="es-MX"/>
              </w:rPr>
              <w:t xml:space="preserve">Tokens con permisos granulares (lectura, escritura) y expiración. </w:t>
            </w:r>
            <w:r w:rsidRPr="007C3CFC">
              <w:rPr>
                <w:color w:val="000000" w:themeColor="text1"/>
                <w:sz w:val="19"/>
                <w:szCs w:val="19"/>
              </w:rPr>
              <w:t>Mayor control, mayor complejidad de integración para el tercero.</w:t>
            </w:r>
          </w:p>
        </w:tc>
        <w:tc>
          <w:tcPr>
            <w:tcW w:w="3200" w:type="dxa"/>
            <w:shd w:val="clear" w:color="auto" w:fill="FFFFFF"/>
            <w:tcMar>
              <w:top w:w="80" w:type="dxa"/>
              <w:left w:w="100" w:type="dxa"/>
              <w:bottom w:w="80" w:type="dxa"/>
              <w:right w:w="100" w:type="dxa"/>
            </w:tcMar>
          </w:tcPr>
          <w:p w14:paraId="63BDC771" w14:textId="77777777" w:rsidR="00DB02C2" w:rsidRPr="007C3CFC" w:rsidRDefault="00000000">
            <w:pPr>
              <w:rPr>
                <w:color w:val="000000" w:themeColor="text1"/>
                <w:lang w:val="es-MX"/>
              </w:rPr>
            </w:pPr>
            <w:r w:rsidRPr="007C3CFC">
              <w:rPr>
                <w:color w:val="000000" w:themeColor="text1"/>
                <w:sz w:val="19"/>
                <w:szCs w:val="19"/>
                <w:lang w:val="es-MX"/>
              </w:rPr>
              <w:t>Recomendada como evolución en fase 2</w:t>
            </w:r>
          </w:p>
        </w:tc>
      </w:tr>
    </w:tbl>
    <w:p w14:paraId="458024CB" w14:textId="77777777" w:rsidR="00DB02C2" w:rsidRPr="007C3CFC" w:rsidRDefault="00DB02C2">
      <w:pPr>
        <w:spacing w:after="200"/>
        <w:rPr>
          <w:color w:val="000000" w:themeColor="text1"/>
          <w:lang w:val="es-MX"/>
        </w:rPr>
      </w:pPr>
    </w:p>
    <w:p w14:paraId="60105BFC" w14:textId="77777777" w:rsidR="00DB02C2" w:rsidRPr="007C3CFC" w:rsidRDefault="00000000">
      <w:pPr>
        <w:pStyle w:val="Heading2"/>
        <w:spacing w:before="300" w:after="150"/>
        <w:rPr>
          <w:color w:val="000000" w:themeColor="text1"/>
          <w:lang w:val="es-MX"/>
        </w:rPr>
      </w:pPr>
      <w:r w:rsidRPr="007C3CFC">
        <w:rPr>
          <w:b/>
          <w:bCs/>
          <w:color w:val="000000" w:themeColor="text1"/>
          <w:sz w:val="24"/>
          <w:szCs w:val="24"/>
          <w:lang w:val="es-MX"/>
        </w:rPr>
        <w:t>5.2 Entrega de eventos a terceros (Flujo C)</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200"/>
        <w:gridCol w:w="3200"/>
      </w:tblGrid>
      <w:tr w:rsidR="00DB02C2" w:rsidRPr="007C3CFC" w14:paraId="7817E636" w14:textId="77777777" w:rsidTr="007C3CFC">
        <w:tblPrEx>
          <w:tblCellMar>
            <w:top w:w="0" w:type="dxa"/>
            <w:bottom w:w="0" w:type="dxa"/>
          </w:tblCellMar>
        </w:tblPrEx>
        <w:trPr>
          <w:tblHeader/>
        </w:trPr>
        <w:tc>
          <w:tcPr>
            <w:tcW w:w="3200" w:type="dxa"/>
            <w:shd w:val="clear" w:color="auto" w:fill="000000" w:themeFill="text1"/>
            <w:tcMar>
              <w:top w:w="80" w:type="dxa"/>
              <w:left w:w="100" w:type="dxa"/>
              <w:bottom w:w="80" w:type="dxa"/>
              <w:right w:w="100" w:type="dxa"/>
            </w:tcMar>
          </w:tcPr>
          <w:p w14:paraId="6EA5B407" w14:textId="77777777" w:rsidR="00DB02C2" w:rsidRPr="007C3CFC" w:rsidRDefault="00000000">
            <w:pPr>
              <w:rPr>
                <w:color w:val="FFFFFF" w:themeColor="background1"/>
              </w:rPr>
            </w:pPr>
            <w:r w:rsidRPr="007C3CFC">
              <w:rPr>
                <w:b/>
                <w:bCs/>
                <w:color w:val="FFFFFF" w:themeColor="background1"/>
                <w:sz w:val="19"/>
                <w:szCs w:val="19"/>
              </w:rPr>
              <w:t>Opción</w:t>
            </w:r>
          </w:p>
        </w:tc>
        <w:tc>
          <w:tcPr>
            <w:tcW w:w="3200" w:type="dxa"/>
            <w:shd w:val="clear" w:color="auto" w:fill="000000" w:themeFill="text1"/>
            <w:tcMar>
              <w:top w:w="80" w:type="dxa"/>
              <w:left w:w="100" w:type="dxa"/>
              <w:bottom w:w="80" w:type="dxa"/>
              <w:right w:w="100" w:type="dxa"/>
            </w:tcMar>
          </w:tcPr>
          <w:p w14:paraId="65F85672" w14:textId="77777777" w:rsidR="00DB02C2" w:rsidRPr="007C3CFC" w:rsidRDefault="00000000">
            <w:pPr>
              <w:rPr>
                <w:color w:val="FFFFFF" w:themeColor="background1"/>
              </w:rPr>
            </w:pPr>
            <w:r w:rsidRPr="007C3CFC">
              <w:rPr>
                <w:b/>
                <w:bCs/>
                <w:color w:val="FFFFFF" w:themeColor="background1"/>
                <w:sz w:val="19"/>
                <w:szCs w:val="19"/>
              </w:rPr>
              <w:t>Descripción</w:t>
            </w:r>
          </w:p>
        </w:tc>
        <w:tc>
          <w:tcPr>
            <w:tcW w:w="3200" w:type="dxa"/>
            <w:shd w:val="clear" w:color="auto" w:fill="000000" w:themeFill="text1"/>
            <w:tcMar>
              <w:top w:w="80" w:type="dxa"/>
              <w:left w:w="100" w:type="dxa"/>
              <w:bottom w:w="80" w:type="dxa"/>
              <w:right w:w="100" w:type="dxa"/>
            </w:tcMar>
          </w:tcPr>
          <w:p w14:paraId="03192E75" w14:textId="77777777" w:rsidR="00DB02C2" w:rsidRPr="007C3CFC" w:rsidRDefault="00000000">
            <w:pPr>
              <w:rPr>
                <w:color w:val="FFFFFF" w:themeColor="background1"/>
              </w:rPr>
            </w:pPr>
            <w:r w:rsidRPr="007C3CFC">
              <w:rPr>
                <w:b/>
                <w:bCs/>
                <w:color w:val="FFFFFF" w:themeColor="background1"/>
                <w:sz w:val="19"/>
                <w:szCs w:val="19"/>
              </w:rPr>
              <w:t>Recomendación</w:t>
            </w:r>
          </w:p>
        </w:tc>
      </w:tr>
      <w:tr w:rsidR="00DB02C2" w:rsidRPr="007C3CFC" w14:paraId="40E9C11E" w14:textId="77777777">
        <w:tblPrEx>
          <w:tblCellMar>
            <w:top w:w="0" w:type="dxa"/>
            <w:bottom w:w="0" w:type="dxa"/>
          </w:tblCellMar>
        </w:tblPrEx>
        <w:tc>
          <w:tcPr>
            <w:tcW w:w="3200" w:type="dxa"/>
            <w:shd w:val="clear" w:color="auto" w:fill="F2F2F2"/>
            <w:tcMar>
              <w:top w:w="80" w:type="dxa"/>
              <w:left w:w="100" w:type="dxa"/>
              <w:bottom w:w="80" w:type="dxa"/>
              <w:right w:w="100" w:type="dxa"/>
            </w:tcMar>
          </w:tcPr>
          <w:p w14:paraId="47E7B029" w14:textId="77777777" w:rsidR="00DB02C2" w:rsidRPr="007C3CFC" w:rsidRDefault="00000000">
            <w:pPr>
              <w:rPr>
                <w:color w:val="000000" w:themeColor="text1"/>
              </w:rPr>
            </w:pPr>
            <w:r w:rsidRPr="007C3CFC">
              <w:rPr>
                <w:color w:val="000000" w:themeColor="text1"/>
                <w:sz w:val="19"/>
                <w:szCs w:val="19"/>
              </w:rPr>
              <w:t>A. Webhooks (push)</w:t>
            </w:r>
          </w:p>
        </w:tc>
        <w:tc>
          <w:tcPr>
            <w:tcW w:w="3200" w:type="dxa"/>
            <w:shd w:val="clear" w:color="auto" w:fill="F2F2F2"/>
            <w:tcMar>
              <w:top w:w="80" w:type="dxa"/>
              <w:left w:w="100" w:type="dxa"/>
              <w:bottom w:w="80" w:type="dxa"/>
              <w:right w:w="100" w:type="dxa"/>
            </w:tcMar>
          </w:tcPr>
          <w:p w14:paraId="1E5E001F" w14:textId="77777777" w:rsidR="00DB02C2" w:rsidRPr="007C3CFC" w:rsidRDefault="00000000">
            <w:pPr>
              <w:rPr>
                <w:color w:val="000000" w:themeColor="text1"/>
                <w:lang w:val="es-MX"/>
              </w:rPr>
            </w:pPr>
            <w:r w:rsidRPr="007C3CFC">
              <w:rPr>
                <w:color w:val="000000" w:themeColor="text1"/>
                <w:sz w:val="19"/>
                <w:szCs w:val="19"/>
                <w:lang w:val="es-MX"/>
              </w:rPr>
              <w:t>Attitour envía una petición HTTP al tercero apenas ocurre el cambio. Tiempo real, requiere que el tercero exponga una URL pública.</w:t>
            </w:r>
          </w:p>
        </w:tc>
        <w:tc>
          <w:tcPr>
            <w:tcW w:w="3200" w:type="dxa"/>
            <w:shd w:val="clear" w:color="auto" w:fill="F2F2F2"/>
            <w:tcMar>
              <w:top w:w="80" w:type="dxa"/>
              <w:left w:w="100" w:type="dxa"/>
              <w:bottom w:w="80" w:type="dxa"/>
              <w:right w:w="100" w:type="dxa"/>
            </w:tcMar>
          </w:tcPr>
          <w:p w14:paraId="173755F8" w14:textId="77777777" w:rsidR="00DB02C2" w:rsidRPr="007C3CFC" w:rsidRDefault="00000000">
            <w:pPr>
              <w:rPr>
                <w:color w:val="000000" w:themeColor="text1"/>
              </w:rPr>
            </w:pPr>
            <w:r w:rsidRPr="007C3CFC">
              <w:rPr>
                <w:color w:val="000000" w:themeColor="text1"/>
                <w:sz w:val="19"/>
                <w:szCs w:val="19"/>
              </w:rPr>
              <w:t>Recomendada</w:t>
            </w:r>
          </w:p>
        </w:tc>
      </w:tr>
      <w:tr w:rsidR="00DB02C2" w:rsidRPr="007C3CFC" w14:paraId="57723C70" w14:textId="77777777">
        <w:tblPrEx>
          <w:tblCellMar>
            <w:top w:w="0" w:type="dxa"/>
            <w:bottom w:w="0" w:type="dxa"/>
          </w:tblCellMar>
        </w:tblPrEx>
        <w:tc>
          <w:tcPr>
            <w:tcW w:w="3200" w:type="dxa"/>
            <w:shd w:val="clear" w:color="auto" w:fill="FFFFFF"/>
            <w:tcMar>
              <w:top w:w="80" w:type="dxa"/>
              <w:left w:w="100" w:type="dxa"/>
              <w:bottom w:w="80" w:type="dxa"/>
              <w:right w:w="100" w:type="dxa"/>
            </w:tcMar>
          </w:tcPr>
          <w:p w14:paraId="62A27450" w14:textId="77777777" w:rsidR="00DB02C2" w:rsidRPr="007C3CFC" w:rsidRDefault="00000000">
            <w:pPr>
              <w:rPr>
                <w:color w:val="000000" w:themeColor="text1"/>
                <w:lang w:val="es-MX"/>
              </w:rPr>
            </w:pPr>
            <w:r w:rsidRPr="007C3CFC">
              <w:rPr>
                <w:color w:val="000000" w:themeColor="text1"/>
                <w:sz w:val="19"/>
                <w:szCs w:val="19"/>
                <w:lang w:val="es-MX"/>
              </w:rPr>
              <w:t>B. Polling de un endpoint de cambios</w:t>
            </w:r>
          </w:p>
        </w:tc>
        <w:tc>
          <w:tcPr>
            <w:tcW w:w="3200" w:type="dxa"/>
            <w:shd w:val="clear" w:color="auto" w:fill="FFFFFF"/>
            <w:tcMar>
              <w:top w:w="80" w:type="dxa"/>
              <w:left w:w="100" w:type="dxa"/>
              <w:bottom w:w="80" w:type="dxa"/>
              <w:right w:w="100" w:type="dxa"/>
            </w:tcMar>
          </w:tcPr>
          <w:p w14:paraId="0D5507CB" w14:textId="77777777" w:rsidR="00DB02C2" w:rsidRPr="007C3CFC" w:rsidRDefault="00000000">
            <w:pPr>
              <w:rPr>
                <w:color w:val="000000" w:themeColor="text1"/>
                <w:lang w:val="es-MX"/>
              </w:rPr>
            </w:pPr>
            <w:r w:rsidRPr="007C3CFC">
              <w:rPr>
                <w:color w:val="000000" w:themeColor="text1"/>
                <w:sz w:val="19"/>
                <w:szCs w:val="19"/>
                <w:lang w:val="es-MX"/>
              </w:rPr>
              <w:t>El tercero consulta periódicamente un endpoint de "cambios recientes". Más simple para el tercero, no es tiempo real y genera carga innecesaria.</w:t>
            </w:r>
          </w:p>
        </w:tc>
        <w:tc>
          <w:tcPr>
            <w:tcW w:w="3200" w:type="dxa"/>
            <w:shd w:val="clear" w:color="auto" w:fill="FFFFFF"/>
            <w:tcMar>
              <w:top w:w="80" w:type="dxa"/>
              <w:left w:w="100" w:type="dxa"/>
              <w:bottom w:w="80" w:type="dxa"/>
              <w:right w:w="100" w:type="dxa"/>
            </w:tcMar>
          </w:tcPr>
          <w:p w14:paraId="1218AB59" w14:textId="77777777" w:rsidR="00DB02C2" w:rsidRPr="007C3CFC" w:rsidRDefault="00000000">
            <w:pPr>
              <w:rPr>
                <w:color w:val="000000" w:themeColor="text1"/>
                <w:lang w:val="es-MX"/>
              </w:rPr>
            </w:pPr>
            <w:r w:rsidRPr="007C3CFC">
              <w:rPr>
                <w:color w:val="000000" w:themeColor="text1"/>
                <w:sz w:val="19"/>
                <w:szCs w:val="19"/>
                <w:lang w:val="es-MX"/>
              </w:rPr>
              <w:t>Ofrecer como respaldo, no como opción principal</w:t>
            </w:r>
          </w:p>
        </w:tc>
      </w:tr>
    </w:tbl>
    <w:p w14:paraId="54857CFD" w14:textId="77777777" w:rsidR="00DB02C2" w:rsidRPr="007C3CFC" w:rsidRDefault="00000000">
      <w:pPr>
        <w:spacing w:after="160" w:line="300" w:lineRule="auto"/>
        <w:rPr>
          <w:color w:val="000000" w:themeColor="text1"/>
          <w:lang w:val="es-MX"/>
        </w:rPr>
      </w:pPr>
      <w:r w:rsidRPr="007C3CFC">
        <w:rPr>
          <w:color w:val="000000" w:themeColor="text1"/>
          <w:sz w:val="21"/>
          <w:szCs w:val="21"/>
          <w:lang w:val="es-MX"/>
        </w:rPr>
        <w:t>Se recomienda ofrecer Webhooks como mecanismo principal y, opcionalmente, un endpoint de consulta de cambios recientes como respaldo para terceros que no puedan recibir peticiones entrantes (por ejemplo, por restricciones de firewall).</w:t>
      </w:r>
    </w:p>
    <w:p w14:paraId="2018C9C2" w14:textId="77777777" w:rsidR="00DB02C2" w:rsidRPr="007C3CFC" w:rsidRDefault="00000000">
      <w:pPr>
        <w:pStyle w:val="Heading1"/>
        <w:pBdr>
          <w:bottom w:val="single" w:sz="6" w:space="4" w:color="1F3B57"/>
        </w:pBdr>
        <w:spacing w:before="400" w:after="200"/>
        <w:rPr>
          <w:color w:val="000000" w:themeColor="text1"/>
          <w:lang w:val="es-MX"/>
        </w:rPr>
      </w:pPr>
      <w:r w:rsidRPr="007C3CFC">
        <w:rPr>
          <w:b/>
          <w:bCs/>
          <w:color w:val="000000" w:themeColor="text1"/>
          <w:sz w:val="30"/>
          <w:szCs w:val="30"/>
          <w:lang w:val="es-MX"/>
        </w:rPr>
        <w:t>6. Diseño funcional propuesto</w:t>
      </w:r>
    </w:p>
    <w:p w14:paraId="7200D4C4" w14:textId="77777777" w:rsidR="00DB02C2" w:rsidRPr="007C3CFC" w:rsidRDefault="00000000">
      <w:pPr>
        <w:pStyle w:val="Heading2"/>
        <w:spacing w:before="300" w:after="150"/>
        <w:rPr>
          <w:color w:val="000000" w:themeColor="text1"/>
          <w:lang w:val="es-MX"/>
        </w:rPr>
      </w:pPr>
      <w:r w:rsidRPr="007C3CFC">
        <w:rPr>
          <w:b/>
          <w:bCs/>
          <w:color w:val="000000" w:themeColor="text1"/>
          <w:sz w:val="24"/>
          <w:szCs w:val="24"/>
          <w:lang w:val="es-MX"/>
        </w:rPr>
        <w:t>6.1 Autenticación y permisos</w:t>
      </w:r>
    </w:p>
    <w:p w14:paraId="24EF535F" w14:textId="77777777" w:rsidR="00DB02C2" w:rsidRPr="007C3CFC" w:rsidRDefault="00000000">
      <w:pPr>
        <w:pStyle w:val="ListParagraph"/>
        <w:numPr>
          <w:ilvl w:val="0"/>
          <w:numId w:val="2"/>
        </w:numPr>
        <w:spacing w:after="90"/>
        <w:rPr>
          <w:color w:val="000000" w:themeColor="text1"/>
          <w:lang w:val="es-MX"/>
        </w:rPr>
      </w:pPr>
      <w:r w:rsidRPr="007C3CFC">
        <w:rPr>
          <w:color w:val="000000" w:themeColor="text1"/>
          <w:sz w:val="21"/>
          <w:szCs w:val="21"/>
          <w:lang w:val="es-MX"/>
        </w:rPr>
        <w:t>Cada proveedora recibe una credencial de API única, generada y entregada por un administrador de Attitour.</w:t>
      </w:r>
    </w:p>
    <w:p w14:paraId="0C5E3A35" w14:textId="77777777" w:rsidR="00DB02C2" w:rsidRPr="007C3CFC" w:rsidRDefault="00000000">
      <w:pPr>
        <w:pStyle w:val="ListParagraph"/>
        <w:numPr>
          <w:ilvl w:val="0"/>
          <w:numId w:val="2"/>
        </w:numPr>
        <w:spacing w:after="90"/>
        <w:rPr>
          <w:color w:val="000000" w:themeColor="text1"/>
          <w:lang w:val="es-MX"/>
        </w:rPr>
      </w:pPr>
      <w:r w:rsidRPr="007C3CFC">
        <w:rPr>
          <w:color w:val="000000" w:themeColor="text1"/>
          <w:sz w:val="21"/>
          <w:szCs w:val="21"/>
          <w:lang w:val="es-MX"/>
        </w:rPr>
        <w:t>Toda solicitud a la API debe incluir la credencial en la cabecera de autorización.</w:t>
      </w:r>
    </w:p>
    <w:p w14:paraId="15EBBCCD" w14:textId="77777777" w:rsidR="00DB02C2" w:rsidRPr="007C3CFC" w:rsidRDefault="00000000">
      <w:pPr>
        <w:pStyle w:val="ListParagraph"/>
        <w:numPr>
          <w:ilvl w:val="0"/>
          <w:numId w:val="2"/>
        </w:numPr>
        <w:spacing w:after="90"/>
        <w:rPr>
          <w:color w:val="000000" w:themeColor="text1"/>
          <w:lang w:val="es-MX"/>
        </w:rPr>
      </w:pPr>
      <w:r w:rsidRPr="007C3CFC">
        <w:rPr>
          <w:color w:val="000000" w:themeColor="text1"/>
          <w:sz w:val="21"/>
          <w:szCs w:val="21"/>
          <w:lang w:val="es-MX"/>
        </w:rPr>
        <w:t>El sistema valida que la proveedora solo pueda leer/escribir el calendario de los tours vinculados a ella (misma regla de aislamiento de datos que ya aplica en la plataforma).</w:t>
      </w:r>
    </w:p>
    <w:p w14:paraId="0FB6CB22" w14:textId="77777777" w:rsidR="00DB02C2" w:rsidRPr="007C3CFC" w:rsidRDefault="00000000">
      <w:pPr>
        <w:pStyle w:val="ListParagraph"/>
        <w:numPr>
          <w:ilvl w:val="0"/>
          <w:numId w:val="2"/>
        </w:numPr>
        <w:spacing w:after="90"/>
        <w:rPr>
          <w:color w:val="000000" w:themeColor="text1"/>
          <w:lang w:val="es-MX"/>
        </w:rPr>
      </w:pPr>
      <w:r w:rsidRPr="007C3CFC">
        <w:rPr>
          <w:color w:val="000000" w:themeColor="text1"/>
          <w:sz w:val="21"/>
          <w:szCs w:val="21"/>
          <w:lang w:val="es-MX"/>
        </w:rPr>
        <w:t>Las credenciales pueden revocarse o regenerarse en cualquier momento desde el panel de administración.</w:t>
      </w:r>
    </w:p>
    <w:p w14:paraId="729B95D7" w14:textId="77777777" w:rsidR="00DB02C2" w:rsidRPr="007C3CFC" w:rsidRDefault="00000000">
      <w:pPr>
        <w:pStyle w:val="Heading2"/>
        <w:spacing w:before="300" w:after="150"/>
        <w:rPr>
          <w:color w:val="000000" w:themeColor="text1"/>
          <w:lang w:val="es-MX"/>
        </w:rPr>
      </w:pPr>
      <w:r w:rsidRPr="007C3CFC">
        <w:rPr>
          <w:b/>
          <w:bCs/>
          <w:color w:val="000000" w:themeColor="text1"/>
          <w:sz w:val="24"/>
          <w:szCs w:val="24"/>
          <w:lang w:val="es-MX"/>
        </w:rPr>
        <w:t>6.2 Endpoints propuestos (Flujo A — API de Calendario)</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19"/>
        <w:gridCol w:w="3277"/>
        <w:gridCol w:w="4504"/>
      </w:tblGrid>
      <w:tr w:rsidR="00DB02C2" w:rsidRPr="007C3CFC" w14:paraId="274E06E9" w14:textId="77777777" w:rsidTr="007C3CFC">
        <w:tblPrEx>
          <w:tblCellMar>
            <w:top w:w="0" w:type="dxa"/>
            <w:bottom w:w="0" w:type="dxa"/>
          </w:tblCellMar>
        </w:tblPrEx>
        <w:trPr>
          <w:tblHeader/>
        </w:trPr>
        <w:tc>
          <w:tcPr>
            <w:tcW w:w="2200" w:type="dxa"/>
            <w:shd w:val="clear" w:color="auto" w:fill="000000" w:themeFill="text1"/>
            <w:tcMar>
              <w:top w:w="80" w:type="dxa"/>
              <w:left w:w="100" w:type="dxa"/>
              <w:bottom w:w="80" w:type="dxa"/>
              <w:right w:w="100" w:type="dxa"/>
            </w:tcMar>
          </w:tcPr>
          <w:p w14:paraId="55D045AD" w14:textId="77777777" w:rsidR="00DB02C2" w:rsidRPr="007C3CFC" w:rsidRDefault="00000000">
            <w:pPr>
              <w:rPr>
                <w:color w:val="FFFFFF" w:themeColor="background1"/>
              </w:rPr>
            </w:pPr>
            <w:r w:rsidRPr="007C3CFC">
              <w:rPr>
                <w:b/>
                <w:bCs/>
                <w:color w:val="FFFFFF" w:themeColor="background1"/>
                <w:sz w:val="19"/>
                <w:szCs w:val="19"/>
              </w:rPr>
              <w:lastRenderedPageBreak/>
              <w:t>Método</w:t>
            </w:r>
          </w:p>
        </w:tc>
        <w:tc>
          <w:tcPr>
            <w:tcW w:w="1600" w:type="dxa"/>
            <w:shd w:val="clear" w:color="auto" w:fill="000000" w:themeFill="text1"/>
            <w:tcMar>
              <w:top w:w="80" w:type="dxa"/>
              <w:left w:w="100" w:type="dxa"/>
              <w:bottom w:w="80" w:type="dxa"/>
              <w:right w:w="100" w:type="dxa"/>
            </w:tcMar>
          </w:tcPr>
          <w:p w14:paraId="320DDF55" w14:textId="77777777" w:rsidR="00DB02C2" w:rsidRPr="007C3CFC" w:rsidRDefault="00000000">
            <w:pPr>
              <w:rPr>
                <w:color w:val="FFFFFF" w:themeColor="background1"/>
              </w:rPr>
            </w:pPr>
            <w:r w:rsidRPr="007C3CFC">
              <w:rPr>
                <w:b/>
                <w:bCs/>
                <w:color w:val="FFFFFF" w:themeColor="background1"/>
                <w:sz w:val="19"/>
                <w:szCs w:val="19"/>
              </w:rPr>
              <w:t>Endpoint</w:t>
            </w:r>
          </w:p>
        </w:tc>
        <w:tc>
          <w:tcPr>
            <w:tcW w:w="5800" w:type="dxa"/>
            <w:shd w:val="clear" w:color="auto" w:fill="000000" w:themeFill="text1"/>
            <w:tcMar>
              <w:top w:w="80" w:type="dxa"/>
              <w:left w:w="100" w:type="dxa"/>
              <w:bottom w:w="80" w:type="dxa"/>
              <w:right w:w="100" w:type="dxa"/>
            </w:tcMar>
          </w:tcPr>
          <w:p w14:paraId="593D7F6B" w14:textId="77777777" w:rsidR="00DB02C2" w:rsidRPr="007C3CFC" w:rsidRDefault="00000000">
            <w:pPr>
              <w:rPr>
                <w:color w:val="FFFFFF" w:themeColor="background1"/>
              </w:rPr>
            </w:pPr>
            <w:r w:rsidRPr="007C3CFC">
              <w:rPr>
                <w:b/>
                <w:bCs/>
                <w:color w:val="FFFFFF" w:themeColor="background1"/>
                <w:sz w:val="19"/>
                <w:szCs w:val="19"/>
              </w:rPr>
              <w:t>Descripción</w:t>
            </w:r>
          </w:p>
        </w:tc>
      </w:tr>
      <w:tr w:rsidR="00DB02C2" w:rsidRPr="007C3CFC" w14:paraId="27238810"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776BE6B7" w14:textId="77777777" w:rsidR="00DB02C2" w:rsidRPr="007C3CFC" w:rsidRDefault="00000000">
            <w:pPr>
              <w:rPr>
                <w:color w:val="000000" w:themeColor="text1"/>
              </w:rPr>
            </w:pPr>
            <w:r w:rsidRPr="007C3CFC">
              <w:rPr>
                <w:color w:val="000000" w:themeColor="text1"/>
                <w:sz w:val="19"/>
                <w:szCs w:val="19"/>
              </w:rPr>
              <w:t>GET</w:t>
            </w:r>
          </w:p>
        </w:tc>
        <w:tc>
          <w:tcPr>
            <w:tcW w:w="1600" w:type="dxa"/>
            <w:shd w:val="clear" w:color="auto" w:fill="F2F2F2"/>
            <w:tcMar>
              <w:top w:w="80" w:type="dxa"/>
              <w:left w:w="100" w:type="dxa"/>
              <w:bottom w:w="80" w:type="dxa"/>
              <w:right w:w="100" w:type="dxa"/>
            </w:tcMar>
          </w:tcPr>
          <w:p w14:paraId="017F0507" w14:textId="77777777" w:rsidR="00DB02C2" w:rsidRPr="007C3CFC" w:rsidRDefault="00000000">
            <w:pPr>
              <w:rPr>
                <w:color w:val="000000" w:themeColor="text1"/>
              </w:rPr>
            </w:pPr>
            <w:r w:rsidRPr="007C3CFC">
              <w:rPr>
                <w:color w:val="000000" w:themeColor="text1"/>
                <w:sz w:val="19"/>
                <w:szCs w:val="19"/>
              </w:rPr>
              <w:t>/api/v1/tours</w:t>
            </w:r>
          </w:p>
        </w:tc>
        <w:tc>
          <w:tcPr>
            <w:tcW w:w="5800" w:type="dxa"/>
            <w:shd w:val="clear" w:color="auto" w:fill="F2F2F2"/>
            <w:tcMar>
              <w:top w:w="80" w:type="dxa"/>
              <w:left w:w="100" w:type="dxa"/>
              <w:bottom w:w="80" w:type="dxa"/>
              <w:right w:w="100" w:type="dxa"/>
            </w:tcMar>
          </w:tcPr>
          <w:p w14:paraId="00F08B7A" w14:textId="77777777" w:rsidR="00DB02C2" w:rsidRPr="007C3CFC" w:rsidRDefault="00000000">
            <w:pPr>
              <w:rPr>
                <w:color w:val="000000" w:themeColor="text1"/>
                <w:lang w:val="es-MX"/>
              </w:rPr>
            </w:pPr>
            <w:r w:rsidRPr="007C3CFC">
              <w:rPr>
                <w:color w:val="000000" w:themeColor="text1"/>
                <w:sz w:val="19"/>
                <w:szCs w:val="19"/>
                <w:lang w:val="es-MX"/>
              </w:rPr>
              <w:t>Lista los tours propios de la proveedora autenticada.</w:t>
            </w:r>
          </w:p>
        </w:tc>
      </w:tr>
      <w:tr w:rsidR="00DB02C2" w:rsidRPr="007C3CFC" w14:paraId="4B39A63F"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19278A64" w14:textId="77777777" w:rsidR="00DB02C2" w:rsidRPr="007C3CFC" w:rsidRDefault="00000000">
            <w:pPr>
              <w:rPr>
                <w:color w:val="000000" w:themeColor="text1"/>
              </w:rPr>
            </w:pPr>
            <w:r w:rsidRPr="007C3CFC">
              <w:rPr>
                <w:color w:val="000000" w:themeColor="text1"/>
                <w:sz w:val="19"/>
                <w:szCs w:val="19"/>
              </w:rPr>
              <w:t>GET</w:t>
            </w:r>
          </w:p>
        </w:tc>
        <w:tc>
          <w:tcPr>
            <w:tcW w:w="1600" w:type="dxa"/>
            <w:shd w:val="clear" w:color="auto" w:fill="FFFFFF"/>
            <w:tcMar>
              <w:top w:w="80" w:type="dxa"/>
              <w:left w:w="100" w:type="dxa"/>
              <w:bottom w:w="80" w:type="dxa"/>
              <w:right w:w="100" w:type="dxa"/>
            </w:tcMar>
          </w:tcPr>
          <w:p w14:paraId="1CF4EED7" w14:textId="77777777" w:rsidR="00DB02C2" w:rsidRPr="007C3CFC" w:rsidRDefault="00000000">
            <w:pPr>
              <w:rPr>
                <w:color w:val="000000" w:themeColor="text1"/>
              </w:rPr>
            </w:pPr>
            <w:r w:rsidRPr="007C3CFC">
              <w:rPr>
                <w:color w:val="000000" w:themeColor="text1"/>
                <w:sz w:val="19"/>
                <w:szCs w:val="19"/>
              </w:rPr>
              <w:t>/api/v1/tours/{id}/calendario</w:t>
            </w:r>
          </w:p>
        </w:tc>
        <w:tc>
          <w:tcPr>
            <w:tcW w:w="5800" w:type="dxa"/>
            <w:shd w:val="clear" w:color="auto" w:fill="FFFFFF"/>
            <w:tcMar>
              <w:top w:w="80" w:type="dxa"/>
              <w:left w:w="100" w:type="dxa"/>
              <w:bottom w:w="80" w:type="dxa"/>
              <w:right w:w="100" w:type="dxa"/>
            </w:tcMar>
          </w:tcPr>
          <w:p w14:paraId="7B7B7B64" w14:textId="77777777" w:rsidR="00DB02C2" w:rsidRPr="007C3CFC" w:rsidRDefault="00000000">
            <w:pPr>
              <w:rPr>
                <w:color w:val="000000" w:themeColor="text1"/>
                <w:lang w:val="es-MX"/>
              </w:rPr>
            </w:pPr>
            <w:r w:rsidRPr="007C3CFC">
              <w:rPr>
                <w:color w:val="000000" w:themeColor="text1"/>
                <w:sz w:val="19"/>
                <w:szCs w:val="19"/>
                <w:lang w:val="es-MX"/>
              </w:rPr>
              <w:t>Consulta las fechas, horarios y cupos disponibles de un tour propio.</w:t>
            </w:r>
          </w:p>
        </w:tc>
      </w:tr>
      <w:tr w:rsidR="00DB02C2" w:rsidRPr="007C3CFC" w14:paraId="2519F943"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7DABAB4E" w14:textId="77777777" w:rsidR="00DB02C2" w:rsidRPr="007C3CFC" w:rsidRDefault="00000000">
            <w:pPr>
              <w:rPr>
                <w:color w:val="000000" w:themeColor="text1"/>
              </w:rPr>
            </w:pPr>
            <w:r w:rsidRPr="007C3CFC">
              <w:rPr>
                <w:color w:val="000000" w:themeColor="text1"/>
                <w:sz w:val="19"/>
                <w:szCs w:val="19"/>
              </w:rPr>
              <w:t>POST</w:t>
            </w:r>
          </w:p>
        </w:tc>
        <w:tc>
          <w:tcPr>
            <w:tcW w:w="1600" w:type="dxa"/>
            <w:shd w:val="clear" w:color="auto" w:fill="F2F2F2"/>
            <w:tcMar>
              <w:top w:w="80" w:type="dxa"/>
              <w:left w:w="100" w:type="dxa"/>
              <w:bottom w:w="80" w:type="dxa"/>
              <w:right w:w="100" w:type="dxa"/>
            </w:tcMar>
          </w:tcPr>
          <w:p w14:paraId="3DD7C92B" w14:textId="77777777" w:rsidR="00DB02C2" w:rsidRPr="007C3CFC" w:rsidRDefault="00000000">
            <w:pPr>
              <w:rPr>
                <w:color w:val="000000" w:themeColor="text1"/>
              </w:rPr>
            </w:pPr>
            <w:r w:rsidRPr="007C3CFC">
              <w:rPr>
                <w:color w:val="000000" w:themeColor="text1"/>
                <w:sz w:val="19"/>
                <w:szCs w:val="19"/>
              </w:rPr>
              <w:t>/api/v1/tours/{id}/calendario</w:t>
            </w:r>
          </w:p>
        </w:tc>
        <w:tc>
          <w:tcPr>
            <w:tcW w:w="5800" w:type="dxa"/>
            <w:shd w:val="clear" w:color="auto" w:fill="F2F2F2"/>
            <w:tcMar>
              <w:top w:w="80" w:type="dxa"/>
              <w:left w:w="100" w:type="dxa"/>
              <w:bottom w:w="80" w:type="dxa"/>
              <w:right w:w="100" w:type="dxa"/>
            </w:tcMar>
          </w:tcPr>
          <w:p w14:paraId="1A4D5DF3" w14:textId="77777777" w:rsidR="00DB02C2" w:rsidRPr="007C3CFC" w:rsidRDefault="00000000">
            <w:pPr>
              <w:rPr>
                <w:color w:val="000000" w:themeColor="text1"/>
                <w:lang w:val="es-MX"/>
              </w:rPr>
            </w:pPr>
            <w:r w:rsidRPr="007C3CFC">
              <w:rPr>
                <w:color w:val="000000" w:themeColor="text1"/>
                <w:sz w:val="19"/>
                <w:szCs w:val="19"/>
                <w:lang w:val="es-MX"/>
              </w:rPr>
              <w:t>Crea una nueva fecha/salida con su horario y cupo máximo.</w:t>
            </w:r>
          </w:p>
        </w:tc>
      </w:tr>
      <w:tr w:rsidR="00DB02C2" w:rsidRPr="007C3CFC" w14:paraId="0C21257C"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707C4BD7" w14:textId="77777777" w:rsidR="00DB02C2" w:rsidRPr="007C3CFC" w:rsidRDefault="00000000">
            <w:pPr>
              <w:rPr>
                <w:color w:val="000000" w:themeColor="text1"/>
              </w:rPr>
            </w:pPr>
            <w:r w:rsidRPr="007C3CFC">
              <w:rPr>
                <w:color w:val="000000" w:themeColor="text1"/>
                <w:sz w:val="19"/>
                <w:szCs w:val="19"/>
              </w:rPr>
              <w:t>PATCH</w:t>
            </w:r>
          </w:p>
        </w:tc>
        <w:tc>
          <w:tcPr>
            <w:tcW w:w="1600" w:type="dxa"/>
            <w:shd w:val="clear" w:color="auto" w:fill="FFFFFF"/>
            <w:tcMar>
              <w:top w:w="80" w:type="dxa"/>
              <w:left w:w="100" w:type="dxa"/>
              <w:bottom w:w="80" w:type="dxa"/>
              <w:right w:w="100" w:type="dxa"/>
            </w:tcMar>
          </w:tcPr>
          <w:p w14:paraId="6B766267" w14:textId="77777777" w:rsidR="00DB02C2" w:rsidRPr="007C3CFC" w:rsidRDefault="00000000">
            <w:pPr>
              <w:rPr>
                <w:color w:val="000000" w:themeColor="text1"/>
                <w:lang w:val="es-MX"/>
              </w:rPr>
            </w:pPr>
            <w:r w:rsidRPr="007C3CFC">
              <w:rPr>
                <w:color w:val="000000" w:themeColor="text1"/>
                <w:sz w:val="19"/>
                <w:szCs w:val="19"/>
                <w:lang w:val="es-MX"/>
              </w:rPr>
              <w:t>/api/v1/tours/{id}/calendario/{fecha_id}</w:t>
            </w:r>
          </w:p>
        </w:tc>
        <w:tc>
          <w:tcPr>
            <w:tcW w:w="5800" w:type="dxa"/>
            <w:shd w:val="clear" w:color="auto" w:fill="FFFFFF"/>
            <w:tcMar>
              <w:top w:w="80" w:type="dxa"/>
              <w:left w:w="100" w:type="dxa"/>
              <w:bottom w:w="80" w:type="dxa"/>
              <w:right w:w="100" w:type="dxa"/>
            </w:tcMar>
          </w:tcPr>
          <w:p w14:paraId="37A9E774" w14:textId="77777777" w:rsidR="00DB02C2" w:rsidRPr="007C3CFC" w:rsidRDefault="00000000">
            <w:pPr>
              <w:rPr>
                <w:color w:val="000000" w:themeColor="text1"/>
                <w:lang w:val="es-MX"/>
              </w:rPr>
            </w:pPr>
            <w:r w:rsidRPr="007C3CFC">
              <w:rPr>
                <w:color w:val="000000" w:themeColor="text1"/>
                <w:sz w:val="19"/>
                <w:szCs w:val="19"/>
                <w:lang w:val="es-MX"/>
              </w:rPr>
              <w:t>Actualiza horario, cupo o estado de una fecha existente.</w:t>
            </w:r>
          </w:p>
        </w:tc>
      </w:tr>
      <w:tr w:rsidR="00DB02C2" w:rsidRPr="007C3CFC" w14:paraId="3E662B1B"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6EA7BF70" w14:textId="77777777" w:rsidR="00DB02C2" w:rsidRPr="007C3CFC" w:rsidRDefault="00000000">
            <w:pPr>
              <w:rPr>
                <w:color w:val="000000" w:themeColor="text1"/>
              </w:rPr>
            </w:pPr>
            <w:r w:rsidRPr="007C3CFC">
              <w:rPr>
                <w:color w:val="000000" w:themeColor="text1"/>
                <w:sz w:val="19"/>
                <w:szCs w:val="19"/>
              </w:rPr>
              <w:t>DELETE</w:t>
            </w:r>
          </w:p>
        </w:tc>
        <w:tc>
          <w:tcPr>
            <w:tcW w:w="1600" w:type="dxa"/>
            <w:shd w:val="clear" w:color="auto" w:fill="F2F2F2"/>
            <w:tcMar>
              <w:top w:w="80" w:type="dxa"/>
              <w:left w:w="100" w:type="dxa"/>
              <w:bottom w:w="80" w:type="dxa"/>
              <w:right w:w="100" w:type="dxa"/>
            </w:tcMar>
          </w:tcPr>
          <w:p w14:paraId="34683123" w14:textId="77777777" w:rsidR="00DB02C2" w:rsidRPr="007C3CFC" w:rsidRDefault="00000000">
            <w:pPr>
              <w:rPr>
                <w:color w:val="000000" w:themeColor="text1"/>
                <w:lang w:val="es-MX"/>
              </w:rPr>
            </w:pPr>
            <w:r w:rsidRPr="007C3CFC">
              <w:rPr>
                <w:color w:val="000000" w:themeColor="text1"/>
                <w:sz w:val="19"/>
                <w:szCs w:val="19"/>
                <w:lang w:val="es-MX"/>
              </w:rPr>
              <w:t>/api/v1/tours/{id}/calendario/{fecha_id}</w:t>
            </w:r>
          </w:p>
        </w:tc>
        <w:tc>
          <w:tcPr>
            <w:tcW w:w="5800" w:type="dxa"/>
            <w:shd w:val="clear" w:color="auto" w:fill="F2F2F2"/>
            <w:tcMar>
              <w:top w:w="80" w:type="dxa"/>
              <w:left w:w="100" w:type="dxa"/>
              <w:bottom w:w="80" w:type="dxa"/>
              <w:right w:w="100" w:type="dxa"/>
            </w:tcMar>
          </w:tcPr>
          <w:p w14:paraId="1C31D286" w14:textId="77777777" w:rsidR="00DB02C2" w:rsidRPr="007C3CFC" w:rsidRDefault="00000000">
            <w:pPr>
              <w:rPr>
                <w:color w:val="000000" w:themeColor="text1"/>
                <w:lang w:val="es-MX"/>
              </w:rPr>
            </w:pPr>
            <w:r w:rsidRPr="007C3CFC">
              <w:rPr>
                <w:color w:val="000000" w:themeColor="text1"/>
                <w:sz w:val="19"/>
                <w:szCs w:val="19"/>
                <w:lang w:val="es-MX"/>
              </w:rPr>
              <w:t>Cancela/elimina una fecha (no afecta reservas ya confirmadas, se gestiona con reglas de negocio).</w:t>
            </w:r>
          </w:p>
        </w:tc>
      </w:tr>
      <w:tr w:rsidR="00DB02C2" w:rsidRPr="007C3CFC" w14:paraId="5B351F0B"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70908F23" w14:textId="77777777" w:rsidR="00DB02C2" w:rsidRPr="007C3CFC" w:rsidRDefault="00000000">
            <w:pPr>
              <w:rPr>
                <w:color w:val="000000" w:themeColor="text1"/>
              </w:rPr>
            </w:pPr>
            <w:r w:rsidRPr="007C3CFC">
              <w:rPr>
                <w:color w:val="000000" w:themeColor="text1"/>
                <w:sz w:val="19"/>
                <w:szCs w:val="19"/>
              </w:rPr>
              <w:t>GET</w:t>
            </w:r>
          </w:p>
        </w:tc>
        <w:tc>
          <w:tcPr>
            <w:tcW w:w="1600" w:type="dxa"/>
            <w:shd w:val="clear" w:color="auto" w:fill="FFFFFF"/>
            <w:tcMar>
              <w:top w:w="80" w:type="dxa"/>
              <w:left w:w="100" w:type="dxa"/>
              <w:bottom w:w="80" w:type="dxa"/>
              <w:right w:w="100" w:type="dxa"/>
            </w:tcMar>
          </w:tcPr>
          <w:p w14:paraId="74D013DE" w14:textId="77777777" w:rsidR="00DB02C2" w:rsidRPr="007C3CFC" w:rsidRDefault="00000000">
            <w:pPr>
              <w:rPr>
                <w:color w:val="000000" w:themeColor="text1"/>
              </w:rPr>
            </w:pPr>
            <w:r w:rsidRPr="007C3CFC">
              <w:rPr>
                <w:color w:val="000000" w:themeColor="text1"/>
                <w:sz w:val="19"/>
                <w:szCs w:val="19"/>
              </w:rPr>
              <w:t>/api/v1/webhooks</w:t>
            </w:r>
          </w:p>
        </w:tc>
        <w:tc>
          <w:tcPr>
            <w:tcW w:w="5800" w:type="dxa"/>
            <w:shd w:val="clear" w:color="auto" w:fill="FFFFFF"/>
            <w:tcMar>
              <w:top w:w="80" w:type="dxa"/>
              <w:left w:w="100" w:type="dxa"/>
              <w:bottom w:w="80" w:type="dxa"/>
              <w:right w:w="100" w:type="dxa"/>
            </w:tcMar>
          </w:tcPr>
          <w:p w14:paraId="6D972A0D" w14:textId="77777777" w:rsidR="00DB02C2" w:rsidRPr="007C3CFC" w:rsidRDefault="00000000">
            <w:pPr>
              <w:rPr>
                <w:color w:val="000000" w:themeColor="text1"/>
                <w:lang w:val="es-MX"/>
              </w:rPr>
            </w:pPr>
            <w:r w:rsidRPr="007C3CFC">
              <w:rPr>
                <w:color w:val="000000" w:themeColor="text1"/>
                <w:sz w:val="19"/>
                <w:szCs w:val="19"/>
                <w:lang w:val="es-MX"/>
              </w:rPr>
              <w:t>Lista las suscripciones a webhooks salientes activas de la proveedora (Flujo C).</w:t>
            </w:r>
          </w:p>
        </w:tc>
      </w:tr>
      <w:tr w:rsidR="00DB02C2" w:rsidRPr="007C3CFC" w14:paraId="3F0687A4"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1FF4DF9C" w14:textId="77777777" w:rsidR="00DB02C2" w:rsidRPr="007C3CFC" w:rsidRDefault="00000000">
            <w:pPr>
              <w:rPr>
                <w:color w:val="000000" w:themeColor="text1"/>
              </w:rPr>
            </w:pPr>
            <w:r w:rsidRPr="007C3CFC">
              <w:rPr>
                <w:color w:val="000000" w:themeColor="text1"/>
                <w:sz w:val="19"/>
                <w:szCs w:val="19"/>
              </w:rPr>
              <w:t>POST</w:t>
            </w:r>
          </w:p>
        </w:tc>
        <w:tc>
          <w:tcPr>
            <w:tcW w:w="1600" w:type="dxa"/>
            <w:shd w:val="clear" w:color="auto" w:fill="F2F2F2"/>
            <w:tcMar>
              <w:top w:w="80" w:type="dxa"/>
              <w:left w:w="100" w:type="dxa"/>
              <w:bottom w:w="80" w:type="dxa"/>
              <w:right w:w="100" w:type="dxa"/>
            </w:tcMar>
          </w:tcPr>
          <w:p w14:paraId="10332BC2" w14:textId="77777777" w:rsidR="00DB02C2" w:rsidRPr="007C3CFC" w:rsidRDefault="00000000">
            <w:pPr>
              <w:rPr>
                <w:color w:val="000000" w:themeColor="text1"/>
              </w:rPr>
            </w:pPr>
            <w:r w:rsidRPr="007C3CFC">
              <w:rPr>
                <w:color w:val="000000" w:themeColor="text1"/>
                <w:sz w:val="19"/>
                <w:szCs w:val="19"/>
              </w:rPr>
              <w:t>/api/v1/webhooks</w:t>
            </w:r>
          </w:p>
        </w:tc>
        <w:tc>
          <w:tcPr>
            <w:tcW w:w="5800" w:type="dxa"/>
            <w:shd w:val="clear" w:color="auto" w:fill="F2F2F2"/>
            <w:tcMar>
              <w:top w:w="80" w:type="dxa"/>
              <w:left w:w="100" w:type="dxa"/>
              <w:bottom w:w="80" w:type="dxa"/>
              <w:right w:w="100" w:type="dxa"/>
            </w:tcMar>
          </w:tcPr>
          <w:p w14:paraId="16225AEA" w14:textId="77777777" w:rsidR="00DB02C2" w:rsidRPr="007C3CFC" w:rsidRDefault="00000000">
            <w:pPr>
              <w:rPr>
                <w:color w:val="000000" w:themeColor="text1"/>
                <w:lang w:val="es-MX"/>
              </w:rPr>
            </w:pPr>
            <w:r w:rsidRPr="007C3CFC">
              <w:rPr>
                <w:color w:val="000000" w:themeColor="text1"/>
                <w:sz w:val="19"/>
                <w:szCs w:val="19"/>
                <w:lang w:val="es-MX"/>
              </w:rPr>
              <w:t>Registra una nueva URL de destino y los eventos a los que desea suscribirse (Flujo C).</w:t>
            </w:r>
          </w:p>
        </w:tc>
      </w:tr>
      <w:tr w:rsidR="00DB02C2" w:rsidRPr="007C3CFC" w14:paraId="49AD552C"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788E871A" w14:textId="77777777" w:rsidR="00DB02C2" w:rsidRPr="007C3CFC" w:rsidRDefault="00000000">
            <w:pPr>
              <w:rPr>
                <w:color w:val="000000" w:themeColor="text1"/>
              </w:rPr>
            </w:pPr>
            <w:r w:rsidRPr="007C3CFC">
              <w:rPr>
                <w:color w:val="000000" w:themeColor="text1"/>
                <w:sz w:val="19"/>
                <w:szCs w:val="19"/>
              </w:rPr>
              <w:t>DELETE</w:t>
            </w:r>
          </w:p>
        </w:tc>
        <w:tc>
          <w:tcPr>
            <w:tcW w:w="1600" w:type="dxa"/>
            <w:shd w:val="clear" w:color="auto" w:fill="FFFFFF"/>
            <w:tcMar>
              <w:top w:w="80" w:type="dxa"/>
              <w:left w:w="100" w:type="dxa"/>
              <w:bottom w:w="80" w:type="dxa"/>
              <w:right w:w="100" w:type="dxa"/>
            </w:tcMar>
          </w:tcPr>
          <w:p w14:paraId="0EE1D933" w14:textId="77777777" w:rsidR="00DB02C2" w:rsidRPr="007C3CFC" w:rsidRDefault="00000000">
            <w:pPr>
              <w:rPr>
                <w:color w:val="000000" w:themeColor="text1"/>
              </w:rPr>
            </w:pPr>
            <w:r w:rsidRPr="007C3CFC">
              <w:rPr>
                <w:color w:val="000000" w:themeColor="text1"/>
                <w:sz w:val="19"/>
                <w:szCs w:val="19"/>
              </w:rPr>
              <w:t>/api/v1/webhooks/{id}</w:t>
            </w:r>
          </w:p>
        </w:tc>
        <w:tc>
          <w:tcPr>
            <w:tcW w:w="5800" w:type="dxa"/>
            <w:shd w:val="clear" w:color="auto" w:fill="FFFFFF"/>
            <w:tcMar>
              <w:top w:w="80" w:type="dxa"/>
              <w:left w:w="100" w:type="dxa"/>
              <w:bottom w:w="80" w:type="dxa"/>
              <w:right w:w="100" w:type="dxa"/>
            </w:tcMar>
          </w:tcPr>
          <w:p w14:paraId="09562A9C" w14:textId="77777777" w:rsidR="00DB02C2" w:rsidRPr="007C3CFC" w:rsidRDefault="00000000">
            <w:pPr>
              <w:rPr>
                <w:color w:val="000000" w:themeColor="text1"/>
                <w:lang w:val="es-MX"/>
              </w:rPr>
            </w:pPr>
            <w:r w:rsidRPr="007C3CFC">
              <w:rPr>
                <w:color w:val="000000" w:themeColor="text1"/>
                <w:sz w:val="19"/>
                <w:szCs w:val="19"/>
                <w:lang w:val="es-MX"/>
              </w:rPr>
              <w:t>Elimina una suscripción a webhook saliente.</w:t>
            </w:r>
          </w:p>
        </w:tc>
      </w:tr>
    </w:tbl>
    <w:p w14:paraId="19A96329" w14:textId="77777777" w:rsidR="00DB02C2" w:rsidRPr="007C3CFC" w:rsidRDefault="00DB02C2">
      <w:pPr>
        <w:spacing w:after="160"/>
        <w:rPr>
          <w:color w:val="000000" w:themeColor="text1"/>
          <w:lang w:val="es-MX"/>
        </w:rPr>
      </w:pPr>
    </w:p>
    <w:p w14:paraId="124DDE22" w14:textId="77777777" w:rsidR="00DB02C2" w:rsidRPr="007C3CFC" w:rsidRDefault="00000000">
      <w:pPr>
        <w:spacing w:after="160" w:line="300" w:lineRule="auto"/>
        <w:rPr>
          <w:color w:val="000000" w:themeColor="text1"/>
          <w:lang w:val="es-MX"/>
        </w:rPr>
      </w:pPr>
      <w:r w:rsidRPr="007C3CFC">
        <w:rPr>
          <w:color w:val="000000" w:themeColor="text1"/>
          <w:sz w:val="21"/>
          <w:szCs w:val="21"/>
          <w:lang w:val="es-MX"/>
        </w:rPr>
        <w:t>Nota: todas las rutas quedan protegidas bajo el prefijo /api/v1, versionado desde el inicio para poder evolucionar la API sin romper integraciones existentes de terceros.</w:t>
      </w:r>
    </w:p>
    <w:p w14:paraId="504F87B5" w14:textId="77777777" w:rsidR="00DB02C2" w:rsidRPr="007C3CFC" w:rsidRDefault="00000000">
      <w:pPr>
        <w:pStyle w:val="Heading2"/>
        <w:spacing w:before="300" w:after="150"/>
        <w:rPr>
          <w:color w:val="000000" w:themeColor="text1"/>
          <w:lang w:val="es-MX"/>
        </w:rPr>
      </w:pPr>
      <w:r w:rsidRPr="007C3CFC">
        <w:rPr>
          <w:b/>
          <w:bCs/>
          <w:color w:val="000000" w:themeColor="text1"/>
          <w:sz w:val="24"/>
          <w:szCs w:val="24"/>
          <w:lang w:val="es-MX"/>
        </w:rPr>
        <w:t>6.3 Endpoint receptor (Flujo B — el proveedor nos notifica)</w:t>
      </w:r>
    </w:p>
    <w:p w14:paraId="1615FDED" w14:textId="77777777" w:rsidR="00DB02C2" w:rsidRPr="007C3CFC" w:rsidRDefault="00000000" w:rsidP="007C3CFC">
      <w:pPr>
        <w:spacing w:after="160" w:line="300" w:lineRule="auto"/>
        <w:ind w:firstLine="720"/>
        <w:rPr>
          <w:color w:val="000000" w:themeColor="text1"/>
          <w:lang w:val="es-MX"/>
        </w:rPr>
      </w:pPr>
      <w:r w:rsidRPr="007C3CFC">
        <w:rPr>
          <w:color w:val="000000" w:themeColor="text1"/>
          <w:sz w:val="21"/>
          <w:szCs w:val="21"/>
          <w:lang w:val="es-MX"/>
        </w:rPr>
        <w:t>Para proveedoras que ya emiten webhooks desde su propio sistema y no quieren construir un cliente de API completo, se propone un único endpoint receptor:</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8"/>
        <w:gridCol w:w="1902"/>
        <w:gridCol w:w="5570"/>
      </w:tblGrid>
      <w:tr w:rsidR="00DB02C2" w:rsidRPr="007C3CFC" w14:paraId="553C5706" w14:textId="77777777" w:rsidTr="007C3CFC">
        <w:tblPrEx>
          <w:tblCellMar>
            <w:top w:w="0" w:type="dxa"/>
            <w:bottom w:w="0" w:type="dxa"/>
          </w:tblCellMar>
        </w:tblPrEx>
        <w:trPr>
          <w:tblHeader/>
        </w:trPr>
        <w:tc>
          <w:tcPr>
            <w:tcW w:w="2200" w:type="dxa"/>
            <w:shd w:val="clear" w:color="auto" w:fill="000000" w:themeFill="text1"/>
            <w:tcMar>
              <w:top w:w="80" w:type="dxa"/>
              <w:left w:w="100" w:type="dxa"/>
              <w:bottom w:w="80" w:type="dxa"/>
              <w:right w:w="100" w:type="dxa"/>
            </w:tcMar>
          </w:tcPr>
          <w:p w14:paraId="64BB3866" w14:textId="77777777" w:rsidR="00DB02C2" w:rsidRPr="007C3CFC" w:rsidRDefault="00000000">
            <w:pPr>
              <w:rPr>
                <w:color w:val="FFFFFF" w:themeColor="background1"/>
              </w:rPr>
            </w:pPr>
            <w:r w:rsidRPr="007C3CFC">
              <w:rPr>
                <w:b/>
                <w:bCs/>
                <w:color w:val="FFFFFF" w:themeColor="background1"/>
                <w:sz w:val="19"/>
                <w:szCs w:val="19"/>
              </w:rPr>
              <w:t>Método</w:t>
            </w:r>
          </w:p>
        </w:tc>
        <w:tc>
          <w:tcPr>
            <w:tcW w:w="1600" w:type="dxa"/>
            <w:shd w:val="clear" w:color="auto" w:fill="000000" w:themeFill="text1"/>
            <w:tcMar>
              <w:top w:w="80" w:type="dxa"/>
              <w:left w:w="100" w:type="dxa"/>
              <w:bottom w:w="80" w:type="dxa"/>
              <w:right w:w="100" w:type="dxa"/>
            </w:tcMar>
          </w:tcPr>
          <w:p w14:paraId="7D6F8FF2" w14:textId="77777777" w:rsidR="00DB02C2" w:rsidRPr="007C3CFC" w:rsidRDefault="00000000">
            <w:pPr>
              <w:rPr>
                <w:color w:val="FFFFFF" w:themeColor="background1"/>
              </w:rPr>
            </w:pPr>
            <w:r w:rsidRPr="007C3CFC">
              <w:rPr>
                <w:b/>
                <w:bCs/>
                <w:color w:val="FFFFFF" w:themeColor="background1"/>
                <w:sz w:val="19"/>
                <w:szCs w:val="19"/>
              </w:rPr>
              <w:t>Endpoint</w:t>
            </w:r>
          </w:p>
        </w:tc>
        <w:tc>
          <w:tcPr>
            <w:tcW w:w="5800" w:type="dxa"/>
            <w:shd w:val="clear" w:color="auto" w:fill="000000" w:themeFill="text1"/>
            <w:tcMar>
              <w:top w:w="80" w:type="dxa"/>
              <w:left w:w="100" w:type="dxa"/>
              <w:bottom w:w="80" w:type="dxa"/>
              <w:right w:w="100" w:type="dxa"/>
            </w:tcMar>
          </w:tcPr>
          <w:p w14:paraId="3BF23086" w14:textId="77777777" w:rsidR="00DB02C2" w:rsidRPr="007C3CFC" w:rsidRDefault="00000000">
            <w:pPr>
              <w:rPr>
                <w:color w:val="FFFFFF" w:themeColor="background1"/>
              </w:rPr>
            </w:pPr>
            <w:r w:rsidRPr="007C3CFC">
              <w:rPr>
                <w:b/>
                <w:bCs/>
                <w:color w:val="FFFFFF" w:themeColor="background1"/>
                <w:sz w:val="19"/>
                <w:szCs w:val="19"/>
              </w:rPr>
              <w:t>Descripción</w:t>
            </w:r>
          </w:p>
        </w:tc>
      </w:tr>
      <w:tr w:rsidR="00DB02C2" w:rsidRPr="007C3CFC" w14:paraId="74F0DB61"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06E372ED" w14:textId="77777777" w:rsidR="00DB02C2" w:rsidRPr="007C3CFC" w:rsidRDefault="00000000">
            <w:pPr>
              <w:rPr>
                <w:color w:val="000000" w:themeColor="text1"/>
              </w:rPr>
            </w:pPr>
            <w:r w:rsidRPr="007C3CFC">
              <w:rPr>
                <w:color w:val="000000" w:themeColor="text1"/>
                <w:sz w:val="19"/>
                <w:szCs w:val="19"/>
              </w:rPr>
              <w:t>POST</w:t>
            </w:r>
          </w:p>
        </w:tc>
        <w:tc>
          <w:tcPr>
            <w:tcW w:w="1600" w:type="dxa"/>
            <w:shd w:val="clear" w:color="auto" w:fill="F2F2F2"/>
            <w:tcMar>
              <w:top w:w="80" w:type="dxa"/>
              <w:left w:w="100" w:type="dxa"/>
              <w:bottom w:w="80" w:type="dxa"/>
              <w:right w:w="100" w:type="dxa"/>
            </w:tcMar>
          </w:tcPr>
          <w:p w14:paraId="5EBC973B" w14:textId="77777777" w:rsidR="00DB02C2" w:rsidRPr="007C3CFC" w:rsidRDefault="00000000">
            <w:pPr>
              <w:rPr>
                <w:color w:val="000000" w:themeColor="text1"/>
              </w:rPr>
            </w:pPr>
            <w:r w:rsidRPr="007C3CFC">
              <w:rPr>
                <w:color w:val="000000" w:themeColor="text1"/>
                <w:sz w:val="19"/>
                <w:szCs w:val="19"/>
              </w:rPr>
              <w:t>/api/v1/webhooks-entrantes/{credencial}</w:t>
            </w:r>
          </w:p>
        </w:tc>
        <w:tc>
          <w:tcPr>
            <w:tcW w:w="5800" w:type="dxa"/>
            <w:shd w:val="clear" w:color="auto" w:fill="F2F2F2"/>
            <w:tcMar>
              <w:top w:w="80" w:type="dxa"/>
              <w:left w:w="100" w:type="dxa"/>
              <w:bottom w:w="80" w:type="dxa"/>
              <w:right w:w="100" w:type="dxa"/>
            </w:tcMar>
          </w:tcPr>
          <w:p w14:paraId="0402A7ED" w14:textId="77777777" w:rsidR="00DB02C2" w:rsidRPr="007C3CFC" w:rsidRDefault="00000000">
            <w:pPr>
              <w:rPr>
                <w:color w:val="000000" w:themeColor="text1"/>
                <w:lang w:val="es-MX"/>
              </w:rPr>
            </w:pPr>
            <w:r w:rsidRPr="007C3CFC">
              <w:rPr>
                <w:color w:val="000000" w:themeColor="text1"/>
                <w:sz w:val="19"/>
                <w:szCs w:val="19"/>
                <w:lang w:val="es-MX"/>
              </w:rPr>
              <w:t>La proveedora configura esta URL como destino de su propio webhook de salida. Attitour valida la firma del payload contra el secreto asignado a esa proveedora y, si es válida, aplica el cambio de calendario correspondiente (crear, actualizar o cancelar fecha).</w:t>
            </w:r>
          </w:p>
        </w:tc>
      </w:tr>
    </w:tbl>
    <w:p w14:paraId="571CFF7D" w14:textId="77777777" w:rsidR="00DB02C2" w:rsidRPr="007C3CFC" w:rsidRDefault="00DB02C2">
      <w:pPr>
        <w:spacing w:after="160"/>
        <w:rPr>
          <w:color w:val="000000" w:themeColor="text1"/>
          <w:lang w:val="es-MX"/>
        </w:rPr>
      </w:pPr>
    </w:p>
    <w:p w14:paraId="0E8243F1" w14:textId="77777777" w:rsidR="00DB02C2" w:rsidRPr="007C3CFC" w:rsidRDefault="00000000">
      <w:pPr>
        <w:pStyle w:val="ListParagraph"/>
        <w:numPr>
          <w:ilvl w:val="0"/>
          <w:numId w:val="2"/>
        </w:numPr>
        <w:spacing w:after="90"/>
        <w:rPr>
          <w:color w:val="000000" w:themeColor="text1"/>
          <w:lang w:val="es-MX"/>
        </w:rPr>
      </w:pPr>
      <w:r w:rsidRPr="007C3CFC">
        <w:rPr>
          <w:color w:val="000000" w:themeColor="text1"/>
          <w:sz w:val="21"/>
          <w:szCs w:val="21"/>
          <w:lang w:val="es-MX"/>
        </w:rPr>
        <w:t>Cada proveedora recibe, junto con su credencial de API, un secreto independiente para firmar lo que ella nos envíe por este endpoint (no se reutiliza el secreto de los webhooks salientes de Attitour).</w:t>
      </w:r>
    </w:p>
    <w:p w14:paraId="36752CBF" w14:textId="77777777" w:rsidR="00DB02C2" w:rsidRPr="007C3CFC" w:rsidRDefault="00000000">
      <w:pPr>
        <w:pStyle w:val="ListParagraph"/>
        <w:numPr>
          <w:ilvl w:val="0"/>
          <w:numId w:val="2"/>
        </w:numPr>
        <w:spacing w:after="90"/>
        <w:rPr>
          <w:color w:val="000000" w:themeColor="text1"/>
          <w:lang w:val="es-MX"/>
        </w:rPr>
      </w:pPr>
      <w:r w:rsidRPr="007C3CFC">
        <w:rPr>
          <w:color w:val="000000" w:themeColor="text1"/>
          <w:sz w:val="21"/>
          <w:szCs w:val="21"/>
          <w:lang w:val="es-MX"/>
        </w:rPr>
        <w:t>Se publica un formato de payload de referencia (JSON) para que la proveedora lo adapte desde su propio sistema; si su formato nativo difiere, se evalúa caso a caso un mapeo simple durante el onboarding.</w:t>
      </w:r>
    </w:p>
    <w:p w14:paraId="48427E11" w14:textId="77777777" w:rsidR="00DB02C2" w:rsidRPr="007C3CFC" w:rsidRDefault="00000000">
      <w:pPr>
        <w:pStyle w:val="ListParagraph"/>
        <w:numPr>
          <w:ilvl w:val="0"/>
          <w:numId w:val="2"/>
        </w:numPr>
        <w:spacing w:after="90"/>
        <w:rPr>
          <w:color w:val="000000" w:themeColor="text1"/>
          <w:lang w:val="es-MX"/>
        </w:rPr>
      </w:pPr>
      <w:r w:rsidRPr="007C3CFC">
        <w:rPr>
          <w:color w:val="000000" w:themeColor="text1"/>
          <w:sz w:val="21"/>
          <w:szCs w:val="21"/>
          <w:lang w:val="es-MX"/>
        </w:rPr>
        <w:t>Todo evento recibido por este endpoint pasa por las mismas reglas de aislamiento de datos que el Flujo A: solo puede afectar tours de esa misma proveedora.</w:t>
      </w:r>
    </w:p>
    <w:p w14:paraId="39EB347B" w14:textId="77777777" w:rsidR="00DB02C2" w:rsidRPr="007C3CFC" w:rsidRDefault="00000000">
      <w:pPr>
        <w:pStyle w:val="Heading2"/>
        <w:spacing w:before="300" w:after="150"/>
        <w:rPr>
          <w:color w:val="000000" w:themeColor="text1"/>
          <w:lang w:val="es-MX"/>
        </w:rPr>
      </w:pPr>
      <w:r w:rsidRPr="007C3CFC">
        <w:rPr>
          <w:b/>
          <w:bCs/>
          <w:color w:val="000000" w:themeColor="text1"/>
          <w:sz w:val="24"/>
          <w:szCs w:val="24"/>
          <w:lang w:val="es-MX"/>
        </w:rPr>
        <w:t>6.4 Eventos que disparan un Webhook saliente (Flujo C)</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100"/>
        <w:gridCol w:w="4900"/>
      </w:tblGrid>
      <w:tr w:rsidR="00DB02C2" w:rsidRPr="007C3CFC" w14:paraId="5787EAA9" w14:textId="77777777" w:rsidTr="007C3CFC">
        <w:tblPrEx>
          <w:tblCellMar>
            <w:top w:w="0" w:type="dxa"/>
            <w:bottom w:w="0" w:type="dxa"/>
          </w:tblCellMar>
        </w:tblPrEx>
        <w:trPr>
          <w:tblHeader/>
        </w:trPr>
        <w:tc>
          <w:tcPr>
            <w:tcW w:w="2600" w:type="dxa"/>
            <w:shd w:val="clear" w:color="auto" w:fill="000000" w:themeFill="text1"/>
            <w:tcMar>
              <w:top w:w="80" w:type="dxa"/>
              <w:left w:w="100" w:type="dxa"/>
              <w:bottom w:w="80" w:type="dxa"/>
              <w:right w:w="100" w:type="dxa"/>
            </w:tcMar>
          </w:tcPr>
          <w:p w14:paraId="0F493884" w14:textId="77777777" w:rsidR="00DB02C2" w:rsidRPr="007C3CFC" w:rsidRDefault="00000000">
            <w:pPr>
              <w:rPr>
                <w:color w:val="FFFFFF" w:themeColor="background1"/>
              </w:rPr>
            </w:pPr>
            <w:r w:rsidRPr="007C3CFC">
              <w:rPr>
                <w:b/>
                <w:bCs/>
                <w:color w:val="FFFFFF" w:themeColor="background1"/>
                <w:sz w:val="19"/>
                <w:szCs w:val="19"/>
              </w:rPr>
              <w:t>Evento</w:t>
            </w:r>
          </w:p>
        </w:tc>
        <w:tc>
          <w:tcPr>
            <w:tcW w:w="2100" w:type="dxa"/>
            <w:shd w:val="clear" w:color="auto" w:fill="000000" w:themeFill="text1"/>
            <w:tcMar>
              <w:top w:w="80" w:type="dxa"/>
              <w:left w:w="100" w:type="dxa"/>
              <w:bottom w:w="80" w:type="dxa"/>
              <w:right w:w="100" w:type="dxa"/>
            </w:tcMar>
          </w:tcPr>
          <w:p w14:paraId="0709CDAA" w14:textId="77777777" w:rsidR="00DB02C2" w:rsidRPr="007C3CFC" w:rsidRDefault="00000000">
            <w:pPr>
              <w:rPr>
                <w:color w:val="FFFFFF" w:themeColor="background1"/>
              </w:rPr>
            </w:pPr>
            <w:r w:rsidRPr="007C3CFC">
              <w:rPr>
                <w:b/>
                <w:bCs/>
                <w:color w:val="FFFFFF" w:themeColor="background1"/>
                <w:sz w:val="19"/>
                <w:szCs w:val="19"/>
              </w:rPr>
              <w:t>Se dispara cuando…</w:t>
            </w:r>
          </w:p>
        </w:tc>
        <w:tc>
          <w:tcPr>
            <w:tcW w:w="4900" w:type="dxa"/>
            <w:shd w:val="clear" w:color="auto" w:fill="000000" w:themeFill="text1"/>
            <w:tcMar>
              <w:top w:w="80" w:type="dxa"/>
              <w:left w:w="100" w:type="dxa"/>
              <w:bottom w:w="80" w:type="dxa"/>
              <w:right w:w="100" w:type="dxa"/>
            </w:tcMar>
          </w:tcPr>
          <w:p w14:paraId="1E239E98" w14:textId="77777777" w:rsidR="00DB02C2" w:rsidRPr="007C3CFC" w:rsidRDefault="00000000">
            <w:pPr>
              <w:rPr>
                <w:color w:val="FFFFFF" w:themeColor="background1"/>
              </w:rPr>
            </w:pPr>
            <w:r w:rsidRPr="007C3CFC">
              <w:rPr>
                <w:b/>
                <w:bCs/>
                <w:color w:val="FFFFFF" w:themeColor="background1"/>
                <w:sz w:val="19"/>
                <w:szCs w:val="19"/>
              </w:rPr>
              <w:t>Uso típico del suscriptor</w:t>
            </w:r>
          </w:p>
        </w:tc>
      </w:tr>
      <w:tr w:rsidR="00DB02C2" w:rsidRPr="007C3CFC" w14:paraId="527A4218"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14422D23" w14:textId="77777777" w:rsidR="00DB02C2" w:rsidRPr="007C3CFC" w:rsidRDefault="00000000">
            <w:pPr>
              <w:rPr>
                <w:color w:val="000000" w:themeColor="text1"/>
              </w:rPr>
            </w:pPr>
            <w:r w:rsidRPr="007C3CFC">
              <w:rPr>
                <w:color w:val="000000" w:themeColor="text1"/>
                <w:sz w:val="19"/>
                <w:szCs w:val="19"/>
              </w:rPr>
              <w:t>calendario.fecha.creada</w:t>
            </w:r>
          </w:p>
        </w:tc>
        <w:tc>
          <w:tcPr>
            <w:tcW w:w="2100" w:type="dxa"/>
            <w:shd w:val="clear" w:color="auto" w:fill="F2F2F2"/>
            <w:tcMar>
              <w:top w:w="80" w:type="dxa"/>
              <w:left w:w="100" w:type="dxa"/>
              <w:bottom w:w="80" w:type="dxa"/>
              <w:right w:w="100" w:type="dxa"/>
            </w:tcMar>
          </w:tcPr>
          <w:p w14:paraId="49CA6617" w14:textId="77777777" w:rsidR="00DB02C2" w:rsidRPr="007C3CFC" w:rsidRDefault="00000000">
            <w:pPr>
              <w:rPr>
                <w:color w:val="000000" w:themeColor="text1"/>
                <w:lang w:val="es-MX"/>
              </w:rPr>
            </w:pPr>
            <w:r w:rsidRPr="007C3CFC">
              <w:rPr>
                <w:color w:val="000000" w:themeColor="text1"/>
                <w:sz w:val="19"/>
                <w:szCs w:val="19"/>
                <w:lang w:val="es-MX"/>
              </w:rPr>
              <w:t>Se agrega una nueva fecha/salida a un tour.</w:t>
            </w:r>
          </w:p>
        </w:tc>
        <w:tc>
          <w:tcPr>
            <w:tcW w:w="4900" w:type="dxa"/>
            <w:shd w:val="clear" w:color="auto" w:fill="F2F2F2"/>
            <w:tcMar>
              <w:top w:w="80" w:type="dxa"/>
              <w:left w:w="100" w:type="dxa"/>
              <w:bottom w:w="80" w:type="dxa"/>
              <w:right w:w="100" w:type="dxa"/>
            </w:tcMar>
          </w:tcPr>
          <w:p w14:paraId="74BB5A0B" w14:textId="77777777" w:rsidR="00DB02C2" w:rsidRPr="007C3CFC" w:rsidRDefault="00000000">
            <w:pPr>
              <w:rPr>
                <w:color w:val="000000" w:themeColor="text1"/>
                <w:lang w:val="es-MX"/>
              </w:rPr>
            </w:pPr>
            <w:r w:rsidRPr="007C3CFC">
              <w:rPr>
                <w:color w:val="000000" w:themeColor="text1"/>
                <w:sz w:val="19"/>
                <w:szCs w:val="19"/>
                <w:lang w:val="es-MX"/>
              </w:rPr>
              <w:t>Publicar la nueva disponibilidad en el canal del tercero.</w:t>
            </w:r>
          </w:p>
        </w:tc>
      </w:tr>
      <w:tr w:rsidR="00DB02C2" w:rsidRPr="007C3CFC" w14:paraId="743AA77A" w14:textId="77777777">
        <w:tblPrEx>
          <w:tblCellMar>
            <w:top w:w="0" w:type="dxa"/>
            <w:bottom w:w="0" w:type="dxa"/>
          </w:tblCellMar>
        </w:tblPrEx>
        <w:tc>
          <w:tcPr>
            <w:tcW w:w="2600" w:type="dxa"/>
            <w:shd w:val="clear" w:color="auto" w:fill="FFFFFF"/>
            <w:tcMar>
              <w:top w:w="80" w:type="dxa"/>
              <w:left w:w="100" w:type="dxa"/>
              <w:bottom w:w="80" w:type="dxa"/>
              <w:right w:w="100" w:type="dxa"/>
            </w:tcMar>
          </w:tcPr>
          <w:p w14:paraId="3746745A" w14:textId="77777777" w:rsidR="00DB02C2" w:rsidRPr="007C3CFC" w:rsidRDefault="00000000">
            <w:pPr>
              <w:rPr>
                <w:color w:val="000000" w:themeColor="text1"/>
              </w:rPr>
            </w:pPr>
            <w:r w:rsidRPr="007C3CFC">
              <w:rPr>
                <w:color w:val="000000" w:themeColor="text1"/>
                <w:sz w:val="19"/>
                <w:szCs w:val="19"/>
              </w:rPr>
              <w:t>calendario.fecha.actualizada</w:t>
            </w:r>
          </w:p>
        </w:tc>
        <w:tc>
          <w:tcPr>
            <w:tcW w:w="2100" w:type="dxa"/>
            <w:shd w:val="clear" w:color="auto" w:fill="FFFFFF"/>
            <w:tcMar>
              <w:top w:w="80" w:type="dxa"/>
              <w:left w:w="100" w:type="dxa"/>
              <w:bottom w:w="80" w:type="dxa"/>
              <w:right w:w="100" w:type="dxa"/>
            </w:tcMar>
          </w:tcPr>
          <w:p w14:paraId="24EA6E2C" w14:textId="77777777" w:rsidR="00DB02C2" w:rsidRPr="007C3CFC" w:rsidRDefault="00000000">
            <w:pPr>
              <w:rPr>
                <w:color w:val="000000" w:themeColor="text1"/>
                <w:lang w:val="es-MX"/>
              </w:rPr>
            </w:pPr>
            <w:r w:rsidRPr="007C3CFC">
              <w:rPr>
                <w:color w:val="000000" w:themeColor="text1"/>
                <w:sz w:val="19"/>
                <w:szCs w:val="19"/>
                <w:lang w:val="es-MX"/>
              </w:rPr>
              <w:t>Cambia el horario, cupo máximo o estado de una fecha.</w:t>
            </w:r>
          </w:p>
        </w:tc>
        <w:tc>
          <w:tcPr>
            <w:tcW w:w="4900" w:type="dxa"/>
            <w:shd w:val="clear" w:color="auto" w:fill="FFFFFF"/>
            <w:tcMar>
              <w:top w:w="80" w:type="dxa"/>
              <w:left w:w="100" w:type="dxa"/>
              <w:bottom w:w="80" w:type="dxa"/>
              <w:right w:w="100" w:type="dxa"/>
            </w:tcMar>
          </w:tcPr>
          <w:p w14:paraId="509160C8" w14:textId="77777777" w:rsidR="00DB02C2" w:rsidRPr="007C3CFC" w:rsidRDefault="00000000">
            <w:pPr>
              <w:rPr>
                <w:color w:val="000000" w:themeColor="text1"/>
                <w:lang w:val="es-MX"/>
              </w:rPr>
            </w:pPr>
            <w:r w:rsidRPr="007C3CFC">
              <w:rPr>
                <w:color w:val="000000" w:themeColor="text1"/>
                <w:sz w:val="19"/>
                <w:szCs w:val="19"/>
                <w:lang w:val="es-MX"/>
              </w:rPr>
              <w:t>Sincronizar disponibilidad y precios de referencia.</w:t>
            </w:r>
          </w:p>
        </w:tc>
      </w:tr>
      <w:tr w:rsidR="00DB02C2" w:rsidRPr="007C3CFC" w14:paraId="395BE008"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0937F6D3" w14:textId="77777777" w:rsidR="00DB02C2" w:rsidRPr="007C3CFC" w:rsidRDefault="00000000">
            <w:pPr>
              <w:rPr>
                <w:color w:val="000000" w:themeColor="text1"/>
              </w:rPr>
            </w:pPr>
            <w:r w:rsidRPr="007C3CFC">
              <w:rPr>
                <w:color w:val="000000" w:themeColor="text1"/>
                <w:sz w:val="19"/>
                <w:szCs w:val="19"/>
              </w:rPr>
              <w:lastRenderedPageBreak/>
              <w:t>calendario.fecha.cancelada</w:t>
            </w:r>
          </w:p>
        </w:tc>
        <w:tc>
          <w:tcPr>
            <w:tcW w:w="2100" w:type="dxa"/>
            <w:shd w:val="clear" w:color="auto" w:fill="F2F2F2"/>
            <w:tcMar>
              <w:top w:w="80" w:type="dxa"/>
              <w:left w:w="100" w:type="dxa"/>
              <w:bottom w:w="80" w:type="dxa"/>
              <w:right w:w="100" w:type="dxa"/>
            </w:tcMar>
          </w:tcPr>
          <w:p w14:paraId="4304A7BC" w14:textId="77777777" w:rsidR="00DB02C2" w:rsidRPr="007C3CFC" w:rsidRDefault="00000000">
            <w:pPr>
              <w:rPr>
                <w:color w:val="000000" w:themeColor="text1"/>
                <w:lang w:val="es-MX"/>
              </w:rPr>
            </w:pPr>
            <w:r w:rsidRPr="007C3CFC">
              <w:rPr>
                <w:color w:val="000000" w:themeColor="text1"/>
                <w:sz w:val="19"/>
                <w:szCs w:val="19"/>
                <w:lang w:val="es-MX"/>
              </w:rPr>
              <w:t>Se cancela o elimina una fecha programada.</w:t>
            </w:r>
          </w:p>
        </w:tc>
        <w:tc>
          <w:tcPr>
            <w:tcW w:w="4900" w:type="dxa"/>
            <w:shd w:val="clear" w:color="auto" w:fill="F2F2F2"/>
            <w:tcMar>
              <w:top w:w="80" w:type="dxa"/>
              <w:left w:w="100" w:type="dxa"/>
              <w:bottom w:w="80" w:type="dxa"/>
              <w:right w:w="100" w:type="dxa"/>
            </w:tcMar>
          </w:tcPr>
          <w:p w14:paraId="24A3C226" w14:textId="77777777" w:rsidR="00DB02C2" w:rsidRPr="007C3CFC" w:rsidRDefault="00000000">
            <w:pPr>
              <w:rPr>
                <w:color w:val="000000" w:themeColor="text1"/>
                <w:lang w:val="es-MX"/>
              </w:rPr>
            </w:pPr>
            <w:r w:rsidRPr="007C3CFC">
              <w:rPr>
                <w:color w:val="000000" w:themeColor="text1"/>
                <w:sz w:val="19"/>
                <w:szCs w:val="19"/>
                <w:lang w:val="es-MX"/>
              </w:rPr>
              <w:t>Retirar la oferta del canal del tercero, notificar a reservantes.</w:t>
            </w:r>
          </w:p>
        </w:tc>
      </w:tr>
      <w:tr w:rsidR="00DB02C2" w:rsidRPr="007C3CFC" w14:paraId="7A73FA2B" w14:textId="77777777">
        <w:tblPrEx>
          <w:tblCellMar>
            <w:top w:w="0" w:type="dxa"/>
            <w:bottom w:w="0" w:type="dxa"/>
          </w:tblCellMar>
        </w:tblPrEx>
        <w:tc>
          <w:tcPr>
            <w:tcW w:w="2600" w:type="dxa"/>
            <w:shd w:val="clear" w:color="auto" w:fill="FFFFFF"/>
            <w:tcMar>
              <w:top w:w="80" w:type="dxa"/>
              <w:left w:w="100" w:type="dxa"/>
              <w:bottom w:w="80" w:type="dxa"/>
              <w:right w:w="100" w:type="dxa"/>
            </w:tcMar>
          </w:tcPr>
          <w:p w14:paraId="14AE5D8A" w14:textId="77777777" w:rsidR="00DB02C2" w:rsidRPr="007C3CFC" w:rsidRDefault="00000000">
            <w:pPr>
              <w:rPr>
                <w:color w:val="000000" w:themeColor="text1"/>
              </w:rPr>
            </w:pPr>
            <w:r w:rsidRPr="007C3CFC">
              <w:rPr>
                <w:color w:val="000000" w:themeColor="text1"/>
                <w:sz w:val="19"/>
                <w:szCs w:val="19"/>
              </w:rPr>
              <w:t>calendario.cupo.agotado</w:t>
            </w:r>
          </w:p>
        </w:tc>
        <w:tc>
          <w:tcPr>
            <w:tcW w:w="2100" w:type="dxa"/>
            <w:shd w:val="clear" w:color="auto" w:fill="FFFFFF"/>
            <w:tcMar>
              <w:top w:w="80" w:type="dxa"/>
              <w:left w:w="100" w:type="dxa"/>
              <w:bottom w:w="80" w:type="dxa"/>
              <w:right w:w="100" w:type="dxa"/>
            </w:tcMar>
          </w:tcPr>
          <w:p w14:paraId="00472751" w14:textId="77777777" w:rsidR="00DB02C2" w:rsidRPr="007C3CFC" w:rsidRDefault="00000000">
            <w:pPr>
              <w:rPr>
                <w:color w:val="000000" w:themeColor="text1"/>
                <w:lang w:val="es-MX"/>
              </w:rPr>
            </w:pPr>
            <w:r w:rsidRPr="007C3CFC">
              <w:rPr>
                <w:color w:val="000000" w:themeColor="text1"/>
                <w:sz w:val="19"/>
                <w:szCs w:val="19"/>
                <w:lang w:val="es-MX"/>
              </w:rPr>
              <w:t>El cupo reservado alcanza el cupo máximo.</w:t>
            </w:r>
          </w:p>
        </w:tc>
        <w:tc>
          <w:tcPr>
            <w:tcW w:w="4900" w:type="dxa"/>
            <w:shd w:val="clear" w:color="auto" w:fill="FFFFFF"/>
            <w:tcMar>
              <w:top w:w="80" w:type="dxa"/>
              <w:left w:w="100" w:type="dxa"/>
              <w:bottom w:w="80" w:type="dxa"/>
              <w:right w:w="100" w:type="dxa"/>
            </w:tcMar>
          </w:tcPr>
          <w:p w14:paraId="44BBFA09" w14:textId="77777777" w:rsidR="00DB02C2" w:rsidRPr="007C3CFC" w:rsidRDefault="00000000">
            <w:pPr>
              <w:rPr>
                <w:color w:val="000000" w:themeColor="text1"/>
                <w:lang w:val="es-MX"/>
              </w:rPr>
            </w:pPr>
            <w:r w:rsidRPr="007C3CFC">
              <w:rPr>
                <w:color w:val="000000" w:themeColor="text1"/>
                <w:sz w:val="19"/>
                <w:szCs w:val="19"/>
                <w:lang w:val="es-MX"/>
              </w:rPr>
              <w:t>Marcar la fecha como "agotada" sin esperar al siguiente sondeo.</w:t>
            </w:r>
          </w:p>
        </w:tc>
      </w:tr>
    </w:tbl>
    <w:p w14:paraId="4E51361C" w14:textId="77777777" w:rsidR="00DB02C2" w:rsidRPr="007C3CFC" w:rsidRDefault="00DB02C2">
      <w:pPr>
        <w:spacing w:after="160"/>
        <w:rPr>
          <w:color w:val="000000" w:themeColor="text1"/>
          <w:lang w:val="es-MX"/>
        </w:rPr>
      </w:pPr>
    </w:p>
    <w:p w14:paraId="1C95BEFE" w14:textId="77777777" w:rsidR="00DB02C2" w:rsidRPr="007C3CFC" w:rsidRDefault="00000000">
      <w:pPr>
        <w:spacing w:after="160" w:line="300" w:lineRule="auto"/>
        <w:rPr>
          <w:color w:val="000000" w:themeColor="text1"/>
          <w:lang w:val="es-MX"/>
        </w:rPr>
      </w:pPr>
      <w:r w:rsidRPr="007C3CFC">
        <w:rPr>
          <w:color w:val="000000" w:themeColor="text1"/>
          <w:sz w:val="21"/>
          <w:szCs w:val="21"/>
          <w:lang w:val="es-MX"/>
        </w:rPr>
        <w:t>Cada notificación incluye: tipo de evento, identificador del tour, datos de la fecha afectada, marca de tiempo y un identificador único de evento (para que el receptor pueda descartar duplicados).</w:t>
      </w:r>
    </w:p>
    <w:p w14:paraId="37CCE28D" w14:textId="77777777" w:rsidR="00DB02C2" w:rsidRPr="007C3CFC" w:rsidRDefault="00000000">
      <w:pPr>
        <w:pStyle w:val="Heading2"/>
        <w:spacing w:before="300" w:after="150"/>
        <w:rPr>
          <w:color w:val="000000" w:themeColor="text1"/>
          <w:lang w:val="es-MX"/>
        </w:rPr>
      </w:pPr>
      <w:r w:rsidRPr="007C3CFC">
        <w:rPr>
          <w:b/>
          <w:bCs/>
          <w:color w:val="000000" w:themeColor="text1"/>
          <w:sz w:val="24"/>
          <w:szCs w:val="24"/>
          <w:lang w:val="es-MX"/>
        </w:rPr>
        <w:t>6.5 Seguridad de la entrega de webhooks salientes</w:t>
      </w:r>
    </w:p>
    <w:p w14:paraId="4A1C119D" w14:textId="77777777" w:rsidR="00DB02C2" w:rsidRPr="007C3CFC" w:rsidRDefault="00000000">
      <w:pPr>
        <w:pStyle w:val="ListParagraph"/>
        <w:numPr>
          <w:ilvl w:val="0"/>
          <w:numId w:val="2"/>
        </w:numPr>
        <w:spacing w:after="90"/>
        <w:rPr>
          <w:color w:val="000000" w:themeColor="text1"/>
          <w:lang w:val="es-MX"/>
        </w:rPr>
      </w:pPr>
      <w:r w:rsidRPr="007C3CFC">
        <w:rPr>
          <w:color w:val="000000" w:themeColor="text1"/>
          <w:sz w:val="21"/>
          <w:szCs w:val="21"/>
          <w:lang w:val="es-MX"/>
        </w:rPr>
        <w:t>Firma criptográfica (HMAC) de cada payload, con una clave secreta única por suscripción, para que el receptor pueda verificar que el mensaje realmente proviene de Attitour.</w:t>
      </w:r>
    </w:p>
    <w:p w14:paraId="31DC9E6F" w14:textId="77777777" w:rsidR="00DB02C2" w:rsidRPr="007C3CFC" w:rsidRDefault="00000000">
      <w:pPr>
        <w:pStyle w:val="ListParagraph"/>
        <w:numPr>
          <w:ilvl w:val="0"/>
          <w:numId w:val="2"/>
        </w:numPr>
        <w:spacing w:after="90"/>
        <w:rPr>
          <w:color w:val="000000" w:themeColor="text1"/>
          <w:lang w:val="es-MX"/>
        </w:rPr>
      </w:pPr>
      <w:r w:rsidRPr="007C3CFC">
        <w:rPr>
          <w:color w:val="000000" w:themeColor="text1"/>
          <w:sz w:val="21"/>
          <w:szCs w:val="21"/>
          <w:lang w:val="es-MX"/>
        </w:rPr>
        <w:t>Reintentos automáticos con espera creciente (ej. 1 min, 5 min, 30 min) ante fallas de red o error del receptor, hasta un máximo de intentos.</w:t>
      </w:r>
    </w:p>
    <w:p w14:paraId="77B6DF76" w14:textId="77777777" w:rsidR="00DB02C2" w:rsidRPr="007C3CFC" w:rsidRDefault="00000000">
      <w:pPr>
        <w:pStyle w:val="ListParagraph"/>
        <w:numPr>
          <w:ilvl w:val="0"/>
          <w:numId w:val="2"/>
        </w:numPr>
        <w:spacing w:after="90"/>
        <w:rPr>
          <w:color w:val="000000" w:themeColor="text1"/>
          <w:lang w:val="es-MX"/>
        </w:rPr>
      </w:pPr>
      <w:r w:rsidRPr="007C3CFC">
        <w:rPr>
          <w:color w:val="000000" w:themeColor="text1"/>
          <w:sz w:val="21"/>
          <w:szCs w:val="21"/>
          <w:lang w:val="es-MX"/>
        </w:rPr>
        <w:t>Registro de auditoría de cada intento de entrega (fecha, respuesta recibida, éxito o fallo), visible para el administrador de Attitour.</w:t>
      </w:r>
    </w:p>
    <w:p w14:paraId="3DA7BB96" w14:textId="77777777" w:rsidR="00DB02C2" w:rsidRPr="007C3CFC" w:rsidRDefault="00000000">
      <w:pPr>
        <w:pStyle w:val="ListParagraph"/>
        <w:numPr>
          <w:ilvl w:val="0"/>
          <w:numId w:val="2"/>
        </w:numPr>
        <w:spacing w:after="90"/>
        <w:rPr>
          <w:color w:val="000000" w:themeColor="text1"/>
          <w:lang w:val="es-MX"/>
        </w:rPr>
      </w:pPr>
      <w:r w:rsidRPr="007C3CFC">
        <w:rPr>
          <w:color w:val="000000" w:themeColor="text1"/>
          <w:sz w:val="21"/>
          <w:szCs w:val="21"/>
          <w:lang w:val="es-MX"/>
        </w:rPr>
        <w:t>Solo se permite registrar URLs con HTTPS, para proteger la información en tránsito.</w:t>
      </w:r>
    </w:p>
    <w:p w14:paraId="66D43DEF" w14:textId="77777777" w:rsidR="00DB02C2" w:rsidRPr="007C3CFC" w:rsidRDefault="00000000">
      <w:pPr>
        <w:pStyle w:val="ListParagraph"/>
        <w:numPr>
          <w:ilvl w:val="0"/>
          <w:numId w:val="2"/>
        </w:numPr>
        <w:spacing w:after="90"/>
        <w:rPr>
          <w:color w:val="000000" w:themeColor="text1"/>
          <w:lang w:val="es-MX"/>
        </w:rPr>
      </w:pPr>
      <w:r w:rsidRPr="007C3CFC">
        <w:rPr>
          <w:color w:val="000000" w:themeColor="text1"/>
          <w:sz w:val="21"/>
          <w:szCs w:val="21"/>
          <w:lang w:val="es-MX"/>
        </w:rPr>
        <w:t>Posibilidad de pausar o revocar una suscripción si falla de forma sostenida, evitando reintentos indefinidos.</w:t>
      </w:r>
    </w:p>
    <w:p w14:paraId="7758EEDC" w14:textId="77777777" w:rsidR="00DB02C2" w:rsidRPr="007C3CFC" w:rsidRDefault="00000000">
      <w:pPr>
        <w:pStyle w:val="Heading1"/>
        <w:pBdr>
          <w:bottom w:val="single" w:sz="6" w:space="4" w:color="1F3B57"/>
        </w:pBdr>
        <w:spacing w:before="400" w:after="200"/>
        <w:rPr>
          <w:color w:val="000000" w:themeColor="text1"/>
          <w:lang w:val="es-MX"/>
        </w:rPr>
      </w:pPr>
      <w:r w:rsidRPr="007C3CFC">
        <w:rPr>
          <w:b/>
          <w:bCs/>
          <w:color w:val="000000" w:themeColor="text1"/>
          <w:sz w:val="30"/>
          <w:szCs w:val="30"/>
          <w:lang w:val="es-MX"/>
        </w:rPr>
        <w:t>7. Impacto en la base de datos</w:t>
      </w:r>
    </w:p>
    <w:p w14:paraId="29D0637C" w14:textId="77777777" w:rsidR="00DB02C2" w:rsidRPr="007C3CFC" w:rsidRDefault="00000000" w:rsidP="007C3CFC">
      <w:pPr>
        <w:spacing w:after="160" w:line="300" w:lineRule="auto"/>
        <w:ind w:firstLine="720"/>
        <w:rPr>
          <w:color w:val="000000" w:themeColor="text1"/>
          <w:lang w:val="es-MX"/>
        </w:rPr>
      </w:pPr>
      <w:r w:rsidRPr="007C3CFC">
        <w:rPr>
          <w:color w:val="000000" w:themeColor="text1"/>
          <w:sz w:val="21"/>
          <w:szCs w:val="21"/>
          <w:lang w:val="es-MX"/>
        </w:rPr>
        <w:t>La tabla de disponibilidad ya existente (fechas, horarios y cupos por tour) no requiere cambios estructurales. Se proponen tres tablas nuevas, de solo soporte a esta funcionalidad, sin tocar el modelo de negocio actual:</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200"/>
        <w:gridCol w:w="3200"/>
      </w:tblGrid>
      <w:tr w:rsidR="00DB02C2" w:rsidRPr="007C3CFC" w14:paraId="49E1F0A1" w14:textId="77777777" w:rsidTr="007C3CFC">
        <w:tblPrEx>
          <w:tblCellMar>
            <w:top w:w="0" w:type="dxa"/>
            <w:bottom w:w="0" w:type="dxa"/>
          </w:tblCellMar>
        </w:tblPrEx>
        <w:trPr>
          <w:tblHeader/>
        </w:trPr>
        <w:tc>
          <w:tcPr>
            <w:tcW w:w="3000" w:type="dxa"/>
            <w:shd w:val="clear" w:color="auto" w:fill="000000" w:themeFill="text1"/>
            <w:tcMar>
              <w:top w:w="80" w:type="dxa"/>
              <w:left w:w="100" w:type="dxa"/>
              <w:bottom w:w="80" w:type="dxa"/>
              <w:right w:w="100" w:type="dxa"/>
            </w:tcMar>
          </w:tcPr>
          <w:p w14:paraId="3A8565BD" w14:textId="77777777" w:rsidR="00DB02C2" w:rsidRPr="007C3CFC" w:rsidRDefault="00000000">
            <w:pPr>
              <w:rPr>
                <w:color w:val="FFFFFF" w:themeColor="background1"/>
              </w:rPr>
            </w:pPr>
            <w:r w:rsidRPr="007C3CFC">
              <w:rPr>
                <w:b/>
                <w:bCs/>
                <w:color w:val="FFFFFF" w:themeColor="background1"/>
                <w:sz w:val="19"/>
                <w:szCs w:val="19"/>
              </w:rPr>
              <w:t>Tabla propuesta</w:t>
            </w:r>
          </w:p>
        </w:tc>
        <w:tc>
          <w:tcPr>
            <w:tcW w:w="3200" w:type="dxa"/>
            <w:shd w:val="clear" w:color="auto" w:fill="000000" w:themeFill="text1"/>
            <w:tcMar>
              <w:top w:w="80" w:type="dxa"/>
              <w:left w:w="100" w:type="dxa"/>
              <w:bottom w:w="80" w:type="dxa"/>
              <w:right w:w="100" w:type="dxa"/>
            </w:tcMar>
          </w:tcPr>
          <w:p w14:paraId="2A9CC766" w14:textId="77777777" w:rsidR="00DB02C2" w:rsidRPr="007C3CFC" w:rsidRDefault="00000000">
            <w:pPr>
              <w:rPr>
                <w:color w:val="FFFFFF" w:themeColor="background1"/>
              </w:rPr>
            </w:pPr>
            <w:r w:rsidRPr="007C3CFC">
              <w:rPr>
                <w:b/>
                <w:bCs/>
                <w:color w:val="FFFFFF" w:themeColor="background1"/>
                <w:sz w:val="19"/>
                <w:szCs w:val="19"/>
              </w:rPr>
              <w:t>Propósito</w:t>
            </w:r>
          </w:p>
        </w:tc>
        <w:tc>
          <w:tcPr>
            <w:tcW w:w="3200" w:type="dxa"/>
            <w:shd w:val="clear" w:color="auto" w:fill="000000" w:themeFill="text1"/>
            <w:tcMar>
              <w:top w:w="80" w:type="dxa"/>
              <w:left w:w="100" w:type="dxa"/>
              <w:bottom w:w="80" w:type="dxa"/>
              <w:right w:w="100" w:type="dxa"/>
            </w:tcMar>
          </w:tcPr>
          <w:p w14:paraId="5B9A4F52" w14:textId="77777777" w:rsidR="00DB02C2" w:rsidRPr="007C3CFC" w:rsidRDefault="00000000">
            <w:pPr>
              <w:rPr>
                <w:color w:val="FFFFFF" w:themeColor="background1"/>
              </w:rPr>
            </w:pPr>
            <w:r w:rsidRPr="007C3CFC">
              <w:rPr>
                <w:b/>
                <w:bCs/>
                <w:color w:val="FFFFFF" w:themeColor="background1"/>
                <w:sz w:val="19"/>
                <w:szCs w:val="19"/>
              </w:rPr>
              <w:t>Relación</w:t>
            </w:r>
          </w:p>
        </w:tc>
      </w:tr>
      <w:tr w:rsidR="00DB02C2" w:rsidRPr="007C3CFC" w14:paraId="07B33C2F" w14:textId="77777777">
        <w:tblPrEx>
          <w:tblCellMar>
            <w:top w:w="0" w:type="dxa"/>
            <w:bottom w:w="0" w:type="dxa"/>
          </w:tblCellMar>
        </w:tblPrEx>
        <w:tc>
          <w:tcPr>
            <w:tcW w:w="3000" w:type="dxa"/>
            <w:shd w:val="clear" w:color="auto" w:fill="F2F2F2"/>
            <w:tcMar>
              <w:top w:w="80" w:type="dxa"/>
              <w:left w:w="100" w:type="dxa"/>
              <w:bottom w:w="80" w:type="dxa"/>
              <w:right w:w="100" w:type="dxa"/>
            </w:tcMar>
          </w:tcPr>
          <w:p w14:paraId="7BD92348" w14:textId="77777777" w:rsidR="00DB02C2" w:rsidRPr="007C3CFC" w:rsidRDefault="00000000">
            <w:pPr>
              <w:rPr>
                <w:color w:val="000000" w:themeColor="text1"/>
              </w:rPr>
            </w:pPr>
            <w:r w:rsidRPr="007C3CFC">
              <w:rPr>
                <w:color w:val="000000" w:themeColor="text1"/>
                <w:sz w:val="19"/>
                <w:szCs w:val="19"/>
              </w:rPr>
              <w:t>api_credenciales</w:t>
            </w:r>
          </w:p>
        </w:tc>
        <w:tc>
          <w:tcPr>
            <w:tcW w:w="3200" w:type="dxa"/>
            <w:shd w:val="clear" w:color="auto" w:fill="F2F2F2"/>
            <w:tcMar>
              <w:top w:w="80" w:type="dxa"/>
              <w:left w:w="100" w:type="dxa"/>
              <w:bottom w:w="80" w:type="dxa"/>
              <w:right w:w="100" w:type="dxa"/>
            </w:tcMar>
          </w:tcPr>
          <w:p w14:paraId="542B7658" w14:textId="77777777" w:rsidR="00DB02C2" w:rsidRPr="007C3CFC" w:rsidRDefault="00000000">
            <w:pPr>
              <w:rPr>
                <w:color w:val="000000" w:themeColor="text1"/>
                <w:lang w:val="es-MX"/>
              </w:rPr>
            </w:pPr>
            <w:r w:rsidRPr="007C3CFC">
              <w:rPr>
                <w:color w:val="000000" w:themeColor="text1"/>
                <w:sz w:val="19"/>
                <w:szCs w:val="19"/>
                <w:lang w:val="es-MX"/>
              </w:rPr>
              <w:t>Guarda la credencial de API (Flujo A) y el secreto del endpoint receptor (Flujo B) de cada proveedora, con su estado (activa/revocada).</w:t>
            </w:r>
          </w:p>
        </w:tc>
        <w:tc>
          <w:tcPr>
            <w:tcW w:w="3200" w:type="dxa"/>
            <w:shd w:val="clear" w:color="auto" w:fill="F2F2F2"/>
            <w:tcMar>
              <w:top w:w="80" w:type="dxa"/>
              <w:left w:w="100" w:type="dxa"/>
              <w:bottom w:w="80" w:type="dxa"/>
              <w:right w:w="100" w:type="dxa"/>
            </w:tcMar>
          </w:tcPr>
          <w:p w14:paraId="2267EB1B" w14:textId="77777777" w:rsidR="00DB02C2" w:rsidRPr="007C3CFC" w:rsidRDefault="00000000">
            <w:pPr>
              <w:rPr>
                <w:color w:val="000000" w:themeColor="text1"/>
                <w:lang w:val="es-MX"/>
              </w:rPr>
            </w:pPr>
            <w:r w:rsidRPr="007C3CFC">
              <w:rPr>
                <w:color w:val="000000" w:themeColor="text1"/>
                <w:sz w:val="19"/>
                <w:szCs w:val="19"/>
                <w:lang w:val="es-MX"/>
              </w:rPr>
              <w:t>Pertenece a una proveedora de tours.</w:t>
            </w:r>
          </w:p>
        </w:tc>
      </w:tr>
      <w:tr w:rsidR="00DB02C2" w:rsidRPr="007C3CFC" w14:paraId="150F2A85" w14:textId="77777777">
        <w:tblPrEx>
          <w:tblCellMar>
            <w:top w:w="0" w:type="dxa"/>
            <w:bottom w:w="0" w:type="dxa"/>
          </w:tblCellMar>
        </w:tblPrEx>
        <w:tc>
          <w:tcPr>
            <w:tcW w:w="3000" w:type="dxa"/>
            <w:shd w:val="clear" w:color="auto" w:fill="FFFFFF"/>
            <w:tcMar>
              <w:top w:w="80" w:type="dxa"/>
              <w:left w:w="100" w:type="dxa"/>
              <w:bottom w:w="80" w:type="dxa"/>
              <w:right w:w="100" w:type="dxa"/>
            </w:tcMar>
          </w:tcPr>
          <w:p w14:paraId="02189498" w14:textId="77777777" w:rsidR="00DB02C2" w:rsidRPr="007C3CFC" w:rsidRDefault="00000000">
            <w:pPr>
              <w:rPr>
                <w:color w:val="000000" w:themeColor="text1"/>
              </w:rPr>
            </w:pPr>
            <w:r w:rsidRPr="007C3CFC">
              <w:rPr>
                <w:color w:val="000000" w:themeColor="text1"/>
                <w:sz w:val="19"/>
                <w:szCs w:val="19"/>
              </w:rPr>
              <w:t>webhook_suscripciones</w:t>
            </w:r>
          </w:p>
        </w:tc>
        <w:tc>
          <w:tcPr>
            <w:tcW w:w="3200" w:type="dxa"/>
            <w:shd w:val="clear" w:color="auto" w:fill="FFFFFF"/>
            <w:tcMar>
              <w:top w:w="80" w:type="dxa"/>
              <w:left w:w="100" w:type="dxa"/>
              <w:bottom w:w="80" w:type="dxa"/>
              <w:right w:w="100" w:type="dxa"/>
            </w:tcMar>
          </w:tcPr>
          <w:p w14:paraId="04094392" w14:textId="77777777" w:rsidR="00DB02C2" w:rsidRPr="007C3CFC" w:rsidRDefault="00000000">
            <w:pPr>
              <w:rPr>
                <w:color w:val="000000" w:themeColor="text1"/>
                <w:lang w:val="es-MX"/>
              </w:rPr>
            </w:pPr>
            <w:r w:rsidRPr="007C3CFC">
              <w:rPr>
                <w:color w:val="000000" w:themeColor="text1"/>
                <w:sz w:val="19"/>
                <w:szCs w:val="19"/>
                <w:lang w:val="es-MX"/>
              </w:rPr>
              <w:t>Guarda la URL de destino, el secreto de firma y los eventos elegidos por cada proveedora para el Flujo C (salientes).</w:t>
            </w:r>
          </w:p>
        </w:tc>
        <w:tc>
          <w:tcPr>
            <w:tcW w:w="3200" w:type="dxa"/>
            <w:shd w:val="clear" w:color="auto" w:fill="FFFFFF"/>
            <w:tcMar>
              <w:top w:w="80" w:type="dxa"/>
              <w:left w:w="100" w:type="dxa"/>
              <w:bottom w:w="80" w:type="dxa"/>
              <w:right w:w="100" w:type="dxa"/>
            </w:tcMar>
          </w:tcPr>
          <w:p w14:paraId="7271DBEE" w14:textId="77777777" w:rsidR="00DB02C2" w:rsidRPr="007C3CFC" w:rsidRDefault="00000000">
            <w:pPr>
              <w:rPr>
                <w:color w:val="000000" w:themeColor="text1"/>
                <w:lang w:val="es-MX"/>
              </w:rPr>
            </w:pPr>
            <w:r w:rsidRPr="007C3CFC">
              <w:rPr>
                <w:color w:val="000000" w:themeColor="text1"/>
                <w:sz w:val="19"/>
                <w:szCs w:val="19"/>
                <w:lang w:val="es-MX"/>
              </w:rPr>
              <w:t>Pertenece a una proveedora de tours.</w:t>
            </w:r>
          </w:p>
        </w:tc>
      </w:tr>
      <w:tr w:rsidR="00DB02C2" w:rsidRPr="007C3CFC" w14:paraId="62878628" w14:textId="77777777">
        <w:tblPrEx>
          <w:tblCellMar>
            <w:top w:w="0" w:type="dxa"/>
            <w:bottom w:w="0" w:type="dxa"/>
          </w:tblCellMar>
        </w:tblPrEx>
        <w:tc>
          <w:tcPr>
            <w:tcW w:w="3000" w:type="dxa"/>
            <w:shd w:val="clear" w:color="auto" w:fill="F2F2F2"/>
            <w:tcMar>
              <w:top w:w="80" w:type="dxa"/>
              <w:left w:w="100" w:type="dxa"/>
              <w:bottom w:w="80" w:type="dxa"/>
              <w:right w:w="100" w:type="dxa"/>
            </w:tcMar>
          </w:tcPr>
          <w:p w14:paraId="01DEFE9F" w14:textId="77777777" w:rsidR="00DB02C2" w:rsidRPr="007C3CFC" w:rsidRDefault="00000000">
            <w:pPr>
              <w:rPr>
                <w:color w:val="000000" w:themeColor="text1"/>
              </w:rPr>
            </w:pPr>
            <w:r w:rsidRPr="007C3CFC">
              <w:rPr>
                <w:color w:val="000000" w:themeColor="text1"/>
                <w:sz w:val="19"/>
                <w:szCs w:val="19"/>
              </w:rPr>
              <w:t>webhook_entregas</w:t>
            </w:r>
          </w:p>
        </w:tc>
        <w:tc>
          <w:tcPr>
            <w:tcW w:w="3200" w:type="dxa"/>
            <w:shd w:val="clear" w:color="auto" w:fill="F2F2F2"/>
            <w:tcMar>
              <w:top w:w="80" w:type="dxa"/>
              <w:left w:w="100" w:type="dxa"/>
              <w:bottom w:w="80" w:type="dxa"/>
              <w:right w:w="100" w:type="dxa"/>
            </w:tcMar>
          </w:tcPr>
          <w:p w14:paraId="62DAC61E" w14:textId="77777777" w:rsidR="00DB02C2" w:rsidRPr="007C3CFC" w:rsidRDefault="00000000">
            <w:pPr>
              <w:rPr>
                <w:color w:val="000000" w:themeColor="text1"/>
                <w:lang w:val="es-MX"/>
              </w:rPr>
            </w:pPr>
            <w:r w:rsidRPr="007C3CFC">
              <w:rPr>
                <w:color w:val="000000" w:themeColor="text1"/>
                <w:sz w:val="19"/>
                <w:szCs w:val="19"/>
                <w:lang w:val="es-MX"/>
              </w:rPr>
              <w:t>Historial de cada notificación: tanto las que Attitour envía (Flujo C) como las que recibe en el endpoint receptor (Flujo B) — intento, respuesta, éxito/fallo.</w:t>
            </w:r>
          </w:p>
        </w:tc>
        <w:tc>
          <w:tcPr>
            <w:tcW w:w="3200" w:type="dxa"/>
            <w:shd w:val="clear" w:color="auto" w:fill="F2F2F2"/>
            <w:tcMar>
              <w:top w:w="80" w:type="dxa"/>
              <w:left w:w="100" w:type="dxa"/>
              <w:bottom w:w="80" w:type="dxa"/>
              <w:right w:w="100" w:type="dxa"/>
            </w:tcMar>
          </w:tcPr>
          <w:p w14:paraId="7DEF5B1E" w14:textId="77777777" w:rsidR="00DB02C2" w:rsidRPr="007C3CFC" w:rsidRDefault="00000000">
            <w:pPr>
              <w:rPr>
                <w:color w:val="000000" w:themeColor="text1"/>
                <w:lang w:val="es-MX"/>
              </w:rPr>
            </w:pPr>
            <w:r w:rsidRPr="007C3CFC">
              <w:rPr>
                <w:color w:val="000000" w:themeColor="text1"/>
                <w:sz w:val="19"/>
                <w:szCs w:val="19"/>
                <w:lang w:val="es-MX"/>
              </w:rPr>
              <w:t>Pertenece a una suscripción o a una credencial.</w:t>
            </w:r>
          </w:p>
        </w:tc>
      </w:tr>
    </w:tbl>
    <w:p w14:paraId="04329AE8" w14:textId="77777777" w:rsidR="00DB02C2" w:rsidRPr="007C3CFC" w:rsidRDefault="00DB02C2">
      <w:pPr>
        <w:spacing w:after="160"/>
        <w:rPr>
          <w:color w:val="000000" w:themeColor="text1"/>
          <w:lang w:val="es-MX"/>
        </w:rPr>
      </w:pPr>
    </w:p>
    <w:p w14:paraId="246D58C0" w14:textId="77777777" w:rsidR="00DB02C2" w:rsidRPr="007C3CFC" w:rsidRDefault="00000000" w:rsidP="007C3CFC">
      <w:pPr>
        <w:spacing w:after="160" w:line="300" w:lineRule="auto"/>
        <w:ind w:firstLine="720"/>
        <w:rPr>
          <w:color w:val="000000" w:themeColor="text1"/>
          <w:lang w:val="es-MX"/>
        </w:rPr>
      </w:pPr>
      <w:r w:rsidRPr="007C3CFC">
        <w:rPr>
          <w:color w:val="000000" w:themeColor="text1"/>
          <w:sz w:val="21"/>
          <w:szCs w:val="21"/>
          <w:lang w:val="es-MX"/>
        </w:rPr>
        <w:t>Estas tablas son aditivas: no modifican ni eliminan columnas existentes en usuarios, proveedoras_tours, tours ni el calendario de disponibilidad.</w:t>
      </w:r>
    </w:p>
    <w:p w14:paraId="11F28682" w14:textId="77777777" w:rsidR="00DB02C2" w:rsidRPr="007C3CFC" w:rsidRDefault="00000000">
      <w:pPr>
        <w:pStyle w:val="Heading1"/>
        <w:pBdr>
          <w:bottom w:val="single" w:sz="6" w:space="4" w:color="1F3B57"/>
        </w:pBdr>
        <w:spacing w:before="400" w:after="200"/>
        <w:rPr>
          <w:color w:val="000000" w:themeColor="text1"/>
        </w:rPr>
      </w:pPr>
      <w:r w:rsidRPr="007C3CFC">
        <w:rPr>
          <w:b/>
          <w:bCs/>
          <w:color w:val="000000" w:themeColor="text1"/>
          <w:sz w:val="30"/>
          <w:szCs w:val="30"/>
        </w:rPr>
        <w:t>8. Consideraciones de seguridad</w:t>
      </w:r>
    </w:p>
    <w:p w14:paraId="201EEB04" w14:textId="77777777" w:rsidR="00DB02C2" w:rsidRPr="007C3CFC" w:rsidRDefault="00000000">
      <w:pPr>
        <w:pStyle w:val="ListParagraph"/>
        <w:numPr>
          <w:ilvl w:val="0"/>
          <w:numId w:val="2"/>
        </w:numPr>
        <w:spacing w:after="90"/>
        <w:rPr>
          <w:color w:val="000000" w:themeColor="text1"/>
          <w:lang w:val="es-MX"/>
        </w:rPr>
      </w:pPr>
      <w:r w:rsidRPr="007C3CFC">
        <w:rPr>
          <w:color w:val="000000" w:themeColor="text1"/>
          <w:sz w:val="21"/>
          <w:szCs w:val="21"/>
          <w:lang w:val="es-MX"/>
        </w:rPr>
        <w:lastRenderedPageBreak/>
        <w:t>Aislamiento estricto por proveedora: ninguna credencial de API puede leer ni modificar tours de otra proveedora, sin importar si el cambio llega por el Flujo A o el Flujo B.</w:t>
      </w:r>
    </w:p>
    <w:p w14:paraId="5D2ABE5C" w14:textId="77777777" w:rsidR="00DB02C2" w:rsidRPr="007C3CFC" w:rsidRDefault="00000000">
      <w:pPr>
        <w:pStyle w:val="ListParagraph"/>
        <w:numPr>
          <w:ilvl w:val="0"/>
          <w:numId w:val="2"/>
        </w:numPr>
        <w:spacing w:after="90"/>
        <w:rPr>
          <w:color w:val="000000" w:themeColor="text1"/>
          <w:lang w:val="es-MX"/>
        </w:rPr>
      </w:pPr>
      <w:r w:rsidRPr="007C3CFC">
        <w:rPr>
          <w:color w:val="000000" w:themeColor="text1"/>
          <w:sz w:val="21"/>
          <w:szCs w:val="21"/>
          <w:lang w:val="es-MX"/>
        </w:rPr>
        <w:t>Toda notificación entrante por el endpoint receptor (Flujo B) se valida contra la firma/secreto propio de esa proveedora antes de aplicar cualquier cambio; una firma inválida o ausente se rechaza y se registra como intento sospechoso.</w:t>
      </w:r>
    </w:p>
    <w:p w14:paraId="4BD5BB51" w14:textId="77777777" w:rsidR="00DB02C2" w:rsidRPr="007C3CFC" w:rsidRDefault="00000000">
      <w:pPr>
        <w:pStyle w:val="ListParagraph"/>
        <w:numPr>
          <w:ilvl w:val="0"/>
          <w:numId w:val="2"/>
        </w:numPr>
        <w:spacing w:after="90"/>
        <w:rPr>
          <w:color w:val="000000" w:themeColor="text1"/>
          <w:lang w:val="es-MX"/>
        </w:rPr>
      </w:pPr>
      <w:r w:rsidRPr="007C3CFC">
        <w:rPr>
          <w:color w:val="000000" w:themeColor="text1"/>
          <w:sz w:val="21"/>
          <w:szCs w:val="21"/>
          <w:lang w:val="es-MX"/>
        </w:rPr>
        <w:t>Límite de solicitudes (rate limiting) por credencial, para evitar abuso o errores de integración que sobrecarguen la plataforma.</w:t>
      </w:r>
    </w:p>
    <w:p w14:paraId="618001D8" w14:textId="77777777" w:rsidR="00DB02C2" w:rsidRPr="007C3CFC" w:rsidRDefault="00000000">
      <w:pPr>
        <w:pStyle w:val="ListParagraph"/>
        <w:numPr>
          <w:ilvl w:val="0"/>
          <w:numId w:val="2"/>
        </w:numPr>
        <w:spacing w:after="90"/>
        <w:rPr>
          <w:color w:val="000000" w:themeColor="text1"/>
          <w:lang w:val="es-MX"/>
        </w:rPr>
      </w:pPr>
      <w:r w:rsidRPr="007C3CFC">
        <w:rPr>
          <w:color w:val="000000" w:themeColor="text1"/>
          <w:sz w:val="21"/>
          <w:szCs w:val="21"/>
          <w:lang w:val="es-MX"/>
        </w:rPr>
        <w:t>Registro de auditoría de toda modificación al calendario realizada vía API o vía webhook entrante, con identificación de qué proveedora y qué flujo la originó.</w:t>
      </w:r>
    </w:p>
    <w:p w14:paraId="06D39922" w14:textId="77777777" w:rsidR="00DB02C2" w:rsidRPr="007C3CFC" w:rsidRDefault="00000000">
      <w:pPr>
        <w:pStyle w:val="ListParagraph"/>
        <w:numPr>
          <w:ilvl w:val="0"/>
          <w:numId w:val="2"/>
        </w:numPr>
        <w:spacing w:after="90"/>
        <w:rPr>
          <w:color w:val="000000" w:themeColor="text1"/>
          <w:lang w:val="es-MX"/>
        </w:rPr>
      </w:pPr>
      <w:r w:rsidRPr="007C3CFC">
        <w:rPr>
          <w:color w:val="000000" w:themeColor="text1"/>
          <w:sz w:val="21"/>
          <w:szCs w:val="21"/>
          <w:lang w:val="es-MX"/>
        </w:rPr>
        <w:t>Las credenciales y secretos de firma nunca se muestran completos después de su creación; solo se revelan una vez.</w:t>
      </w:r>
    </w:p>
    <w:p w14:paraId="7EA662C6" w14:textId="77777777" w:rsidR="00DB02C2" w:rsidRPr="007C3CFC" w:rsidRDefault="00000000">
      <w:pPr>
        <w:pStyle w:val="ListParagraph"/>
        <w:numPr>
          <w:ilvl w:val="0"/>
          <w:numId w:val="2"/>
        </w:numPr>
        <w:spacing w:after="90"/>
        <w:rPr>
          <w:color w:val="000000" w:themeColor="text1"/>
          <w:lang w:val="es-MX"/>
        </w:rPr>
      </w:pPr>
      <w:r w:rsidRPr="007C3CFC">
        <w:rPr>
          <w:color w:val="000000" w:themeColor="text1"/>
          <w:sz w:val="21"/>
          <w:szCs w:val="21"/>
          <w:lang w:val="es-MX"/>
        </w:rPr>
        <w:t>Posibilidad de revocar accesos de forma inmediata desde el panel de Attitour ante cualquier incidente.</w:t>
      </w:r>
    </w:p>
    <w:p w14:paraId="6AB4BDAA" w14:textId="10BC034E" w:rsidR="00DB02C2" w:rsidRPr="007C3CFC" w:rsidRDefault="007C3CFC">
      <w:pPr>
        <w:pStyle w:val="Heading1"/>
        <w:pBdr>
          <w:bottom w:val="single" w:sz="6" w:space="4" w:color="1F3B57"/>
        </w:pBdr>
        <w:spacing w:before="400" w:after="200"/>
        <w:rPr>
          <w:color w:val="000000" w:themeColor="text1"/>
        </w:rPr>
      </w:pPr>
      <w:r>
        <w:rPr>
          <w:b/>
          <w:bCs/>
          <w:color w:val="000000" w:themeColor="text1"/>
          <w:sz w:val="30"/>
          <w:szCs w:val="30"/>
        </w:rPr>
        <w:t>9</w:t>
      </w:r>
      <w:r w:rsidR="00000000" w:rsidRPr="007C3CFC">
        <w:rPr>
          <w:b/>
          <w:bCs/>
          <w:color w:val="000000" w:themeColor="text1"/>
          <w:sz w:val="30"/>
          <w:szCs w:val="30"/>
        </w:rPr>
        <w:t>. Beneficios esperados</w:t>
      </w:r>
    </w:p>
    <w:p w14:paraId="32DD244F" w14:textId="3EAC19DD" w:rsidR="00DB02C2" w:rsidRPr="007C3CFC" w:rsidRDefault="00000000">
      <w:pPr>
        <w:pStyle w:val="ListParagraph"/>
        <w:numPr>
          <w:ilvl w:val="0"/>
          <w:numId w:val="2"/>
        </w:numPr>
        <w:spacing w:after="90"/>
        <w:rPr>
          <w:color w:val="000000" w:themeColor="text1"/>
          <w:lang w:val="es-MX"/>
        </w:rPr>
      </w:pPr>
      <w:r w:rsidRPr="007C3CFC">
        <w:rPr>
          <w:color w:val="000000" w:themeColor="text1"/>
          <w:sz w:val="21"/>
          <w:szCs w:val="21"/>
          <w:lang w:val="es-MX"/>
        </w:rPr>
        <w:t>Elimina la actualización manual del calendario, sin importar si la proveedora prefiere llamar a nuestra API o solo configurar su propio webhook</w:t>
      </w:r>
      <w:r w:rsidR="007C3CFC">
        <w:rPr>
          <w:color w:val="000000" w:themeColor="text1"/>
          <w:sz w:val="21"/>
          <w:szCs w:val="21"/>
          <w:lang w:val="es-MX"/>
        </w:rPr>
        <w:t>,</w:t>
      </w:r>
      <w:r w:rsidRPr="007C3CFC">
        <w:rPr>
          <w:color w:val="000000" w:themeColor="text1"/>
          <w:sz w:val="21"/>
          <w:szCs w:val="21"/>
          <w:lang w:val="es-MX"/>
        </w:rPr>
        <w:t>.</w:t>
      </w:r>
    </w:p>
    <w:p w14:paraId="68C6C6B6" w14:textId="77777777" w:rsidR="00DB02C2" w:rsidRPr="007C3CFC" w:rsidRDefault="00000000">
      <w:pPr>
        <w:pStyle w:val="ListParagraph"/>
        <w:numPr>
          <w:ilvl w:val="0"/>
          <w:numId w:val="2"/>
        </w:numPr>
        <w:spacing w:after="90"/>
        <w:rPr>
          <w:color w:val="000000" w:themeColor="text1"/>
          <w:lang w:val="es-MX"/>
        </w:rPr>
      </w:pPr>
      <w:r w:rsidRPr="007C3CFC">
        <w:rPr>
          <w:color w:val="000000" w:themeColor="text1"/>
          <w:sz w:val="21"/>
          <w:szCs w:val="21"/>
          <w:lang w:val="es-MX"/>
        </w:rPr>
        <w:t>Reduce el riesgo de sobreventa por desincronización de cupos.</w:t>
      </w:r>
    </w:p>
    <w:p w14:paraId="2CC2100E" w14:textId="77777777" w:rsidR="00DB02C2" w:rsidRPr="007C3CFC" w:rsidRDefault="00000000">
      <w:pPr>
        <w:pStyle w:val="ListParagraph"/>
        <w:numPr>
          <w:ilvl w:val="0"/>
          <w:numId w:val="2"/>
        </w:numPr>
        <w:spacing w:after="90"/>
        <w:rPr>
          <w:color w:val="000000" w:themeColor="text1"/>
          <w:lang w:val="es-MX"/>
        </w:rPr>
      </w:pPr>
      <w:r w:rsidRPr="007C3CFC">
        <w:rPr>
          <w:color w:val="000000" w:themeColor="text1"/>
          <w:sz w:val="21"/>
          <w:szCs w:val="21"/>
          <w:lang w:val="es-MX"/>
        </w:rPr>
        <w:t>Baja la barrera de entrada para proveedoras con menos capacidad técnica, al ofrecer el Flujo B como alternativa simple al Flujo A.</w:t>
      </w:r>
    </w:p>
    <w:p w14:paraId="2BEEBE0E" w14:textId="77777777" w:rsidR="00DB02C2" w:rsidRPr="007C3CFC" w:rsidRDefault="00000000">
      <w:pPr>
        <w:pStyle w:val="ListParagraph"/>
        <w:numPr>
          <w:ilvl w:val="0"/>
          <w:numId w:val="2"/>
        </w:numPr>
        <w:spacing w:after="90"/>
        <w:rPr>
          <w:color w:val="000000" w:themeColor="text1"/>
          <w:lang w:val="es-MX"/>
        </w:rPr>
      </w:pPr>
      <w:r w:rsidRPr="007C3CFC">
        <w:rPr>
          <w:color w:val="000000" w:themeColor="text1"/>
          <w:sz w:val="21"/>
          <w:szCs w:val="21"/>
          <w:lang w:val="es-MX"/>
        </w:rPr>
        <w:t>Habilita integraciones futuras con canales de distribución externos (OTAs, marketplaces de tours) sin rediseñar la base.</w:t>
      </w:r>
    </w:p>
    <w:p w14:paraId="00FDF82E" w14:textId="77777777" w:rsidR="00DB02C2" w:rsidRPr="007C3CFC" w:rsidRDefault="00000000">
      <w:pPr>
        <w:pStyle w:val="ListParagraph"/>
        <w:numPr>
          <w:ilvl w:val="0"/>
          <w:numId w:val="2"/>
        </w:numPr>
        <w:spacing w:after="90"/>
        <w:rPr>
          <w:color w:val="000000" w:themeColor="text1"/>
          <w:lang w:val="es-MX"/>
        </w:rPr>
      </w:pPr>
      <w:r w:rsidRPr="007C3CFC">
        <w:rPr>
          <w:color w:val="000000" w:themeColor="text1"/>
          <w:sz w:val="21"/>
          <w:szCs w:val="21"/>
          <w:lang w:val="es-MX"/>
        </w:rPr>
        <w:t>Posiciona a Attitour como plataforma "integrable", un diferenciador frente a otros gestores de viajes al momento de negociar con operadores grandes.</w:t>
      </w:r>
    </w:p>
    <w:p w14:paraId="2A26AF10" w14:textId="77777777" w:rsidR="00DB02C2" w:rsidRPr="007C3CFC" w:rsidRDefault="00000000">
      <w:pPr>
        <w:pStyle w:val="ListParagraph"/>
        <w:numPr>
          <w:ilvl w:val="0"/>
          <w:numId w:val="2"/>
        </w:numPr>
        <w:spacing w:after="90"/>
        <w:rPr>
          <w:color w:val="000000" w:themeColor="text1"/>
          <w:lang w:val="es-MX"/>
        </w:rPr>
      </w:pPr>
      <w:r w:rsidRPr="007C3CFC">
        <w:rPr>
          <w:color w:val="000000" w:themeColor="text1"/>
          <w:sz w:val="21"/>
          <w:szCs w:val="21"/>
          <w:lang w:val="es-MX"/>
        </w:rPr>
        <w:t>El registro de auditoría de cada cambio y cada entrega da trazabilidad completa ante disputas o incidencias.</w:t>
      </w:r>
    </w:p>
    <w:p w14:paraId="2916D50D" w14:textId="43EAC891" w:rsidR="00DB02C2" w:rsidRPr="007C3CFC" w:rsidRDefault="00000000">
      <w:pPr>
        <w:pStyle w:val="Heading1"/>
        <w:pBdr>
          <w:bottom w:val="single" w:sz="6" w:space="4" w:color="1F3B57"/>
        </w:pBdr>
        <w:spacing w:before="400" w:after="200"/>
        <w:rPr>
          <w:color w:val="000000" w:themeColor="text1"/>
        </w:rPr>
      </w:pPr>
      <w:r w:rsidRPr="007C3CFC">
        <w:rPr>
          <w:b/>
          <w:bCs/>
          <w:color w:val="000000" w:themeColor="text1"/>
          <w:sz w:val="30"/>
          <w:szCs w:val="30"/>
        </w:rPr>
        <w:t>1</w:t>
      </w:r>
      <w:r w:rsidR="007C3CFC">
        <w:rPr>
          <w:b/>
          <w:bCs/>
          <w:color w:val="000000" w:themeColor="text1"/>
          <w:sz w:val="30"/>
          <w:szCs w:val="30"/>
        </w:rPr>
        <w:t>0</w:t>
      </w:r>
      <w:r w:rsidRPr="007C3CFC">
        <w:rPr>
          <w:b/>
          <w:bCs/>
          <w:color w:val="000000" w:themeColor="text1"/>
          <w:sz w:val="30"/>
          <w:szCs w:val="30"/>
        </w:rPr>
        <w:t>. Próximos pasos</w:t>
      </w:r>
    </w:p>
    <w:p w14:paraId="6BF829B3" w14:textId="77777777" w:rsidR="00DB02C2" w:rsidRPr="007C3CFC" w:rsidRDefault="00000000">
      <w:pPr>
        <w:pStyle w:val="ListParagraph"/>
        <w:numPr>
          <w:ilvl w:val="0"/>
          <w:numId w:val="2"/>
        </w:numPr>
        <w:spacing w:after="90"/>
        <w:rPr>
          <w:color w:val="000000" w:themeColor="text1"/>
          <w:lang w:val="es-MX"/>
        </w:rPr>
      </w:pPr>
      <w:r w:rsidRPr="007C3CFC">
        <w:rPr>
          <w:color w:val="000000" w:themeColor="text1"/>
          <w:sz w:val="21"/>
          <w:szCs w:val="21"/>
          <w:lang w:val="es-MX"/>
        </w:rPr>
        <w:t>Validar con el cliente el alcance de la Fase 1 y 2 (API de Calendario y Webhook receptor) y confirmar la proveedora piloto.</w:t>
      </w:r>
    </w:p>
    <w:p w14:paraId="2A64B5A5" w14:textId="77777777" w:rsidR="00DB02C2" w:rsidRPr="007C3CFC" w:rsidRDefault="00000000">
      <w:pPr>
        <w:pStyle w:val="ListParagraph"/>
        <w:numPr>
          <w:ilvl w:val="0"/>
          <w:numId w:val="2"/>
        </w:numPr>
        <w:spacing w:after="90"/>
        <w:rPr>
          <w:color w:val="000000" w:themeColor="text1"/>
          <w:lang w:val="es-MX"/>
        </w:rPr>
      </w:pPr>
      <w:r w:rsidRPr="007C3CFC">
        <w:rPr>
          <w:color w:val="000000" w:themeColor="text1"/>
          <w:sz w:val="21"/>
          <w:szCs w:val="21"/>
          <w:lang w:val="es-MX"/>
        </w:rPr>
        <w:t>Aprobar la opción de autenticación recomendada (API Key para el lanzamiento inicial).</w:t>
      </w:r>
    </w:p>
    <w:p w14:paraId="749955AD" w14:textId="77777777" w:rsidR="00DB02C2" w:rsidRPr="007C3CFC" w:rsidRDefault="00000000">
      <w:pPr>
        <w:pStyle w:val="ListParagraph"/>
        <w:numPr>
          <w:ilvl w:val="0"/>
          <w:numId w:val="2"/>
        </w:numPr>
        <w:spacing w:after="90"/>
        <w:rPr>
          <w:color w:val="000000" w:themeColor="text1"/>
          <w:lang w:val="es-MX"/>
        </w:rPr>
      </w:pPr>
      <w:r w:rsidRPr="007C3CFC">
        <w:rPr>
          <w:color w:val="000000" w:themeColor="text1"/>
          <w:sz w:val="21"/>
          <w:szCs w:val="21"/>
          <w:lang w:val="es-MX"/>
        </w:rPr>
        <w:t>Definir con qué proveedoras se lanza cada flujo primero, según su capacidad técnica actual.</w:t>
      </w:r>
    </w:p>
    <w:p w14:paraId="3978CCC7" w14:textId="77777777" w:rsidR="00DB02C2" w:rsidRPr="007C3CFC" w:rsidRDefault="00000000">
      <w:pPr>
        <w:pStyle w:val="ListParagraph"/>
        <w:numPr>
          <w:ilvl w:val="0"/>
          <w:numId w:val="2"/>
        </w:numPr>
        <w:spacing w:after="90"/>
        <w:rPr>
          <w:color w:val="000000" w:themeColor="text1"/>
          <w:lang w:val="es-MX"/>
        </w:rPr>
      </w:pPr>
      <w:r w:rsidRPr="007C3CFC">
        <w:rPr>
          <w:color w:val="000000" w:themeColor="text1"/>
          <w:sz w:val="21"/>
          <w:szCs w:val="21"/>
          <w:lang w:val="es-MX"/>
        </w:rPr>
        <w:t>Definir el volumen esperado de solicitudes para dimensionar límites de uso.</w:t>
      </w:r>
    </w:p>
    <w:p w14:paraId="6A54BCBE" w14:textId="77777777" w:rsidR="00DB02C2" w:rsidRPr="007C3CFC" w:rsidRDefault="00000000">
      <w:pPr>
        <w:pStyle w:val="ListParagraph"/>
        <w:numPr>
          <w:ilvl w:val="0"/>
          <w:numId w:val="2"/>
        </w:numPr>
        <w:spacing w:after="90"/>
        <w:rPr>
          <w:color w:val="000000" w:themeColor="text1"/>
          <w:lang w:val="es-MX"/>
        </w:rPr>
      </w:pPr>
      <w:r w:rsidRPr="007C3CFC">
        <w:rPr>
          <w:color w:val="000000" w:themeColor="text1"/>
          <w:sz w:val="21"/>
          <w:szCs w:val="21"/>
          <w:lang w:val="es-MX"/>
        </w:rPr>
        <w:t>Una vez aprobado este documento, se levantará el detalle técnico de implementación (fuera del alcance de esta propuesta).</w:t>
      </w:r>
    </w:p>
    <w:p w14:paraId="4FD9A5AE" w14:textId="77777777" w:rsidR="00DB02C2" w:rsidRPr="007C3CFC" w:rsidRDefault="00DB02C2">
      <w:pPr>
        <w:spacing w:after="300"/>
        <w:rPr>
          <w:color w:val="000000" w:themeColor="text1"/>
          <w:lang w:val="es-MX"/>
        </w:rPr>
      </w:pPr>
    </w:p>
    <w:p w14:paraId="6BB5EA30" w14:textId="77777777" w:rsidR="00DB02C2" w:rsidRPr="007C3CFC" w:rsidRDefault="00000000">
      <w:pPr>
        <w:spacing w:after="160" w:line="300" w:lineRule="auto"/>
        <w:rPr>
          <w:color w:val="000000" w:themeColor="text1"/>
          <w:lang w:val="es-MX"/>
        </w:rPr>
      </w:pPr>
      <w:r w:rsidRPr="007C3CFC">
        <w:rPr>
          <w:i/>
          <w:iCs/>
          <w:color w:val="000000" w:themeColor="text1"/>
          <w:lang w:val="es-MX"/>
        </w:rPr>
        <w:t>Este documento es una propuesta y no implica desarrollo ni cambios en el sistema actual. Queda sujeto a revisión, ajuste y aprobación por parte de Attitour antes de iniciar cualquier trabajo.</w:t>
      </w:r>
    </w:p>
    <w:sectPr w:rsidR="00DB02C2" w:rsidRPr="007C3CFC">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B54E82"/>
    <w:multiLevelType w:val="hybridMultilevel"/>
    <w:tmpl w:val="3484F34A"/>
    <w:lvl w:ilvl="0" w:tplc="09B0DE70">
      <w:start w:val="1"/>
      <w:numFmt w:val="bullet"/>
      <w:lvlText w:val="•"/>
      <w:lvlJc w:val="left"/>
      <w:pPr>
        <w:ind w:left="420" w:hanging="260"/>
      </w:pPr>
    </w:lvl>
    <w:lvl w:ilvl="1" w:tplc="135AC558">
      <w:start w:val="1"/>
      <w:numFmt w:val="bullet"/>
      <w:lvlText w:val="◦"/>
      <w:lvlJc w:val="left"/>
      <w:pPr>
        <w:ind w:left="840" w:hanging="260"/>
      </w:pPr>
    </w:lvl>
    <w:lvl w:ilvl="2" w:tplc="54DAA312">
      <w:numFmt w:val="decimal"/>
      <w:lvlText w:val=""/>
      <w:lvlJc w:val="left"/>
    </w:lvl>
    <w:lvl w:ilvl="3" w:tplc="6C627D1A">
      <w:numFmt w:val="decimal"/>
      <w:lvlText w:val=""/>
      <w:lvlJc w:val="left"/>
    </w:lvl>
    <w:lvl w:ilvl="4" w:tplc="F610515E">
      <w:numFmt w:val="decimal"/>
      <w:lvlText w:val=""/>
      <w:lvlJc w:val="left"/>
    </w:lvl>
    <w:lvl w:ilvl="5" w:tplc="0A7699BC">
      <w:numFmt w:val="decimal"/>
      <w:lvlText w:val=""/>
      <w:lvlJc w:val="left"/>
    </w:lvl>
    <w:lvl w:ilvl="6" w:tplc="54F0014A">
      <w:numFmt w:val="decimal"/>
      <w:lvlText w:val=""/>
      <w:lvlJc w:val="left"/>
    </w:lvl>
    <w:lvl w:ilvl="7" w:tplc="F47CFE96">
      <w:numFmt w:val="decimal"/>
      <w:lvlText w:val=""/>
      <w:lvlJc w:val="left"/>
    </w:lvl>
    <w:lvl w:ilvl="8" w:tplc="6D1AE208">
      <w:numFmt w:val="decimal"/>
      <w:lvlText w:val=""/>
      <w:lvlJc w:val="left"/>
    </w:lvl>
  </w:abstractNum>
  <w:abstractNum w:abstractNumId="1" w15:restartNumberingAfterBreak="0">
    <w:nsid w:val="59CB0FFC"/>
    <w:multiLevelType w:val="hybridMultilevel"/>
    <w:tmpl w:val="65C80556"/>
    <w:lvl w:ilvl="0" w:tplc="2300042E">
      <w:start w:val="1"/>
      <w:numFmt w:val="bullet"/>
      <w:lvlText w:val="●"/>
      <w:lvlJc w:val="left"/>
      <w:pPr>
        <w:ind w:left="720" w:hanging="360"/>
      </w:pPr>
    </w:lvl>
    <w:lvl w:ilvl="1" w:tplc="CC3A74C8">
      <w:start w:val="1"/>
      <w:numFmt w:val="bullet"/>
      <w:lvlText w:val="○"/>
      <w:lvlJc w:val="left"/>
      <w:pPr>
        <w:ind w:left="1440" w:hanging="360"/>
      </w:pPr>
    </w:lvl>
    <w:lvl w:ilvl="2" w:tplc="A014AEB2">
      <w:start w:val="1"/>
      <w:numFmt w:val="bullet"/>
      <w:lvlText w:val="■"/>
      <w:lvlJc w:val="left"/>
      <w:pPr>
        <w:ind w:left="2160" w:hanging="360"/>
      </w:pPr>
    </w:lvl>
    <w:lvl w:ilvl="3" w:tplc="5658D98C">
      <w:start w:val="1"/>
      <w:numFmt w:val="bullet"/>
      <w:lvlText w:val="●"/>
      <w:lvlJc w:val="left"/>
      <w:pPr>
        <w:ind w:left="2880" w:hanging="360"/>
      </w:pPr>
    </w:lvl>
    <w:lvl w:ilvl="4" w:tplc="6510AF88">
      <w:start w:val="1"/>
      <w:numFmt w:val="bullet"/>
      <w:lvlText w:val="○"/>
      <w:lvlJc w:val="left"/>
      <w:pPr>
        <w:ind w:left="3600" w:hanging="360"/>
      </w:pPr>
    </w:lvl>
    <w:lvl w:ilvl="5" w:tplc="6262D564">
      <w:start w:val="1"/>
      <w:numFmt w:val="bullet"/>
      <w:lvlText w:val="■"/>
      <w:lvlJc w:val="left"/>
      <w:pPr>
        <w:ind w:left="4320" w:hanging="360"/>
      </w:pPr>
    </w:lvl>
    <w:lvl w:ilvl="6" w:tplc="DF82FC08">
      <w:start w:val="1"/>
      <w:numFmt w:val="bullet"/>
      <w:lvlText w:val="●"/>
      <w:lvlJc w:val="left"/>
      <w:pPr>
        <w:ind w:left="5040" w:hanging="360"/>
      </w:pPr>
    </w:lvl>
    <w:lvl w:ilvl="7" w:tplc="723CF320">
      <w:start w:val="1"/>
      <w:numFmt w:val="bullet"/>
      <w:lvlText w:val="●"/>
      <w:lvlJc w:val="left"/>
      <w:pPr>
        <w:ind w:left="5760" w:hanging="360"/>
      </w:pPr>
    </w:lvl>
    <w:lvl w:ilvl="8" w:tplc="CC707BFC">
      <w:start w:val="1"/>
      <w:numFmt w:val="bullet"/>
      <w:lvlText w:val="●"/>
      <w:lvlJc w:val="left"/>
      <w:pPr>
        <w:ind w:left="6480" w:hanging="360"/>
      </w:pPr>
    </w:lvl>
  </w:abstractNum>
  <w:num w:numId="1" w16cid:durableId="1656490174">
    <w:abstractNumId w:val="1"/>
    <w:lvlOverride w:ilvl="0">
      <w:startOverride w:val="1"/>
    </w:lvlOverride>
  </w:num>
  <w:num w:numId="2" w16cid:durableId="18012537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02C2"/>
    <w:rsid w:val="00221A54"/>
    <w:rsid w:val="00517B3C"/>
    <w:rsid w:val="007C3CFC"/>
    <w:rsid w:val="008F6AF9"/>
    <w:rsid w:val="00DB02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0E1C16"/>
  <w15:docId w15:val="{ED26F4BA-FAD2-49C6-9007-F67B8E0617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2309</Words>
  <Characters>13167</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MONTEJO MARTINEZ JESUS ABELARDO</cp:lastModifiedBy>
  <cp:revision>2</cp:revision>
  <cp:lastPrinted>2026-07-27T17:04:00Z</cp:lastPrinted>
  <dcterms:created xsi:type="dcterms:W3CDTF">2026-07-27T16:34:00Z</dcterms:created>
  <dcterms:modified xsi:type="dcterms:W3CDTF">2026-08-13T00:25:00Z</dcterms:modified>
</cp:coreProperties>
</file>