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0"/>
        <w:jc w:val="center"/>
        <w:rPr/>
      </w:pPr>
      <w:r>
        <w:rPr>
          <w:b/>
          <w:color w:val="000000"/>
          <w:sz w:val="24"/>
        </w:rPr>
        <w:t>METAHEURÍSTICAS – 3º Grado Informática – Planificación de la asignatura – 2025/26</w:t>
      </w:r>
    </w:p>
    <w:tbl>
      <w:tblPr>
        <w:tblW w:w="964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980"/>
        <w:gridCol w:w="10"/>
        <w:gridCol w:w="1981"/>
        <w:gridCol w:w="10"/>
        <w:gridCol w:w="1992"/>
        <w:gridCol w:w="1543"/>
      </w:tblGrid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b/>
                <w:sz w:val="20"/>
              </w:rPr>
              <w:t>Teoría ( Viernes 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Práctica 1 ( Martes)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b/>
                <w:sz w:val="20"/>
              </w:rPr>
              <w:t>Práctica 2 ( Jueves )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Práctica 3 (Viernes 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Guiones</w:t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Arial Narrow" w:hAnsi="Arial Narrow"/>
                <w:color w:val="auto"/>
                <w:sz w:val="20"/>
              </w:rPr>
              <w:t>20 Feb: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Arial Narrow" w:hAnsi="Arial Narrow"/>
                <w:color w:val="auto"/>
                <w:sz w:val="20"/>
              </w:rPr>
              <w:t>Presentación (0,5h)</w:t>
            </w:r>
          </w:p>
          <w:p>
            <w:pPr>
              <w:pStyle w:val="Normal"/>
              <w:spacing w:lineRule="auto" w:line="240" w:before="0" w:after="0"/>
              <w:rPr>
                <w:color w:val="auto"/>
              </w:rPr>
            </w:pPr>
            <w:r>
              <w:rPr>
                <w:rFonts w:ascii="Arial Narrow" w:hAnsi="Arial Narrow"/>
                <w:color w:val="auto"/>
                <w:sz w:val="20"/>
              </w:rPr>
              <w:t>T1 Introducción (1,5h)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17 Feb: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 w:eastAsia="DejaVu Sans" w:cs="DejaVu Sans"/>
                <w:color w:val="auto"/>
                <w:kern w:val="0"/>
                <w:sz w:val="20"/>
                <w:szCs w:val="22"/>
                <w:lang w:val="es-ES" w:eastAsia="es-ES" w:bidi="ar-SA"/>
              </w:rPr>
            </w:pPr>
            <w:r>
              <w:rPr>
                <w:rFonts w:eastAsia="DejaVu Sans" w:cs="DejaVu Sans" w:ascii="Arial Narrow" w:hAnsi="Arial Narrow"/>
                <w:color w:val="auto"/>
                <w:kern w:val="0"/>
                <w:sz w:val="20"/>
                <w:szCs w:val="22"/>
                <w:lang w:val="es-ES" w:eastAsia="es-ES" w:bidi="ar-SA"/>
              </w:rPr>
              <w:t>Sin clase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19 Feb: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Sin clase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20 Feb: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Sin clase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27 Febrero: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T2 Modelos de búsqueda (2h)</w:t>
            </w:r>
          </w:p>
        </w:tc>
        <w:tc>
          <w:tcPr>
            <w:tcW w:w="199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24 Feb: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S1: Ejemplos problemas (1,5h) + Software MHs (0,5h)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26 Feb: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S1: Ejemplos problemas (1,5h) + Software MHs (0,5h)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27 Feb: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shd w:fill="auto" w:val="clear"/>
              </w:rPr>
              <w:t>S1: Ejemplos problemas (1,5h) + Software MHs (0,5h)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sz w:val="20"/>
                <w:shd w:fill="auto" w:val="clear"/>
              </w:rPr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6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T2 Modelos de búsqueda (2h)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</w:rPr>
              <w:t>3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kern w:val="0"/>
                <w:sz w:val="20"/>
                <w:szCs w:val="22"/>
                <w:lang w:val="es-ES" w:eastAsia="es-ES" w:bidi="ar-SA"/>
              </w:rPr>
            </w:pPr>
            <w:r>
              <w:rPr>
                <w:rFonts w:ascii="Arial Narrow" w:hAnsi="Arial Narrow"/>
                <w:color w:val="auto"/>
                <w:kern w:val="0"/>
                <w:sz w:val="20"/>
                <w:szCs w:val="22"/>
                <w:lang w:val="es-ES" w:eastAsia="es-ES" w:bidi="ar-SA"/>
              </w:rPr>
              <w:t>S2: Problemas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</w:rPr>
            </w:pPr>
            <w:r>
              <w:rPr>
                <w:rFonts w:ascii="Arial Narrow" w:hAnsi="Arial Narrow"/>
                <w:color w:val="auto"/>
                <w:sz w:val="20"/>
              </w:rPr>
              <w:t>Explicación Guión P1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</w:rPr>
            </w:pPr>
            <w:r>
              <w:rPr>
                <w:rFonts w:ascii="Arial Narrow" w:hAnsi="Arial Narrow"/>
                <w:color w:val="auto"/>
                <w:sz w:val="20"/>
              </w:rPr>
              <w:t>+ Plantilla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5 Mar: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S2: Problemas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Explicación Guión P1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</w:rPr>
            </w:pPr>
            <w:r>
              <w:rPr>
                <w:rFonts w:ascii="Arial Narrow" w:hAnsi="Arial Narrow"/>
                <w:color w:val="auto"/>
                <w:sz w:val="20"/>
              </w:rPr>
              <w:t>+ Plantilla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sz w:val="20"/>
                <w:szCs w:val="20"/>
              </w:rPr>
              <w:t>6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  <w:shd w:fill="auto" w:val="clear"/>
              </w:rPr>
              <w:t>S2: Problemas Explicación Guión P1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color w:val="000000"/>
                <w:sz w:val="20"/>
              </w:rPr>
              <w:t>Lunes 3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color w:val="000000"/>
                <w:sz w:val="20"/>
              </w:rPr>
              <w:t>Guión P1 – BL</w:t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14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T3 AGs (2h)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10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Explicación  Plantilla+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P1 (2h)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13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Explicación Plantilla+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P1 (2h)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14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Explicación Plantilla+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P1 (2h)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color w:val="000000"/>
                <w:sz w:val="2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20 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T3 AGs (2h)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17 Mar: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19 Mar: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20 Mar: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color w:val="000000"/>
                <w:sz w:val="2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27 Mar: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T3 Real Coding y DE. Nuevas propuestas (2h</w:t>
            </w:r>
            <w:r>
              <w:rPr>
                <w:rFonts w:ascii="Arial Narrow" w:hAnsi="Arial Narrow"/>
                <w:sz w:val="20"/>
                <w:lang w:val="en-US"/>
              </w:rPr>
              <w:t xml:space="preserve"> 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24 Mar: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26 Mar: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27 Mar: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Cs/>
                <w:color w:val="2A6099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b/>
                <w:bCs/>
                <w:color w:val="2A6099"/>
                <w:sz w:val="20"/>
                <w:shd w:fill="auto" w:val="clear"/>
              </w:rPr>
              <w:t>Domingo 29Mar: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Cs/>
                <w:color w:val="2A6099"/>
                <w:sz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b/>
                <w:bCs/>
                <w:color w:val="2A6099"/>
                <w:sz w:val="20"/>
                <w:shd w:fill="auto" w:val="clear"/>
              </w:rPr>
              <w:t>Entrega P1</w:t>
            </w:r>
          </w:p>
        </w:tc>
      </w:tr>
      <w:tr>
        <w:trPr/>
        <w:tc>
          <w:tcPr>
            <w:tcW w:w="96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B0F0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Arial Narrow" w:hAnsi="Arial Narrow"/>
                <w:b/>
                <w:bCs/>
                <w:sz w:val="20"/>
              </w:rPr>
            </w:pPr>
            <w:r>
              <w:rPr>
                <w:rFonts w:ascii="Arial Narrow" w:hAnsi="Arial Narrow"/>
                <w:b/>
                <w:bCs/>
                <w:sz w:val="20"/>
              </w:rPr>
              <w:t>SEMANA SANTA</w:t>
            </w:r>
          </w:p>
        </w:tc>
      </w:tr>
      <w:tr>
        <w:trPr/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10 Abr: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T4 AMs (2h)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shd w:fill="auto" w:val="clear"/>
                <w:lang w:val="en-US"/>
              </w:rPr>
              <w:t>7 Abril: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shd w:fill="auto" w:val="clear"/>
                <w:lang w:val="en-US"/>
              </w:rPr>
              <w:t>S3: AGs(1h)+AMs(1h)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9 Abril: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szCs w:val="20"/>
                <w:shd w:fill="auto" w:val="clear"/>
                <w:lang w:val="en-US"/>
              </w:rPr>
              <w:t>S3: AGs(1h)+AMs(1h)</w:t>
            </w:r>
          </w:p>
        </w:tc>
        <w:tc>
          <w:tcPr>
            <w:tcW w:w="2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10 Abril: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shd w:fill="auto" w:val="clear"/>
                <w:lang w:val="en-US"/>
              </w:rPr>
              <w:t>S3: AGs(1h)+AMs(1h)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color w:val="000000"/>
                <w:sz w:val="20"/>
              </w:rPr>
              <w:t>Lunes 10 Abril: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b/>
                <w:color w:val="000000"/>
                <w:sz w:val="20"/>
              </w:rPr>
              <w:t>Guión P2</w:t>
            </w:r>
          </w:p>
        </w:tc>
      </w:tr>
      <w:tr>
        <w:trPr/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17 Abr: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T5 ES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T5 BT (1h)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14 Abr: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P2(2h)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16 Abr: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P2 (2h)</w:t>
            </w:r>
          </w:p>
        </w:tc>
        <w:tc>
          <w:tcPr>
            <w:tcW w:w="2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17 Abr: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P2 (2h)</w:t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</w:tr>
      <w:tr>
        <w:trPr/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24 Abr: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T5 ES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T5 BT (1h)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21 Abr: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P2 (2h)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23 Abr: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P2 (2h)</w:t>
            </w:r>
          </w:p>
        </w:tc>
        <w:tc>
          <w:tcPr>
            <w:tcW w:w="2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24 Abr: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P2 (2h)</w:t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color w:val="0070C0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70C0"/>
                <w:sz w:val="20"/>
                <w:szCs w:val="20"/>
              </w:rPr>
            </w:r>
          </w:p>
        </w:tc>
      </w:tr>
      <w:tr>
        <w:trPr/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0000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1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Sin Clase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28 Abr: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  <w:lang w:val="en-US"/>
              </w:rPr>
              <w:t>S4: ES+Multiarranques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Explicación Guión 3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30 Abr: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  <w:lang w:val="en-US"/>
              </w:rPr>
              <w:t>S4: ES+Multiarranques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Explicación Guión 3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</w:r>
          </w:p>
        </w:tc>
        <w:tc>
          <w:tcPr>
            <w:tcW w:w="2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0000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  <w:lang w:val="en-US"/>
              </w:rPr>
              <w:t>1 Mayo: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Sin Clase</w:t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color w:val="0070C0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70C0"/>
                <w:sz w:val="20"/>
                <w:szCs w:val="20"/>
              </w:rPr>
              <w:t>28 Abril: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color w:val="0070C0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70C0"/>
                <w:sz w:val="20"/>
                <w:szCs w:val="20"/>
              </w:rPr>
              <w:t>Guión P3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color w:val="0070C0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70C0"/>
                <w:sz w:val="20"/>
                <w:szCs w:val="2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8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T6: Metaheurísticas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  <w:lang w:val="en-US"/>
              </w:rPr>
              <w:t>5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Prácticas P2 (2h)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  <w:lang w:val="en-US"/>
              </w:rPr>
              <w:t>7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Prácticas P2 (2h)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  <w:lang w:val="en-US"/>
              </w:rPr>
              <w:t>8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S4: ES+Multiarranques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highlight w:val="none"/>
                <w:shd w:fill="auto" w:val="clear"/>
                <w:lang w:val="en-US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  <w:lang w:val="en-US"/>
              </w:rPr>
              <w:t>Explicación Guión 3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color w:val="auto"/>
                <w:shd w:fill="auto" w:val="clear"/>
              </w:rPr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color w:val="0070C0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70C0"/>
                <w:sz w:val="20"/>
                <w:szCs w:val="20"/>
              </w:rPr>
              <w:t>Domingo 10 Mayo: Entrega P2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color w:val="0070C0"/>
                <w:sz w:val="20"/>
                <w:szCs w:val="20"/>
              </w:rPr>
            </w:pPr>
            <w:r>
              <w:rPr>
                <w:rFonts w:ascii="Arial Narrow" w:hAnsi="Arial Narrow"/>
                <w:b/>
                <w:color w:val="0070C0"/>
                <w:sz w:val="20"/>
                <w:szCs w:val="20"/>
              </w:rPr>
            </w:r>
          </w:p>
        </w:tc>
      </w:tr>
      <w:tr>
        <w:trPr/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15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T7 Diversidad y Convergencia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12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S5: Restricciones (1h)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  <w:lang w:val="en-US"/>
              </w:rPr>
              <w:t>13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S5: Restricciones (1h)</w:t>
            </w:r>
          </w:p>
        </w:tc>
        <w:tc>
          <w:tcPr>
            <w:tcW w:w="2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  <w:lang w:val="en-US"/>
              </w:rPr>
              <w:t>15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S5: Restricciones (1h)</w:t>
            </w:r>
          </w:p>
        </w:tc>
        <w:tc>
          <w:tcPr>
            <w:tcW w:w="15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color w:val="0070C0"/>
              </w:rPr>
            </w:pPr>
            <w:r>
              <w:rPr>
                <w:b/>
                <w:color w:val="0070C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22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T6. Colonias de Hormigas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19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(2h)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20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(2h)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22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auto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zCs w:val="20"/>
                <w:shd w:fill="auto" w:val="clear"/>
              </w:rPr>
              <w:t>Prácticas (2h)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color w:val="000000"/>
                <w:sz w:val="20"/>
              </w:rPr>
            </w:pPr>
            <w:r>
              <w:rPr>
                <w:rFonts w:ascii="Arial Narrow" w:hAnsi="Arial Narrow"/>
                <w:color w:val="000000"/>
                <w:sz w:val="20"/>
              </w:rPr>
            </w:r>
          </w:p>
        </w:tc>
      </w:tr>
      <w:tr>
        <w:trPr/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ABF8F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Arial Narrow" w:hAnsi="Arial Narrow"/>
                <w:sz w:val="20"/>
              </w:rPr>
              <w:t>29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T6. Colonias de Hormigas (1h)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sz w:val="20"/>
                <w:lang w:val="en-US"/>
              </w:rPr>
            </w:pPr>
            <w:r>
              <w:rPr>
                <w:rFonts w:ascii="Arial Narrow" w:hAnsi="Arial Narrow"/>
                <w:sz w:val="20"/>
                <w:lang w:val="en-US"/>
              </w:rPr>
              <w:t>Problemas (1h)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26 Mayo: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28 Mayo: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2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29 Mayo:</w:t>
            </w:r>
          </w:p>
          <w:p>
            <w:pPr>
              <w:pStyle w:val="Normal"/>
              <w:spacing w:lineRule="auto" w:line="240" w:before="0" w:after="0"/>
              <w:rPr>
                <w:color w:val="auto"/>
                <w:highlight w:val="none"/>
                <w:shd w:fill="auto" w:val="clear"/>
              </w:rPr>
            </w:pPr>
            <w:r>
              <w:rPr>
                <w:rFonts w:ascii="Arial Narrow" w:hAnsi="Arial Narrow"/>
                <w:color w:val="auto"/>
                <w:sz w:val="20"/>
                <w:shd w:fill="auto" w:val="clear"/>
              </w:rPr>
              <w:t>Prácticas (2h)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Cs/>
                <w:color w:val="2A6099"/>
                <w:sz w:val="20"/>
              </w:rPr>
            </w:pPr>
            <w:r>
              <w:rPr>
                <w:rFonts w:ascii="Arial Narrow" w:hAnsi="Arial Narrow"/>
                <w:b/>
                <w:bCs/>
                <w:color w:val="2A6099"/>
                <w:sz w:val="20"/>
              </w:rPr>
              <w:t>Domingo 31 Mayo:</w:t>
            </w:r>
          </w:p>
          <w:p>
            <w:pPr>
              <w:pStyle w:val="Normal"/>
              <w:spacing w:lineRule="auto" w:line="240" w:before="0" w:after="0"/>
              <w:rPr>
                <w:rFonts w:ascii="Arial Narrow" w:hAnsi="Arial Narrow"/>
                <w:b/>
                <w:bCs/>
                <w:color w:val="2A6099"/>
                <w:sz w:val="20"/>
              </w:rPr>
            </w:pPr>
            <w:r>
              <w:rPr>
                <w:rFonts w:ascii="Arial Narrow" w:hAnsi="Arial Narrow"/>
                <w:b/>
                <w:bCs/>
                <w:color w:val="2A6099"/>
                <w:sz w:val="20"/>
              </w:rPr>
              <w:t>Entrega P3</w:t>
            </w:r>
          </w:p>
        </w:tc>
      </w:tr>
    </w:tbl>
    <w:p>
      <w:pPr>
        <w:pStyle w:val="Normal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Style w:val="Normal"/>
        <w:rPr>
          <w:b/>
          <w:color w:val="000000"/>
          <w:sz w:val="24"/>
        </w:rPr>
      </w:pPr>
      <w:r>
        <w:rPr>
          <w:b/>
          <w:color w:val="000000"/>
          <w:sz w:val="24"/>
        </w:rPr>
        <w:t>Calificaciones de Prácticas: 6 Puntos</w:t>
      </w:r>
    </w:p>
    <w:p>
      <w:pPr>
        <w:pStyle w:val="Normal"/>
        <w:numPr>
          <w:ilvl w:val="0"/>
          <w:numId w:val="11"/>
        </w:numPr>
        <w:spacing w:lineRule="auto" w:line="240" w:before="0" w:after="142"/>
        <w:rPr>
          <w:b/>
          <w:color w:val="000000"/>
          <w:sz w:val="24"/>
        </w:rPr>
      </w:pPr>
      <w:r>
        <w:rPr>
          <w:b/>
          <w:color w:val="000000"/>
          <w:sz w:val="24"/>
        </w:rPr>
        <w:t>Práctica 1: 1.75 (Random 0.25, Greedy 0.5, BL 0.75).</w:t>
      </w:r>
    </w:p>
    <w:p>
      <w:pPr>
        <w:pStyle w:val="Normal"/>
        <w:numPr>
          <w:ilvl w:val="0"/>
          <w:numId w:val="11"/>
        </w:numPr>
        <w:spacing w:lineRule="auto" w:line="240" w:before="0" w:after="142"/>
        <w:rPr>
          <w:b/>
          <w:color w:val="000000"/>
          <w:sz w:val="24"/>
        </w:rPr>
      </w:pPr>
      <w:r>
        <w:rPr>
          <w:b/>
          <w:color w:val="000000"/>
          <w:sz w:val="24"/>
        </w:rPr>
        <w:t>Práctica 2: 2.5 (AGG 1.0, AGE 1.0, AMs 0.5)</w:t>
      </w:r>
    </w:p>
    <w:p>
      <w:pPr>
        <w:pStyle w:val="Normal"/>
        <w:numPr>
          <w:ilvl w:val="0"/>
          <w:numId w:val="11"/>
        </w:numPr>
        <w:spacing w:lineRule="auto" w:line="240" w:before="0" w:after="142"/>
        <w:rPr>
          <w:b/>
          <w:color w:val="000000"/>
          <w:sz w:val="24"/>
        </w:rPr>
      </w:pPr>
      <w:r>
        <w:rPr>
          <w:b/>
          <w:color w:val="000000"/>
          <w:sz w:val="24"/>
        </w:rPr>
        <w:t>Práctica 3: 1.75 (BMB 0.25, ILS 0.5, ES 0.75, ILS-ES 0.25).</w:t>
      </w:r>
      <w:r>
        <w:br w:type="page"/>
      </w:r>
    </w:p>
    <w:p>
      <w:pPr>
        <w:pStyle w:val="Normal"/>
        <w:spacing w:before="0" w:after="0"/>
        <w:jc w:val="center"/>
        <w:rPr>
          <w:b/>
          <w:color w:val="000000"/>
          <w:sz w:val="24"/>
        </w:rPr>
      </w:pPr>
      <w:r>
        <w:rPr>
          <w:b/>
          <w:color w:val="000000"/>
          <w:sz w:val="24"/>
        </w:rPr>
        <w:t>METAHEURÍSTICAS – 3º Grado Informática –  Planificación de la asignatura – 2025-2026</w:t>
      </w:r>
    </w:p>
    <w:p>
      <w:pPr>
        <w:pStyle w:val="Normal"/>
        <w:spacing w:before="240" w:after="0"/>
        <w:jc w:val="center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tbl>
      <w:tblPr>
        <w:tblW w:w="96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6"/>
        <w:gridCol w:w="4832"/>
      </w:tblGrid>
      <w:tr>
        <w:trPr/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hanging="0" w:left="57" w:right="57"/>
              <w:jc w:val="both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METAHEURÍSTICAS – TEMARIO TEÓRICO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hanging="0" w:left="57" w:right="57"/>
              <w:jc w:val="both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METAHEURÍSTICAS – TEMARIO PRÁCTICO</w:t>
            </w:r>
          </w:p>
        </w:tc>
      </w:tr>
      <w:tr>
        <w:trPr/>
        <w:tc>
          <w:tcPr>
            <w:tcW w:w="4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1: Introducción a las metaheurísticas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Complejidad de los problemas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aproximados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Concepto de metaheurística</w:t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2: Modelos de Búsqueda:Entornos y Trayectorias vs Poblaciones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Búsqueda por entornos y trayectorias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de búsqueda local básicos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Busqueda basada en poblaciones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Aplicación a problemas</w:t>
            </w:r>
          </w:p>
          <w:p>
            <w:pPr>
              <w:pStyle w:val="Normal"/>
              <w:spacing w:lineRule="auto" w:line="240" w:before="0" w:after="0"/>
              <w:ind w:hanging="0" w:left="72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3: Metaheurísticas basadas en poblaciones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Concepto y elementos de los algoritmos basados en poblaciones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genéticos y programación genética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Evolución diferencial y otros algoritmos de optimización continua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Aplicación a problemas</w:t>
            </w:r>
          </w:p>
          <w:p>
            <w:pPr>
              <w:pStyle w:val="Normal"/>
              <w:spacing w:lineRule="auto" w:line="240" w:before="0" w:after="0"/>
              <w:ind w:hanging="0" w:left="72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4: Algoritmos Meméticos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Hibridaciones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meméticos</w:t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/>
            </w:pPr>
            <w:r>
              <w:rPr>
                <w:sz w:val="19"/>
                <w:szCs w:val="19"/>
              </w:rPr>
              <w:t xml:space="preserve">Tema 5: </w:t>
            </w:r>
            <w:r>
              <w:rPr>
                <w:color w:val="000000"/>
                <w:sz w:val="19"/>
                <w:szCs w:val="19"/>
              </w:rPr>
              <w:t>Metaheurísticas basadas en trayectorias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Concepto y elementos de los algoritmos basados en trayectorias simples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Algoritmos: Enfriamiento simulado, Tabu Search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Concepto y elementos de los algoritmos basados en trayectorias múltiples</w:t>
            </w:r>
          </w:p>
          <w:p>
            <w:pPr>
              <w:pStyle w:val="Normal"/>
              <w:numPr>
                <w:ilvl w:val="0"/>
                <w:numId w:val="6"/>
              </w:numPr>
              <w:spacing w:lineRule="auto" w:line="240" w:before="0" w:after="0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Algoritmos: ILS, GRASP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Aplicación a problemas</w:t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6: Metaheurísticas basadas en adaptación social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Introducción a la adaptación social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Cooperación de agentes en problemas de optimización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basados en colonias de hormigas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basados en nubes de partículas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Aplicación a problemas</w:t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7: Aspectos Avanzados en Metaheurísticas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Diversidad vs convergencia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Algoritmos para problemas con múltiples soluciones: Nichos y Problemas Multiobjetivo</w:t>
            </w:r>
          </w:p>
          <w:p>
            <w:pPr>
              <w:pStyle w:val="Normal"/>
              <w:numPr>
                <w:ilvl w:val="0"/>
                <w:numId w:val="8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Nuevas propuestas de algoritmos bioinspiradas y "Natural Computing".</w:t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Normal"/>
              <w:spacing w:lineRule="auto" w:line="240" w:before="0" w:after="0"/>
              <w:ind w:hanging="0" w:left="57" w:right="57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Tema 8: Metaheurísticas paralelas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Objetivos de la paralelización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 w:before="0" w:after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Enfoques de paralelización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 w:before="0" w:after="120"/>
              <w:ind w:hanging="357" w:left="714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Taxonomía de metaheurísticas paralelas</w:t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120"/>
              <w:ind w:hanging="0" w:left="360" w:right="0"/>
              <w:contextualSpacing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120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Práctica 1.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Búsqueda local.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0" w:after="120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Práctica 2.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Búsqueda basada en poblaciones: Algoritmos Genéticos y Algoritmos meméticos.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240" w:before="120" w:after="120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Práctica 3.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Búsquedas por trayectorias: Enfriamiento Simulado, ILS, GRASP.</w:t>
            </w:r>
          </w:p>
          <w:p>
            <w:pPr>
              <w:pStyle w:val="ListParagraph"/>
              <w:spacing w:lineRule="auto" w:line="240" w:before="0" w:after="0"/>
              <w:ind w:hanging="0" w:left="360" w:right="57"/>
              <w:contextualSpacing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  <w:tr>
        <w:trPr/>
        <w:tc>
          <w:tcPr>
            <w:tcW w:w="4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ind w:hanging="0" w:left="57" w:right="57"/>
              <w:jc w:val="both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METAHEURÍSTICAS - SEMINARIOS</w:t>
            </w:r>
          </w:p>
        </w:tc>
      </w:tr>
      <w:tr>
        <w:trPr/>
        <w:tc>
          <w:tcPr>
            <w:tcW w:w="47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  <w:tc>
          <w:tcPr>
            <w:tcW w:w="4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0"/>
              </w:numPr>
              <w:spacing w:lineRule="auto" w:line="240" w:before="346" w:after="144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Seminario 1.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Ejemplos de resolución de problemas con metaheurísticas: problemas clásicos y reales. Software de metaheurísticas.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40" w:before="346" w:after="144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Seminario 2.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Problemas de optimización con búsqueda local.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40" w:before="346" w:after="144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Seminario 3.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Problemas de optimización con técnicas basadas en poblaciones.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40" w:before="346" w:after="144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sz w:val="19"/>
                <w:szCs w:val="19"/>
              </w:rPr>
              <w:t>Seminario 4.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Problemas de optimización con técnicas basadas en trayectorias simples y múltiples.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240" w:before="346" w:after="144"/>
              <w:ind w:hanging="357" w:left="357" w:right="0"/>
              <w:contextualSpacing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Seminario 5.</w:t>
            </w:r>
            <w:r>
              <w:rPr>
                <w:rFonts w:eastAsia="Times New Roman" w:cs="Times New Roman"/>
                <w:sz w:val="19"/>
                <w:szCs w:val="19"/>
              </w:rPr>
              <w:t xml:space="preserve"> Manejo de restricciones en metaheurísticas.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2.%3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3.%4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4.%5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5.%6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6.%7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7.%8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120" w:hanging="18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2.%3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3.%4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4.%5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5.%6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6.%7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7.%8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8.%9"/>
      <w:lvlJc w:val="right"/>
      <w:pPr>
        <w:tabs>
          <w:tab w:val="num" w:pos="0"/>
        </w:tabs>
        <w:ind w:left="612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DejaVu Sans"/>
        <w:szCs w:val="22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left"/>
    </w:pPr>
    <w:rPr>
      <w:rFonts w:ascii="Calibri" w:hAnsi="Calibri" w:eastAsia="DejaVu Sans" w:cs="DejaVu Sans"/>
      <w:color w:val="auto"/>
      <w:kern w:val="0"/>
      <w:sz w:val="22"/>
      <w:szCs w:val="22"/>
      <w:lang w:val="es-ES" w:eastAsia="es-ES" w:bidi="ar-SA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AsuntodelcomentarioCar">
    <w:name w:val="Asunto del comentario Car"/>
    <w:basedOn w:val="TextocomentarioCar"/>
    <w:qFormat/>
    <w:rPr>
      <w:b/>
      <w:bCs/>
      <w:sz w:val="20"/>
      <w:szCs w:val="20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atablauser">
    <w:name w:val="Contenido de la tabla (user)"/>
    <w:basedOn w:val="Normal"/>
    <w:qFormat/>
    <w:pPr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user">
    <w:name w:val="Ninguna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LibreOffice/26.2.0.3$Linux_X86_64 LibreOffice_project/620$Build-3</Application>
  <AppVersion>15.0000</AppVersion>
  <Pages>2</Pages>
  <Words>746</Words>
  <Characters>4060</Characters>
  <CharactersWithSpaces>4577</CharactersWithSpaces>
  <Paragraphs>200</Paragraphs>
  <Company>Universidad de Granada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2020-03-25T16:44:00Z</dcterms:created>
  <dc:creator>Oscar</dc:creator>
  <dc:description/>
  <dc:language>es-ES</dc:language>
  <cp:lastModifiedBy/>
  <dcterms:modified xsi:type="dcterms:W3CDTF">2026-02-11T20:59:27Z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