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5527" w14:textId="5F4472A0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1.Un abogado, desde su propio despacho, lleva los asuntos jurídicos de una gran empresa. Por este motivo, les factura unas cantidades mensuales. — Analiza, según los requisitos de la prestación de trabajo de la relación laboral, ante qué tipo de relación de trabajo estamos. </w:t>
      </w:r>
    </w:p>
    <w:p w14:paraId="75D8C072" w14:textId="4E21472E" w:rsidR="009618D1" w:rsidRDefault="009618D1">
      <w:r w:rsidRPr="009618D1">
        <w:t>Nos encontramos</w:t>
      </w:r>
      <w:r>
        <w:rPr>
          <w:b/>
          <w:bCs/>
        </w:rPr>
        <w:t xml:space="preserve"> </w:t>
      </w:r>
      <w:r w:rsidRPr="009618D1">
        <w:t>frente a una Relación Lab</w:t>
      </w:r>
      <w:r>
        <w:t>oral, ya que cumple los 5 requisitos, que son:</w:t>
      </w:r>
    </w:p>
    <w:p w14:paraId="162AB157" w14:textId="6DB481D4" w:rsidR="009618D1" w:rsidRDefault="009618D1">
      <w:r w:rsidRPr="009618D1">
        <w:rPr>
          <w:u w:val="single"/>
        </w:rPr>
        <w:t>Personal</w:t>
      </w:r>
      <w:r>
        <w:t>, ya que la prestación la realiza el trabajador.</w:t>
      </w:r>
    </w:p>
    <w:p w14:paraId="40E5A537" w14:textId="43BF492B" w:rsidR="009618D1" w:rsidRDefault="009618D1">
      <w:r w:rsidRPr="009618D1">
        <w:rPr>
          <w:u w:val="single"/>
        </w:rPr>
        <w:t>Voluntaria</w:t>
      </w:r>
      <w:r>
        <w:t>, ya que el trabajo lo realiza voluntariamente y nadie le ha forzado a ello.</w:t>
      </w:r>
    </w:p>
    <w:p w14:paraId="1C66CB5E" w14:textId="4DD46C13" w:rsidR="009618D1" w:rsidRDefault="009618D1">
      <w:r w:rsidRPr="009618D1">
        <w:rPr>
          <w:u w:val="single"/>
        </w:rPr>
        <w:t>Por cuenta ajena</w:t>
      </w:r>
      <w:r>
        <w:t>, ya que el trabajo del abogado es para la empresa y no para él mismo.</w:t>
      </w:r>
    </w:p>
    <w:p w14:paraId="6942EAEB" w14:textId="47DCF1D6" w:rsidR="009618D1" w:rsidRDefault="009618D1">
      <w:r w:rsidRPr="009618D1">
        <w:rPr>
          <w:u w:val="single"/>
        </w:rPr>
        <w:t>Retribuida</w:t>
      </w:r>
      <w:r>
        <w:t>, como dice en el enunciado “</w:t>
      </w:r>
      <w:r w:rsidRPr="00BC2A67">
        <w:rPr>
          <w:b/>
          <w:bCs/>
        </w:rPr>
        <w:t>les factura unas cantidades mensuales</w:t>
      </w:r>
      <w:r>
        <w:t>” haciendo referencia al salario-honorarios.</w:t>
      </w:r>
    </w:p>
    <w:p w14:paraId="023688EB" w14:textId="4E7DD97B" w:rsidR="009618D1" w:rsidRDefault="009618D1">
      <w:r w:rsidRPr="009618D1">
        <w:rPr>
          <w:u w:val="single"/>
        </w:rPr>
        <w:t>Dependiente</w:t>
      </w:r>
      <w:r>
        <w:t>, ya que sigue las directrices que le ha indicado la empresa.</w:t>
      </w:r>
    </w:p>
    <w:p w14:paraId="3758DA5A" w14:textId="0AE7B2B8" w:rsidR="00583C00" w:rsidRPr="00BC2A67" w:rsidRDefault="00583C00">
      <w:pPr>
        <w:rPr>
          <w:b/>
          <w:bCs/>
        </w:rPr>
      </w:pPr>
    </w:p>
    <w:p w14:paraId="0CAAE9CB" w14:textId="75BFE7ED" w:rsidR="00583C00" w:rsidRDefault="00583C00">
      <w:pPr>
        <w:rPr>
          <w:b/>
          <w:bCs/>
        </w:rPr>
      </w:pPr>
      <w:r w:rsidRPr="00BC2A67">
        <w:rPr>
          <w:b/>
          <w:bCs/>
        </w:rPr>
        <w:t xml:space="preserve">2.Entre las siguientes relaciones de trabajo distingue las que reúnen los requisitos de la prestación de trabajo de la relación laboral y di el tipo de relación que es. a) Auxiliar administrativo de una gestoría. b) El hijo, que convive con los padres, y hace recados para la empresa familiar, sin retribución. c) Tenista profesional. </w:t>
      </w:r>
    </w:p>
    <w:p w14:paraId="2E858C24" w14:textId="72C355D2" w:rsidR="00F973E4" w:rsidRPr="00F973E4" w:rsidRDefault="00A04940">
      <w:r w:rsidRPr="00A04940">
        <w:t>a)</w:t>
      </w:r>
      <w:r w:rsidRPr="00A04940">
        <w:rPr>
          <w:b/>
          <w:bCs/>
        </w:rPr>
        <w:t xml:space="preserve"> </w:t>
      </w:r>
      <w:r w:rsidRPr="00BC2A67">
        <w:rPr>
          <w:b/>
          <w:bCs/>
        </w:rPr>
        <w:t>Auxiliar administrativo de una gestoría.</w:t>
      </w:r>
      <w:r w:rsidR="00F973E4">
        <w:rPr>
          <w:b/>
          <w:bCs/>
        </w:rPr>
        <w:t xml:space="preserve"> --&gt;</w:t>
      </w:r>
      <w:r w:rsidR="00F973E4" w:rsidRPr="00F973E4">
        <w:t xml:space="preserve">Relación Laboral Plena. </w:t>
      </w:r>
      <w:r w:rsidRPr="00F973E4">
        <w:t xml:space="preserve"> </w:t>
      </w:r>
      <w:r w:rsidR="00F973E4">
        <w:t>Reúne los 5 requisitos explicados en la actividad anterior.</w:t>
      </w:r>
    </w:p>
    <w:p w14:paraId="35F140F0" w14:textId="6D65BAFC" w:rsidR="00F973E4" w:rsidRPr="003727D5" w:rsidRDefault="00A04940">
      <w:pPr>
        <w:rPr>
          <w:b/>
          <w:bCs/>
        </w:rPr>
      </w:pPr>
      <w:r w:rsidRPr="00A04940">
        <w:t>b)</w:t>
      </w:r>
      <w:r w:rsidRPr="00A04940">
        <w:rPr>
          <w:b/>
          <w:bCs/>
        </w:rPr>
        <w:t xml:space="preserve"> </w:t>
      </w:r>
      <w:r w:rsidRPr="00BC2A67">
        <w:rPr>
          <w:b/>
          <w:bCs/>
        </w:rPr>
        <w:t xml:space="preserve">El hijo, que convive con los padres, y hace recados para la empresa familiar, sin </w:t>
      </w:r>
      <w:proofErr w:type="gramStart"/>
      <w:r w:rsidRPr="00BC2A67">
        <w:rPr>
          <w:b/>
          <w:bCs/>
        </w:rPr>
        <w:t>retribución.</w:t>
      </w:r>
      <w:r w:rsidR="00F973E4">
        <w:rPr>
          <w:b/>
          <w:bCs/>
        </w:rPr>
        <w:t>--</w:t>
      </w:r>
      <w:proofErr w:type="gramEnd"/>
      <w:r w:rsidR="00F973E4">
        <w:rPr>
          <w:b/>
          <w:bCs/>
        </w:rPr>
        <w:t xml:space="preserve">&gt; </w:t>
      </w:r>
      <w:r w:rsidR="00F973E4" w:rsidRPr="00F973E4">
        <w:t>Relación no laboral</w:t>
      </w:r>
      <w:r w:rsidR="00791103">
        <w:t>, es “Trabajo familiar”.</w:t>
      </w:r>
    </w:p>
    <w:p w14:paraId="2F3C664D" w14:textId="4AC0584B" w:rsidR="00F973E4" w:rsidRDefault="00A04940">
      <w:r w:rsidRPr="00A04940">
        <w:t>c</w:t>
      </w:r>
      <w:r w:rsidR="00F973E4">
        <w:t>)</w:t>
      </w:r>
      <w:r w:rsidRPr="00BC2A67">
        <w:rPr>
          <w:b/>
          <w:bCs/>
        </w:rPr>
        <w:t xml:space="preserve"> Tenista </w:t>
      </w:r>
      <w:proofErr w:type="gramStart"/>
      <w:r w:rsidRPr="00BC2A67">
        <w:rPr>
          <w:b/>
          <w:bCs/>
        </w:rPr>
        <w:t>profesional.</w:t>
      </w:r>
      <w:r w:rsidR="00F973E4">
        <w:rPr>
          <w:b/>
          <w:bCs/>
        </w:rPr>
        <w:t>--</w:t>
      </w:r>
      <w:proofErr w:type="gramEnd"/>
      <w:r w:rsidR="00F973E4">
        <w:rPr>
          <w:b/>
          <w:bCs/>
        </w:rPr>
        <w:t xml:space="preserve">&gt; </w:t>
      </w:r>
      <w:r w:rsidR="00F973E4" w:rsidRPr="00F973E4">
        <w:t>Relación Laboral Especial</w:t>
      </w:r>
      <w:r w:rsidR="00791103">
        <w:t>.</w:t>
      </w:r>
    </w:p>
    <w:p w14:paraId="50080A97" w14:textId="77777777" w:rsidR="003727D5" w:rsidRPr="00F973E4" w:rsidRDefault="003727D5"/>
    <w:p w14:paraId="56F87934" w14:textId="5B7EB7AA" w:rsidR="00583C00" w:rsidRDefault="00583C00">
      <w:pPr>
        <w:rPr>
          <w:b/>
          <w:bCs/>
        </w:rPr>
      </w:pPr>
      <w:r w:rsidRPr="00BC2A67">
        <w:rPr>
          <w:b/>
          <w:bCs/>
        </w:rPr>
        <w:t xml:space="preserve">3.Describe, ayudándote de un esquema, el grado de parentesco entre una persona y su suegra. </w:t>
      </w:r>
    </w:p>
    <w:p w14:paraId="2758D617" w14:textId="5F8B186C" w:rsidR="00B30154" w:rsidRDefault="00B30154">
      <w:pPr>
        <w:rPr>
          <w:b/>
          <w:bCs/>
        </w:rPr>
      </w:pPr>
      <w:r>
        <w:rPr>
          <w:noProof/>
        </w:rPr>
        <w:drawing>
          <wp:inline distT="0" distB="0" distL="0" distR="0" wp14:anchorId="63CE9A8F" wp14:editId="6D8169B7">
            <wp:extent cx="4162426" cy="235267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91" cy="235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D1B4" w14:textId="41352D30" w:rsidR="003727D5" w:rsidRPr="003727D5" w:rsidRDefault="003727D5" w:rsidP="003727D5">
      <w:pPr>
        <w:pStyle w:val="Prrafodelista"/>
        <w:numPr>
          <w:ilvl w:val="0"/>
          <w:numId w:val="1"/>
        </w:numPr>
      </w:pPr>
      <w:r w:rsidRPr="003727D5">
        <w:t>El grado de parentesco entre una persona y su suegra es de 1º Grado tal y como podemos observar en el esquema.</w:t>
      </w:r>
    </w:p>
    <w:p w14:paraId="7FBE1511" w14:textId="0E4ACA5B" w:rsidR="00B30154" w:rsidRPr="00BC2A67" w:rsidRDefault="00B30154">
      <w:pPr>
        <w:rPr>
          <w:b/>
          <w:bCs/>
        </w:rPr>
      </w:pPr>
    </w:p>
    <w:p w14:paraId="0512F999" w14:textId="77777777" w:rsidR="00583C00" w:rsidRPr="00BC2A67" w:rsidRDefault="00583C00">
      <w:pPr>
        <w:rPr>
          <w:b/>
          <w:bCs/>
        </w:rPr>
      </w:pPr>
    </w:p>
    <w:p w14:paraId="06C36210" w14:textId="4D165034" w:rsidR="00583C00" w:rsidRDefault="00583C00">
      <w:pPr>
        <w:rPr>
          <w:b/>
          <w:bCs/>
        </w:rPr>
      </w:pPr>
      <w:r w:rsidRPr="00BC2A67">
        <w:rPr>
          <w:b/>
          <w:bCs/>
        </w:rPr>
        <w:t xml:space="preserve">4.Busca en la opción «Noticias» del buscador Google (www.google.es) relaciones de conflicto en un determinado ámbito profesional. — Determina quiénes son los grupos profesionales que intervienen y en qué dimensión se desarrollan las relaciones. </w:t>
      </w:r>
    </w:p>
    <w:p w14:paraId="6C0FC85C" w14:textId="24694C07" w:rsidR="00D732C1" w:rsidRDefault="00D732C1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 w:rsidRPr="00D732C1">
        <w:rPr>
          <w:b/>
          <w:bCs/>
        </w:rPr>
        <w:sym w:font="Wingdings" w:char="F0E0"/>
      </w:r>
      <w:r w:rsidRPr="00D732C1">
        <w:t xml:space="preserve"> </w:t>
      </w:r>
      <w:hyperlink r:id="rId8" w:history="1">
        <w:r w:rsidRPr="005D42D9">
          <w:rPr>
            <w:rStyle w:val="Hipervnculo"/>
            <w:b/>
            <w:bCs/>
          </w:rPr>
          <w:t>https://okdiario.com/espana/funcionarios-avisan-marlaska-o-afronta-problema-prisiones-o-habra-huelga-carceles-7832889</w:t>
        </w:r>
      </w:hyperlink>
      <w:r>
        <w:rPr>
          <w:b/>
          <w:bCs/>
        </w:rPr>
        <w:t xml:space="preserve"> </w:t>
      </w:r>
    </w:p>
    <w:p w14:paraId="769671E5" w14:textId="6BD65C04" w:rsidR="00D732C1" w:rsidRDefault="00D732C1">
      <w:r w:rsidRPr="00D732C1">
        <w:rPr>
          <w:noProof/>
        </w:rPr>
        <w:drawing>
          <wp:inline distT="0" distB="0" distL="0" distR="0" wp14:anchorId="61F200E5" wp14:editId="6AEEF267">
            <wp:extent cx="5400040" cy="1810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F65F" w14:textId="7C654CC8" w:rsidR="00D732C1" w:rsidRDefault="00D732C1"/>
    <w:p w14:paraId="7777C1C5" w14:textId="5975171D" w:rsidR="00D732C1" w:rsidRPr="00D732C1" w:rsidRDefault="00D732C1" w:rsidP="00D732C1">
      <w:r>
        <w:sym w:font="Wingdings" w:char="F0E0"/>
      </w:r>
      <w:r w:rsidRPr="00D732C1">
        <w:t xml:space="preserve"> Los grupos que intervinieron en el conflicto son funcionarios públicos</w:t>
      </w:r>
      <w:r>
        <w:t xml:space="preserve"> </w:t>
      </w:r>
      <w:r w:rsidRPr="00D732C1">
        <w:t>(funcionarios de prisiones) y su relación por</w:t>
      </w:r>
      <w:r>
        <w:t xml:space="preserve"> lo</w:t>
      </w:r>
      <w:r w:rsidRPr="00D732C1">
        <w:t xml:space="preserve"> tanto es relación no laboral.</w:t>
      </w:r>
    </w:p>
    <w:p w14:paraId="69197A1B" w14:textId="77777777" w:rsidR="00583C00" w:rsidRPr="00BC2A67" w:rsidRDefault="00583C00">
      <w:pPr>
        <w:rPr>
          <w:b/>
          <w:bCs/>
        </w:rPr>
      </w:pPr>
    </w:p>
    <w:p w14:paraId="4553CA71" w14:textId="0F2AC2F6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5.Di si es posible derogar con un Real Decreto Ley lo establecido en un Real Decreto Legislativo. </w:t>
      </w:r>
    </w:p>
    <w:p w14:paraId="327E87CA" w14:textId="525AED8A" w:rsidR="00D732C1" w:rsidRPr="00D732C1" w:rsidRDefault="00D732C1" w:rsidP="00D732C1">
      <w:r>
        <w:sym w:font="Wingdings" w:char="F0E0"/>
      </w:r>
      <w:r w:rsidRPr="00D732C1">
        <w:t>No se puede derogar un Real Decreto Legislativo con un Real Decreto Ley, ya que el Real Decreto de Ley tiene un rango más bajo que el Real Decreto Legislativo.</w:t>
      </w:r>
    </w:p>
    <w:p w14:paraId="6245D6DE" w14:textId="5BED1BFF" w:rsidR="00583C00" w:rsidRPr="00BC2A67" w:rsidRDefault="00A853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7E146" wp14:editId="4135F05F">
                <wp:simplePos x="0" y="0"/>
                <wp:positionH relativeFrom="column">
                  <wp:posOffset>2386965</wp:posOffset>
                </wp:positionH>
                <wp:positionV relativeFrom="paragraph">
                  <wp:posOffset>214630</wp:posOffset>
                </wp:positionV>
                <wp:extent cx="285750" cy="495300"/>
                <wp:effectExtent l="19050" t="0" r="19050" b="38100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9A0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4" o:spid="_x0000_s1026" type="#_x0000_t68" style="position:absolute;margin-left:187.95pt;margin-top:16.9pt;width:22.5pt;height:3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" adj="6231" fillcolor="#4472c4 [3204]" strokecolor="#1f3763 [1604]" strokeweight="1pt"/>
            </w:pict>
          </mc:Fallback>
        </mc:AlternateContent>
      </w:r>
      <w:r w:rsidRPr="00A85311">
        <w:rPr>
          <w:b/>
          <w:bCs/>
          <w:noProof/>
        </w:rPr>
        <w:drawing>
          <wp:inline distT="0" distB="0" distL="0" distR="0" wp14:anchorId="135E1F7C" wp14:editId="1CEA95DD">
            <wp:extent cx="2629267" cy="1581371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AEE" w14:textId="77777777" w:rsidR="00583C00" w:rsidRPr="00BC2A67" w:rsidRDefault="00583C00">
      <w:pPr>
        <w:rPr>
          <w:b/>
          <w:bCs/>
        </w:rPr>
      </w:pPr>
    </w:p>
    <w:p w14:paraId="6938C880" w14:textId="77777777" w:rsidR="00A85311" w:rsidRDefault="00A85311">
      <w:pPr>
        <w:rPr>
          <w:b/>
          <w:bCs/>
        </w:rPr>
      </w:pPr>
      <w:r>
        <w:rPr>
          <w:b/>
          <w:bCs/>
        </w:rPr>
        <w:br w:type="page"/>
      </w:r>
    </w:p>
    <w:p w14:paraId="38E4AE04" w14:textId="4270B6DC" w:rsidR="00583C00" w:rsidRDefault="00583C00">
      <w:pPr>
        <w:rPr>
          <w:b/>
          <w:bCs/>
        </w:rPr>
      </w:pPr>
      <w:r w:rsidRPr="00BC2A67">
        <w:rPr>
          <w:b/>
          <w:bCs/>
        </w:rPr>
        <w:lastRenderedPageBreak/>
        <w:t xml:space="preserve">6.Busca en la base de datos </w:t>
      </w:r>
      <w:proofErr w:type="spellStart"/>
      <w:r w:rsidRPr="00BC2A67">
        <w:rPr>
          <w:b/>
          <w:bCs/>
        </w:rPr>
        <w:t>Iberlex</w:t>
      </w:r>
      <w:proofErr w:type="spellEnd"/>
      <w:r w:rsidRPr="00BC2A67">
        <w:rPr>
          <w:b/>
          <w:bCs/>
        </w:rPr>
        <w:t xml:space="preserve"> del portal del BOE una Ley Orgánica, una Ley Ordinaria (aparece simplemente como Ley), un Real Decreto Legislativo y un Real Decreto.</w:t>
      </w:r>
    </w:p>
    <w:p w14:paraId="7923E006" w14:textId="56C41B8D" w:rsidR="00A85311" w:rsidRDefault="00A85311">
      <w:pPr>
        <w:rPr>
          <w:b/>
          <w:bCs/>
        </w:rPr>
      </w:pPr>
      <w:r w:rsidRPr="00A85311">
        <w:rPr>
          <w:b/>
          <w:bCs/>
          <w:noProof/>
        </w:rPr>
        <w:drawing>
          <wp:inline distT="0" distB="0" distL="0" distR="0" wp14:anchorId="3C61D886" wp14:editId="0DB913FB">
            <wp:extent cx="5400040" cy="158496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6F1" w14:textId="545077E7" w:rsidR="00A85311" w:rsidRDefault="00A85311">
      <w:pPr>
        <w:rPr>
          <w:b/>
          <w:bCs/>
        </w:rPr>
      </w:pPr>
    </w:p>
    <w:p w14:paraId="2E14B648" w14:textId="0516E858" w:rsidR="00A85311" w:rsidRDefault="00A85311">
      <w:pPr>
        <w:rPr>
          <w:b/>
          <w:bCs/>
        </w:rPr>
      </w:pPr>
      <w:r w:rsidRPr="00A85311">
        <w:rPr>
          <w:b/>
          <w:bCs/>
          <w:noProof/>
        </w:rPr>
        <w:drawing>
          <wp:inline distT="0" distB="0" distL="0" distR="0" wp14:anchorId="5ADC1BDC" wp14:editId="581FA804">
            <wp:extent cx="5400040" cy="1553845"/>
            <wp:effectExtent l="0" t="0" r="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920E" w14:textId="6F8BC023" w:rsidR="00A85311" w:rsidRDefault="00A85311">
      <w:pPr>
        <w:rPr>
          <w:b/>
          <w:bCs/>
        </w:rPr>
      </w:pPr>
      <w:r w:rsidRPr="00A85311">
        <w:rPr>
          <w:b/>
          <w:bCs/>
          <w:noProof/>
        </w:rPr>
        <w:drawing>
          <wp:inline distT="0" distB="0" distL="0" distR="0" wp14:anchorId="5F56E5E4" wp14:editId="2F3E4C83">
            <wp:extent cx="5400040" cy="152781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D76D" w14:textId="466E335C" w:rsidR="00A85311" w:rsidRDefault="00A85311">
      <w:pPr>
        <w:rPr>
          <w:b/>
          <w:bCs/>
        </w:rPr>
      </w:pPr>
    </w:p>
    <w:p w14:paraId="0CB52432" w14:textId="188362AC" w:rsidR="00A85311" w:rsidRDefault="00A85311">
      <w:pPr>
        <w:rPr>
          <w:b/>
          <w:bCs/>
        </w:rPr>
      </w:pPr>
      <w:r w:rsidRPr="00A85311">
        <w:rPr>
          <w:b/>
          <w:bCs/>
          <w:noProof/>
        </w:rPr>
        <w:drawing>
          <wp:inline distT="0" distB="0" distL="0" distR="0" wp14:anchorId="036D1F21" wp14:editId="34C6EE97">
            <wp:extent cx="5400040" cy="1727200"/>
            <wp:effectExtent l="0" t="0" r="0" b="635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B157" w14:textId="0CCF067D" w:rsidR="00A85311" w:rsidRDefault="00A85311">
      <w:pPr>
        <w:rPr>
          <w:b/>
          <w:bCs/>
        </w:rPr>
      </w:pPr>
    </w:p>
    <w:p w14:paraId="7D389F82" w14:textId="004C349C" w:rsidR="00A85311" w:rsidRDefault="00A85311">
      <w:pPr>
        <w:rPr>
          <w:b/>
          <w:bCs/>
        </w:rPr>
      </w:pPr>
    </w:p>
    <w:p w14:paraId="068AE8B7" w14:textId="1A0E761F" w:rsidR="00A85311" w:rsidRDefault="00A85311">
      <w:pPr>
        <w:rPr>
          <w:b/>
          <w:bCs/>
        </w:rPr>
      </w:pPr>
    </w:p>
    <w:p w14:paraId="37D6499B" w14:textId="77777777" w:rsidR="00A85311" w:rsidRPr="00BC2A67" w:rsidRDefault="00A85311">
      <w:pPr>
        <w:rPr>
          <w:b/>
          <w:bCs/>
        </w:rPr>
      </w:pPr>
    </w:p>
    <w:p w14:paraId="414E8590" w14:textId="21A7A58E" w:rsidR="00583C00" w:rsidRPr="00BC2A67" w:rsidRDefault="00583C00">
      <w:pPr>
        <w:rPr>
          <w:b/>
          <w:bCs/>
        </w:rPr>
      </w:pPr>
    </w:p>
    <w:p w14:paraId="3786F760" w14:textId="77777777" w:rsidR="00583C00" w:rsidRPr="00BC2A67" w:rsidRDefault="00583C00">
      <w:pPr>
        <w:rPr>
          <w:b/>
          <w:bCs/>
        </w:rPr>
      </w:pPr>
    </w:p>
    <w:p w14:paraId="0D1EE893" w14:textId="4A5FFEBB" w:rsidR="00583C00" w:rsidRDefault="00583C00">
      <w:pPr>
        <w:rPr>
          <w:b/>
          <w:bCs/>
        </w:rPr>
      </w:pPr>
      <w:r w:rsidRPr="00BC2A67">
        <w:rPr>
          <w:b/>
          <w:bCs/>
        </w:rPr>
        <w:t xml:space="preserve"> 7.Ordena las siguientes normas según su jerarquía norma - </w:t>
      </w:r>
      <w:proofErr w:type="spellStart"/>
      <w:r w:rsidRPr="00BC2A67">
        <w:rPr>
          <w:b/>
          <w:bCs/>
        </w:rPr>
        <w:t>tiva</w:t>
      </w:r>
      <w:proofErr w:type="spellEnd"/>
      <w:r w:rsidRPr="00BC2A67">
        <w:rPr>
          <w:b/>
          <w:bCs/>
        </w:rPr>
        <w:t xml:space="preserve">: Orden Ministerial, Constitución, Real Decreto, Ley Orgánica, costumbre, Real Decreto-Ley. </w:t>
      </w:r>
    </w:p>
    <w:p w14:paraId="5FBC3894" w14:textId="52D36E24" w:rsidR="00FE5CC9" w:rsidRDefault="00FE5CC9">
      <w:pPr>
        <w:rPr>
          <w:b/>
          <w:bCs/>
        </w:rPr>
      </w:pPr>
    </w:p>
    <w:p w14:paraId="3D964844" w14:textId="10E42432" w:rsidR="00FE5CC9" w:rsidRPr="00FE5CC9" w:rsidRDefault="00FE5CC9" w:rsidP="00FE5CC9">
      <w:pPr>
        <w:rPr>
          <w:iCs/>
        </w:rPr>
      </w:pPr>
      <w:r w:rsidRPr="00FE5CC9">
        <w:rPr>
          <w:iCs/>
        </w:rPr>
        <w:t>1ºConstitución</w:t>
      </w:r>
      <w:r w:rsidRPr="00FE5CC9">
        <w:rPr>
          <w:iCs/>
        </w:rPr>
        <w:sym w:font="Wingdings" w:char="F0E0"/>
      </w:r>
      <w:r w:rsidRPr="00FE5CC9">
        <w:rPr>
          <w:iCs/>
        </w:rPr>
        <w:t>2ºLey Orgánica</w:t>
      </w:r>
      <w:r w:rsidRPr="00FE5CC9">
        <w:rPr>
          <w:iCs/>
        </w:rPr>
        <w:sym w:font="Wingdings" w:char="F0E0"/>
      </w:r>
      <w:r w:rsidRPr="00FE5CC9">
        <w:rPr>
          <w:iCs/>
        </w:rPr>
        <w:t>3ºReal Decreto-Ley</w:t>
      </w:r>
      <w:r w:rsidRPr="00FE5CC9">
        <w:rPr>
          <w:iCs/>
        </w:rPr>
        <w:sym w:font="Wingdings" w:char="F0E0"/>
      </w:r>
      <w:r w:rsidRPr="00FE5CC9">
        <w:rPr>
          <w:iCs/>
        </w:rPr>
        <w:t>4ºReal Decreto</w:t>
      </w:r>
      <w:r w:rsidRPr="00FE5CC9">
        <w:rPr>
          <w:iCs/>
        </w:rPr>
        <w:sym w:font="Wingdings" w:char="F0E0"/>
      </w:r>
      <w:r w:rsidRPr="00FE5CC9">
        <w:rPr>
          <w:iCs/>
        </w:rPr>
        <w:t>5ºOrden Ministerial</w:t>
      </w:r>
      <w:r w:rsidRPr="00FE5CC9">
        <w:rPr>
          <w:iCs/>
        </w:rPr>
        <w:sym w:font="Wingdings" w:char="F0E0"/>
      </w:r>
      <w:r w:rsidRPr="00FE5CC9">
        <w:rPr>
          <w:iCs/>
        </w:rPr>
        <w:t>6ºLa costumbre</w:t>
      </w:r>
    </w:p>
    <w:p w14:paraId="378FC5E5" w14:textId="77777777" w:rsidR="00583C00" w:rsidRPr="00BC2A67" w:rsidRDefault="00583C00">
      <w:pPr>
        <w:rPr>
          <w:b/>
          <w:bCs/>
        </w:rPr>
      </w:pPr>
    </w:p>
    <w:p w14:paraId="28DE3FF8" w14:textId="445B1523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8.En una ley se establecen multas por fumar en espacios públicos, y en una Orden Ministerial se establecen cuantías inferiores para esas multas. — Razona cuál de ellas debe aplicarse. </w:t>
      </w:r>
    </w:p>
    <w:p w14:paraId="11E4D220" w14:textId="75AA9217" w:rsidR="00583C00" w:rsidRPr="00BC2A67" w:rsidRDefault="00F423E2" w:rsidP="00F423E2">
      <w:pPr>
        <w:jc w:val="both"/>
        <w:rPr>
          <w:b/>
          <w:bCs/>
        </w:rPr>
      </w:pPr>
      <w:r w:rsidRPr="00F423E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423E2">
        <w:t xml:space="preserve">Debería aplicarse la ley Orgánica ya que regula los derechos fundamentales de los ciudadanos y de las libertades públicas (espacios públicos). </w:t>
      </w:r>
      <w:proofErr w:type="gramStart"/>
      <w:r w:rsidRPr="00F423E2">
        <w:t>Añadir</w:t>
      </w:r>
      <w:proofErr w:type="gramEnd"/>
      <w:r w:rsidRPr="00F423E2">
        <w:t xml:space="preserve"> que la Ley Orgánica tiene grado de </w:t>
      </w:r>
      <w:r>
        <w:t>“L</w:t>
      </w:r>
      <w:r w:rsidRPr="00F423E2">
        <w:t>ey</w:t>
      </w:r>
      <w:r>
        <w:t>”</w:t>
      </w:r>
      <w:r w:rsidRPr="00F423E2">
        <w:t xml:space="preserve"> y la Orden Ministerial tiene grado de </w:t>
      </w:r>
      <w:r>
        <w:t>“</w:t>
      </w:r>
      <w:r w:rsidRPr="00F423E2">
        <w:t>Reglamento</w:t>
      </w:r>
      <w:r>
        <w:t>”</w:t>
      </w:r>
      <w:r w:rsidRPr="00F423E2">
        <w:t xml:space="preserve"> el cual es inferior al de </w:t>
      </w:r>
      <w:r>
        <w:t>“</w:t>
      </w:r>
      <w:r w:rsidRPr="00F423E2">
        <w:t>Ley</w:t>
      </w:r>
      <w:r>
        <w:t>”</w:t>
      </w:r>
      <w:r w:rsidRPr="00F423E2">
        <w:t>.</w:t>
      </w:r>
    </w:p>
    <w:p w14:paraId="6B9FF0FF" w14:textId="77777777" w:rsidR="00583C00" w:rsidRPr="00BC2A67" w:rsidRDefault="00583C00">
      <w:pPr>
        <w:rPr>
          <w:b/>
          <w:bCs/>
        </w:rPr>
      </w:pPr>
    </w:p>
    <w:p w14:paraId="4E7EB446" w14:textId="326F2F1C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9.Busca un Real Decreto Legislativo y determina cuál fue el procedimiento para autorizar al Ejecutivo. </w:t>
      </w:r>
    </w:p>
    <w:p w14:paraId="7E337182" w14:textId="5E80A49C" w:rsidR="00B44F18" w:rsidRPr="00B44F18" w:rsidRDefault="00B44F18" w:rsidP="00B44F18">
      <w:pPr>
        <w:rPr>
          <w:iCs/>
        </w:rPr>
      </w:pPr>
      <w:r w:rsidRPr="00B44F18">
        <w:rPr>
          <w:iCs/>
        </w:rPr>
        <w:sym w:font="Wingdings" w:char="F0E0"/>
      </w:r>
      <w:r w:rsidRPr="00B44F18">
        <w:rPr>
          <w:iCs/>
        </w:rPr>
        <w:t>Real Decreto Legislativo 1/2016, de 16 de diciembre, por el que se aprueba el texto refundido de la Ley de prevención y control integrados de la contaminación.</w:t>
      </w:r>
    </w:p>
    <w:p w14:paraId="169694CB" w14:textId="77777777" w:rsidR="00B44F18" w:rsidRPr="00B44F18" w:rsidRDefault="00B44F18" w:rsidP="00B44F18">
      <w:pPr>
        <w:rPr>
          <w:iCs/>
        </w:rPr>
      </w:pPr>
      <w:r w:rsidRPr="00B44F18">
        <w:rPr>
          <w:iCs/>
        </w:rPr>
        <w:t>El procedimiento para autorizar al Ejecutivo que este es emanado por la delegación del Parlamento, ya que hay una autorización del Parlamento al Gobierno para hacerlo.</w:t>
      </w:r>
    </w:p>
    <w:p w14:paraId="382B0C5B" w14:textId="77777777" w:rsidR="00583C00" w:rsidRPr="00BC2A67" w:rsidRDefault="00583C00">
      <w:pPr>
        <w:rPr>
          <w:b/>
          <w:bCs/>
        </w:rPr>
      </w:pPr>
    </w:p>
    <w:p w14:paraId="5FE321B5" w14:textId="77777777" w:rsidR="00E221C7" w:rsidRDefault="00583C00">
      <w:pPr>
        <w:rPr>
          <w:b/>
          <w:bCs/>
        </w:rPr>
      </w:pPr>
      <w:r w:rsidRPr="00BC2A67">
        <w:rPr>
          <w:b/>
          <w:bCs/>
        </w:rPr>
        <w:t>10.El ET establece en caso de despido disciplinario una indemnización de 45 días de salario por año trabajado. Si el trabajador cobra un salario diario de 30,00 € y dos pagas extraordinarias al año, cada una de 30 días del salario diario, ¿cuál es la indemnización por un año trabajado? — Argumenta el principio aplicado.</w:t>
      </w:r>
    </w:p>
    <w:p w14:paraId="1F6FF921" w14:textId="471B35B2" w:rsidR="00E221C7" w:rsidRPr="00E221C7" w:rsidRDefault="00E221C7" w:rsidP="00E221C7">
      <w:pPr>
        <w:rPr>
          <w:iCs/>
        </w:rPr>
      </w:pPr>
      <w:r w:rsidRPr="00E221C7">
        <w:rPr>
          <w:iCs/>
        </w:rPr>
        <w:sym w:font="Wingdings" w:char="F0E0"/>
      </w:r>
      <w:r w:rsidRPr="00E221C7">
        <w:rPr>
          <w:iCs/>
        </w:rPr>
        <w:t>30,0€x30días=900€</w:t>
      </w:r>
      <w:r w:rsidR="009234BC">
        <w:rPr>
          <w:iCs/>
        </w:rPr>
        <w:t xml:space="preserve"> </w:t>
      </w:r>
      <w:r w:rsidRPr="00E221C7">
        <w:rPr>
          <w:iCs/>
        </w:rPr>
        <w:t xml:space="preserve">(al mes) (se multiplica lo que cobra al día </w:t>
      </w:r>
      <w:r>
        <w:rPr>
          <w:iCs/>
        </w:rPr>
        <w:t>x</w:t>
      </w:r>
      <w:r w:rsidRPr="00E221C7">
        <w:rPr>
          <w:iCs/>
        </w:rPr>
        <w:t xml:space="preserve"> 30 días)</w:t>
      </w:r>
    </w:p>
    <w:p w14:paraId="25B52614" w14:textId="03527E88" w:rsidR="00E221C7" w:rsidRPr="00E221C7" w:rsidRDefault="00E221C7" w:rsidP="00E221C7">
      <w:pPr>
        <w:rPr>
          <w:iCs/>
        </w:rPr>
      </w:pPr>
      <w:r w:rsidRPr="00E221C7">
        <w:rPr>
          <w:iCs/>
        </w:rPr>
        <w:sym w:font="Wingdings" w:char="F0E0"/>
      </w:r>
      <w:r w:rsidRPr="00E221C7">
        <w:rPr>
          <w:iCs/>
        </w:rPr>
        <w:t>900€x14meses=12</w:t>
      </w:r>
      <w:r>
        <w:rPr>
          <w:iCs/>
        </w:rPr>
        <w:t>.</w:t>
      </w:r>
      <w:r w:rsidRPr="00E221C7">
        <w:rPr>
          <w:iCs/>
        </w:rPr>
        <w:t xml:space="preserve">600€ al año (el resultado de lo que cobra al mes </w:t>
      </w:r>
      <w:r>
        <w:rPr>
          <w:iCs/>
        </w:rPr>
        <w:t>x</w:t>
      </w:r>
      <w:r w:rsidRPr="00E221C7">
        <w:rPr>
          <w:iCs/>
        </w:rPr>
        <w:t xml:space="preserve"> las 14 pagas)</w:t>
      </w:r>
    </w:p>
    <w:p w14:paraId="3182A4DC" w14:textId="71A5FE86" w:rsidR="00E221C7" w:rsidRPr="00E221C7" w:rsidRDefault="00E221C7" w:rsidP="00E221C7">
      <w:pPr>
        <w:rPr>
          <w:iCs/>
        </w:rPr>
      </w:pPr>
      <w:r w:rsidRPr="00E221C7">
        <w:rPr>
          <w:iCs/>
        </w:rPr>
        <w:sym w:font="Wingdings" w:char="F0E0"/>
      </w:r>
      <w:r w:rsidRPr="00E221C7">
        <w:rPr>
          <w:iCs/>
        </w:rPr>
        <w:t>12</w:t>
      </w:r>
      <w:r>
        <w:rPr>
          <w:iCs/>
        </w:rPr>
        <w:t>.</w:t>
      </w:r>
      <w:r w:rsidRPr="00E221C7">
        <w:rPr>
          <w:iCs/>
        </w:rPr>
        <w:t>600€/365=34,5</w:t>
      </w:r>
      <w:r>
        <w:rPr>
          <w:iCs/>
        </w:rPr>
        <w:t>2</w:t>
      </w:r>
      <w:r w:rsidR="009234BC">
        <w:rPr>
          <w:iCs/>
        </w:rPr>
        <w:t xml:space="preserve">€ </w:t>
      </w:r>
      <w:r w:rsidRPr="00E221C7">
        <w:rPr>
          <w:iCs/>
        </w:rPr>
        <w:t>(aprox</w:t>
      </w:r>
      <w:r w:rsidR="009234BC">
        <w:rPr>
          <w:iCs/>
        </w:rPr>
        <w:t>.</w:t>
      </w:r>
      <w:r w:rsidRPr="00E221C7">
        <w:rPr>
          <w:iCs/>
        </w:rPr>
        <w:t xml:space="preserve">) (y se divide el resultado de esas 14 pagas </w:t>
      </w:r>
      <w:r>
        <w:rPr>
          <w:iCs/>
        </w:rPr>
        <w:t>x</w:t>
      </w:r>
      <w:r w:rsidRPr="00E221C7">
        <w:rPr>
          <w:iCs/>
        </w:rPr>
        <w:t xml:space="preserve"> lo que cobra al mes por 365 días)</w:t>
      </w:r>
    </w:p>
    <w:p w14:paraId="7BFB4C5B" w14:textId="2C84A856" w:rsidR="00E221C7" w:rsidRPr="00E221C7" w:rsidRDefault="00E221C7" w:rsidP="00E221C7">
      <w:pPr>
        <w:rPr>
          <w:iCs/>
        </w:rPr>
      </w:pPr>
      <w:r w:rsidRPr="00E221C7">
        <w:rPr>
          <w:iCs/>
        </w:rPr>
        <w:sym w:font="Wingdings" w:char="F0E0"/>
      </w:r>
      <w:r w:rsidRPr="00E221C7">
        <w:rPr>
          <w:iCs/>
        </w:rPr>
        <w:t>34,5</w:t>
      </w:r>
      <w:r>
        <w:rPr>
          <w:iCs/>
        </w:rPr>
        <w:t>2</w:t>
      </w:r>
      <w:r w:rsidRPr="00E221C7">
        <w:rPr>
          <w:iCs/>
        </w:rPr>
        <w:t>x45=1</w:t>
      </w:r>
      <w:r>
        <w:rPr>
          <w:iCs/>
        </w:rPr>
        <w:t>.</w:t>
      </w:r>
      <w:r w:rsidRPr="00E221C7">
        <w:rPr>
          <w:iCs/>
        </w:rPr>
        <w:t>55</w:t>
      </w:r>
      <w:r>
        <w:rPr>
          <w:iCs/>
        </w:rPr>
        <w:t>3,42</w:t>
      </w:r>
      <w:r w:rsidRPr="00E221C7">
        <w:rPr>
          <w:iCs/>
        </w:rPr>
        <w:t>€ de indemnización (se multiplica el resultado del apartado anterior y se multiplica por los días de indemnización)</w:t>
      </w:r>
    </w:p>
    <w:p w14:paraId="36DEECBD" w14:textId="161C89E7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 </w:t>
      </w:r>
    </w:p>
    <w:p w14:paraId="5048460C" w14:textId="77777777" w:rsidR="00583C00" w:rsidRPr="00BC2A67" w:rsidRDefault="00583C00">
      <w:pPr>
        <w:rPr>
          <w:b/>
          <w:bCs/>
        </w:rPr>
      </w:pPr>
    </w:p>
    <w:p w14:paraId="3B18EDC9" w14:textId="48182529" w:rsidR="00DA2D3F" w:rsidRPr="00BC2A67" w:rsidRDefault="00583C00">
      <w:pPr>
        <w:rPr>
          <w:b/>
          <w:bCs/>
        </w:rPr>
      </w:pPr>
      <w:r w:rsidRPr="00BC2A67">
        <w:rPr>
          <w:b/>
          <w:bCs/>
        </w:rPr>
        <w:lastRenderedPageBreak/>
        <w:t xml:space="preserve">11.Dos trabajadores deben elegir turnos y ambos quieren el turno de mañana, uno argumenta que es el que tiene mayor antigüedad y el otro que estudia en un Ciclo Formativo que sólo se imparte por las tardes. ¿Quién tendrá prioridad? </w:t>
      </w:r>
    </w:p>
    <w:p w14:paraId="6156671D" w14:textId="3AB73E7F" w:rsidR="00583C00" w:rsidRPr="00F70608" w:rsidRDefault="00F70608">
      <w:r w:rsidRPr="00F7060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El trabajador que estudia el Ciclo formativo. Me he basado en el derecho de Promoción y Formación Profesional, el cual nos indica que tienen prioridad aquellos que…</w:t>
      </w:r>
      <w:r w:rsidRPr="00F70608">
        <w:t xml:space="preserve"> </w:t>
      </w:r>
      <w:r>
        <w:t xml:space="preserve">ascender en la empresa, según convenio, derecho a permisos para exámenes, </w:t>
      </w:r>
      <w:r w:rsidRPr="00F70608">
        <w:rPr>
          <w:u w:val="single"/>
        </w:rPr>
        <w:t>elección de turnos para la obtención de títulos...</w:t>
      </w:r>
    </w:p>
    <w:p w14:paraId="2F6529D5" w14:textId="64435C36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12.El art. 37.3.a del ET establece el derecho a 15 días de permiso en caso de matrimonio. El convenio colectivo aplicable establece 20 días de permiso. — ¿Cuál se aplicará? ¿Por qué? </w:t>
      </w:r>
    </w:p>
    <w:p w14:paraId="1A23F0B8" w14:textId="5ED7AC5E" w:rsidR="00583C00" w:rsidRPr="00F70608" w:rsidRDefault="00F70608">
      <w:r w:rsidRPr="00F7060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70608">
        <w:t xml:space="preserve">Se aplicaría el convenio de 20 días ya que en los principios de la aplicación del Derecho Laboral se establece el principio de “Norma más </w:t>
      </w:r>
      <w:proofErr w:type="gramStart"/>
      <w:r w:rsidRPr="00F70608">
        <w:t>Favorable .</w:t>
      </w:r>
      <w:proofErr w:type="gramEnd"/>
      <w:r w:rsidRPr="00F70608">
        <w:t xml:space="preserve"> Esta norma consiste en que se establecerá la norma que más beneficios o más favorable sea para el trabajador. 20 días son más que 15.</w:t>
      </w:r>
    </w:p>
    <w:p w14:paraId="146E77F8" w14:textId="77777777" w:rsidR="00583C00" w:rsidRPr="00BC2A67" w:rsidRDefault="00583C00">
      <w:pPr>
        <w:rPr>
          <w:b/>
          <w:bCs/>
        </w:rPr>
      </w:pPr>
    </w:p>
    <w:p w14:paraId="459B9F97" w14:textId="3AE066F3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>13.Un trabajador renuncia al descanso semanal, por lo que acepta trabajar todos los días. — Determina si esta renuncia es posible aplicando el principio adecuado.</w:t>
      </w:r>
    </w:p>
    <w:p w14:paraId="3A6483AD" w14:textId="77777777" w:rsidR="00B553CB" w:rsidRPr="00B553CB" w:rsidRDefault="00B553CB">
      <w:r w:rsidRPr="00B553C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553CB">
        <w:t>No es posible.</w:t>
      </w:r>
    </w:p>
    <w:p w14:paraId="69901CBD" w14:textId="6B95C142" w:rsidR="00B553CB" w:rsidRPr="00B553CB" w:rsidRDefault="00B553CB">
      <w:r w:rsidRPr="00B553CB">
        <w:t>Ya que según los principios del Derecho Laboral viene escrito el “Principio de Irrenunciabilidad de los derechos”, lo cual prohíbe a este trabajador rechazar su descanso.</w:t>
      </w:r>
    </w:p>
    <w:p w14:paraId="395325DD" w14:textId="77777777" w:rsidR="00583C00" w:rsidRPr="00BC2A67" w:rsidRDefault="00583C00">
      <w:pPr>
        <w:rPr>
          <w:b/>
          <w:bCs/>
        </w:rPr>
      </w:pPr>
    </w:p>
    <w:p w14:paraId="4E24F72D" w14:textId="48B54F42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>14. Siguiendo el procedimiento de consulta y aplicación, indica los días de permiso retribuido por hospitalización de un hermano, sin tener que desplazarse por tal motivo.</w:t>
      </w:r>
    </w:p>
    <w:p w14:paraId="46B33AAA" w14:textId="209929B1" w:rsidR="00583C00" w:rsidRPr="00B553CB" w:rsidRDefault="00B553CB">
      <w:r w:rsidRPr="00B553CB">
        <w:rPr>
          <w:b/>
          <w:bCs/>
        </w:rPr>
        <w:sym w:font="Wingdings" w:char="F0E0"/>
      </w:r>
      <w:r w:rsidRPr="00B553CB">
        <w:rPr>
          <w:i/>
          <w:shd w:val="clear" w:color="auto" w:fill="FFFFFF"/>
        </w:rPr>
        <w:t xml:space="preserve"> </w:t>
      </w:r>
      <w:r>
        <w:rPr>
          <w:iCs/>
          <w:shd w:val="clear" w:color="auto" w:fill="FFFFFF"/>
        </w:rPr>
        <w:t>T</w:t>
      </w:r>
      <w:r w:rsidRPr="00B553CB">
        <w:rPr>
          <w:iCs/>
          <w:shd w:val="clear" w:color="auto" w:fill="FFFFFF"/>
        </w:rPr>
        <w:t xml:space="preserve">endría dos días de permiso por la hospitalización, ya que este artículo recoge que </w:t>
      </w:r>
      <w:proofErr w:type="gramStart"/>
      <w:r w:rsidRPr="00B553CB">
        <w:rPr>
          <w:iCs/>
          <w:shd w:val="clear" w:color="auto" w:fill="FFFFFF"/>
        </w:rPr>
        <w:t>hasta  que</w:t>
      </w:r>
      <w:proofErr w:type="gramEnd"/>
      <w:r w:rsidRPr="00B553CB">
        <w:rPr>
          <w:iCs/>
          <w:shd w:val="clear" w:color="auto" w:fill="FFFFFF"/>
        </w:rPr>
        <w:t xml:space="preserve"> hasta el segundo grado de consanguinidad, en el que el hermano se encontraría dentro, por ello tendría esos dos días de permiso y no tendría más días ya que eso sería si hiciera falta desplazamiento</w:t>
      </w:r>
      <w:r w:rsidR="00005156">
        <w:rPr>
          <w:iCs/>
          <w:shd w:val="clear" w:color="auto" w:fill="FFFFFF"/>
        </w:rPr>
        <w:t>.</w:t>
      </w:r>
    </w:p>
    <w:p w14:paraId="41710153" w14:textId="77777777" w:rsidR="00583C00" w:rsidRPr="00BC2A67" w:rsidRDefault="00583C00">
      <w:pPr>
        <w:rPr>
          <w:b/>
          <w:bCs/>
        </w:rPr>
      </w:pPr>
    </w:p>
    <w:p w14:paraId="43A664D3" w14:textId="5666DDAC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 15.En una empresa existen dos turnos de trabajo (mañana y tarde). Un trabajador que cursa la ESA (Educación Secundaria de Adultos) por las tardes presenta un certificado y solicita el turno de mañana. La empresa le contesta que han elegido el turno de mañana otros trabajadores con más antigüedad. — Analiza y valora esta situación teniendo en cuenta los derechos laborales. </w:t>
      </w:r>
    </w:p>
    <w:p w14:paraId="241FE000" w14:textId="1E6A8C9F" w:rsidR="00583C00" w:rsidRPr="008F1FBE" w:rsidRDefault="008F1FBE">
      <w:r w:rsidRPr="008F1FBE">
        <w:t xml:space="preserve">La empresa está incumpliendo los derechos del trabajador, más concretamente el de Promoción y Formación </w:t>
      </w:r>
      <w:proofErr w:type="gramStart"/>
      <w:r w:rsidRPr="008F1FBE">
        <w:t>profesional(</w:t>
      </w:r>
      <w:proofErr w:type="gramEnd"/>
      <w:r w:rsidRPr="008F1FBE">
        <w:t xml:space="preserve">explicado en el ej.11). Este Derecho da prioridad a los trabajadores que están buscando obtener un título de formación </w:t>
      </w:r>
      <w:proofErr w:type="gramStart"/>
      <w:r w:rsidRPr="008F1FBE">
        <w:t>que</w:t>
      </w:r>
      <w:proofErr w:type="gramEnd"/>
      <w:r w:rsidRPr="008F1FBE">
        <w:t xml:space="preserve"> a la antigüedad, como es nuestro caso y la empresa lo está haciendo al revés.</w:t>
      </w:r>
    </w:p>
    <w:p w14:paraId="5AF3901B" w14:textId="604199D4" w:rsidR="00583C00" w:rsidRDefault="00583C00">
      <w:pPr>
        <w:rPr>
          <w:b/>
          <w:bCs/>
        </w:rPr>
      </w:pPr>
    </w:p>
    <w:p w14:paraId="4FB73D4C" w14:textId="77777777" w:rsidR="00895115" w:rsidRPr="00BC2A67" w:rsidRDefault="00895115">
      <w:pPr>
        <w:rPr>
          <w:b/>
          <w:bCs/>
        </w:rPr>
      </w:pPr>
    </w:p>
    <w:p w14:paraId="1F0659A2" w14:textId="63A4A08C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lastRenderedPageBreak/>
        <w:t>16.Una empresa ofrece un horario flexible y beneficios sociales. Indica cuáles pueden ser estos beneficios y en qué puede consistir el horario flexible, y valóralos.</w:t>
      </w:r>
    </w:p>
    <w:p w14:paraId="4603C2E6" w14:textId="424D832B" w:rsidR="00895115" w:rsidRPr="00895115" w:rsidRDefault="00895115" w:rsidP="00895115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95115">
        <w:rPr>
          <w:rFonts w:ascii="Calibri" w:hAnsi="Calibri" w:cs="Calibri"/>
          <w:sz w:val="22"/>
          <w:szCs w:val="22"/>
        </w:rPr>
        <w:sym w:font="Wingdings" w:char="F0E0"/>
      </w:r>
      <w:r w:rsidRPr="00895115">
        <w:rPr>
          <w:rFonts w:ascii="Calibri" w:hAnsi="Calibri" w:cs="Calibri"/>
          <w:sz w:val="22"/>
          <w:szCs w:val="22"/>
        </w:rPr>
        <w:t>El beneficio social, son los bienes, derechos o servicios se ofrecen al empleado como retribución en especie complementaria a su sueldo. Los ofrece cada empresa, asumiendo todo su coste, basándose en el convenio colectivo o en políticas internas de gestión del talento.  </w:t>
      </w:r>
    </w:p>
    <w:p w14:paraId="1958DA75" w14:textId="77777777" w:rsidR="00895115" w:rsidRPr="00895115" w:rsidRDefault="00895115" w:rsidP="00895115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95115">
        <w:rPr>
          <w:rFonts w:ascii="Calibri" w:hAnsi="Calibri" w:cs="Calibri"/>
          <w:sz w:val="22"/>
          <w:szCs w:val="22"/>
        </w:rPr>
        <w:t>Pero este beneficio social no es diferente entre los distintos trabajadores.</w:t>
      </w:r>
    </w:p>
    <w:p w14:paraId="00C1795F" w14:textId="6C447112" w:rsidR="00895115" w:rsidRPr="00895115" w:rsidRDefault="00895115" w:rsidP="00895115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95115">
        <w:rPr>
          <w:rFonts w:ascii="Calibri" w:hAnsi="Calibri" w:cs="Calibri"/>
          <w:sz w:val="22"/>
          <w:szCs w:val="22"/>
        </w:rPr>
        <w:t>Los beneficios sociales pueden ser: iniciativas de formación, vales</w:t>
      </w:r>
      <w:r>
        <w:rPr>
          <w:rFonts w:ascii="Calibri" w:hAnsi="Calibri" w:cs="Calibri"/>
          <w:sz w:val="22"/>
          <w:szCs w:val="22"/>
        </w:rPr>
        <w:t>-cheques</w:t>
      </w:r>
      <w:r w:rsidRPr="00895115">
        <w:rPr>
          <w:rFonts w:ascii="Calibri" w:hAnsi="Calibri" w:cs="Calibri"/>
          <w:sz w:val="22"/>
          <w:szCs w:val="22"/>
        </w:rPr>
        <w:t xml:space="preserve"> de comida, los planes de pensiones o el seguro médico…</w:t>
      </w:r>
    </w:p>
    <w:p w14:paraId="1959F433" w14:textId="5F758A57" w:rsidR="00895115" w:rsidRPr="00895115" w:rsidRDefault="00895115" w:rsidP="00895115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95115">
        <w:rPr>
          <w:rFonts w:ascii="Calibri" w:hAnsi="Calibri" w:cs="Calibri"/>
          <w:sz w:val="22"/>
          <w:szCs w:val="22"/>
        </w:rPr>
        <w:sym w:font="Wingdings" w:char="F0E0"/>
      </w:r>
      <w:r w:rsidRPr="00895115">
        <w:rPr>
          <w:rFonts w:ascii="Calibri" w:hAnsi="Calibri" w:cs="Calibri"/>
          <w:sz w:val="22"/>
          <w:szCs w:val="22"/>
        </w:rPr>
        <w:t>El horario flexible, se trata de que el empleado tenga una mayor libertad a la hora de fija su horario de entrada/salida a la oficina. Es el propio empleado quien en base a su experiencia se impone mayor flexibilidad para realizar su trabajo, esto permite una mejor distribución del tiempo.</w:t>
      </w:r>
    </w:p>
    <w:p w14:paraId="2AFA1555" w14:textId="77777777" w:rsidR="00895115" w:rsidRPr="00895115" w:rsidRDefault="00895115" w:rsidP="00895115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 w:rsidRPr="00895115">
        <w:rPr>
          <w:rFonts w:ascii="Calibri" w:hAnsi="Calibri" w:cs="Calibri"/>
          <w:sz w:val="22"/>
          <w:szCs w:val="22"/>
        </w:rPr>
        <w:t>Estas dos medidas tomadas por la empresa permiten que se mejore el rendimiento de trabajo por parte del horario flexible ya que son más productivos eligiendo sus horas de trabajo, y los beneficios sociales ofrecen ayudas a los trabajadores que les pueden permitir ayudarles o mejorar sus condiciones.</w:t>
      </w:r>
    </w:p>
    <w:p w14:paraId="66F35F95" w14:textId="77777777" w:rsidR="00583C00" w:rsidRPr="00BC2A67" w:rsidRDefault="00583C00">
      <w:pPr>
        <w:rPr>
          <w:b/>
          <w:bCs/>
        </w:rPr>
      </w:pPr>
    </w:p>
    <w:p w14:paraId="168EC159" w14:textId="77777777" w:rsidR="00583C00" w:rsidRPr="00BC2A67" w:rsidRDefault="00583C00">
      <w:pPr>
        <w:rPr>
          <w:b/>
          <w:bCs/>
        </w:rPr>
      </w:pPr>
    </w:p>
    <w:p w14:paraId="6EDF32F3" w14:textId="74880B11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17. Un empresario pretende sancionar a una trabajadora reduciendo su descanso semanal. ¿Es posible esta sanción? </w:t>
      </w:r>
    </w:p>
    <w:p w14:paraId="2C6F200C" w14:textId="5FE2189E" w:rsidR="009C4B4E" w:rsidRDefault="009C4B4E" w:rsidP="009C4B4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C4B4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9C4B4E">
        <w:rPr>
          <w:rFonts w:asciiTheme="minorHAnsi" w:hAnsiTheme="minorHAnsi" w:cstheme="minorHAnsi"/>
          <w:iCs/>
          <w:sz w:val="22"/>
          <w:szCs w:val="22"/>
        </w:rPr>
        <w:t>Según las potestades y deberes del empresario, el empresario según la potestad del poder disciplinario no podría sancionar a la trabajadora reduciendo su descanso semanal, ya que la trabajadora tiene el derecho al descanso y la remuneración puntual establecida, por lo que la trabajadora tiene derecho a un descanso anual, semanal, entre jornadas, dentro de la propia jornada...Y derecho a cobrar en las fechas establecidas. Por este derecho el empresario no podría reducir el horario de descanso de la trabajadora.</w:t>
      </w:r>
    </w:p>
    <w:p w14:paraId="7239A3FC" w14:textId="77777777" w:rsidR="00583C00" w:rsidRPr="00BC2A67" w:rsidRDefault="00583C00">
      <w:pPr>
        <w:rPr>
          <w:b/>
          <w:bCs/>
        </w:rPr>
      </w:pPr>
    </w:p>
    <w:p w14:paraId="5B953291" w14:textId="77777777" w:rsidR="00583C00" w:rsidRPr="00BC2A67" w:rsidRDefault="00583C00">
      <w:pPr>
        <w:rPr>
          <w:b/>
          <w:bCs/>
        </w:rPr>
      </w:pPr>
    </w:p>
    <w:p w14:paraId="7709A4DA" w14:textId="40AA490D" w:rsidR="00583C00" w:rsidRPr="00BC2A67" w:rsidRDefault="00583C00">
      <w:pPr>
        <w:rPr>
          <w:b/>
          <w:bCs/>
        </w:rPr>
      </w:pPr>
      <w:r w:rsidRPr="00BC2A67">
        <w:rPr>
          <w:b/>
          <w:bCs/>
        </w:rPr>
        <w:t xml:space="preserve">18.Un empresario ha establecido que los trabajadores deben llevar una tarjeta magnética que les permite controlar si están o no en la empresa. ¿Es ello facultad del empresario? </w:t>
      </w:r>
    </w:p>
    <w:p w14:paraId="0E3F2AA0" w14:textId="0DCDA342" w:rsidR="009C4B4E" w:rsidRDefault="009C4B4E" w:rsidP="009C4B4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C4B4E">
        <w:rPr>
          <w:b/>
          <w:bCs/>
        </w:rPr>
        <w:sym w:font="Wingdings" w:char="F0E0"/>
      </w:r>
      <w:r w:rsidRPr="009C4B4E">
        <w:rPr>
          <w:rFonts w:ascii="Calibri" w:hAnsi="Calibri" w:cs="Calibri"/>
          <w:sz w:val="22"/>
          <w:szCs w:val="22"/>
        </w:rPr>
        <w:t xml:space="preserve">Sí es una facultad del empresario, </w:t>
      </w:r>
      <w:r w:rsidRPr="009C4B4E">
        <w:rPr>
          <w:rFonts w:ascii="Calibri" w:hAnsi="Calibri" w:cs="Calibri"/>
          <w:sz w:val="22"/>
          <w:szCs w:val="22"/>
        </w:rPr>
        <w:t xml:space="preserve">ya que según el poder de dirección el empresario tiene a facultad de decidir la estructura organizativa de la empresa, la facultad para dictar órdenes e instrucciones para el cumplimiento de la prestación según contrato y la </w:t>
      </w:r>
      <w:r w:rsidRPr="009C4B4E">
        <w:rPr>
          <w:rFonts w:ascii="Calibri" w:hAnsi="Calibri" w:cs="Calibri"/>
          <w:sz w:val="22"/>
          <w:szCs w:val="22"/>
          <w:u w:val="single"/>
        </w:rPr>
        <w:t>facultad para controlar el cumplimiento de la prestación de trabajo</w:t>
      </w:r>
      <w:r w:rsidRPr="009C4B4E">
        <w:rPr>
          <w:rFonts w:ascii="Calibri" w:hAnsi="Calibri" w:cs="Calibri"/>
          <w:sz w:val="22"/>
          <w:szCs w:val="22"/>
        </w:rPr>
        <w:t>, por lo que el empresario podría establecer el uso de las tarjetas magnéticas a los trabajadores</w:t>
      </w:r>
      <w:r>
        <w:rPr>
          <w:rFonts w:ascii="Calibri" w:hAnsi="Calibri" w:cs="Calibri"/>
          <w:sz w:val="22"/>
          <w:szCs w:val="22"/>
        </w:rPr>
        <w:t>. También podría cambiar las prestaciones obligando el uso de tarjeta magnética.</w:t>
      </w:r>
    </w:p>
    <w:p w14:paraId="314DEE27" w14:textId="2852FDE0" w:rsidR="00583C00" w:rsidRPr="00BC2A67" w:rsidRDefault="00583C00">
      <w:pPr>
        <w:rPr>
          <w:b/>
          <w:bCs/>
        </w:rPr>
      </w:pPr>
    </w:p>
    <w:p w14:paraId="060A5ED8" w14:textId="77777777" w:rsidR="00583C00" w:rsidRPr="00BC2A67" w:rsidRDefault="00583C00">
      <w:pPr>
        <w:rPr>
          <w:b/>
          <w:bCs/>
        </w:rPr>
      </w:pPr>
    </w:p>
    <w:p w14:paraId="12D2820F" w14:textId="5313145C" w:rsidR="00583C00" w:rsidRDefault="00583C00">
      <w:pPr>
        <w:rPr>
          <w:b/>
          <w:bCs/>
        </w:rPr>
      </w:pPr>
      <w:r w:rsidRPr="00BC2A67">
        <w:rPr>
          <w:b/>
          <w:bCs/>
        </w:rPr>
        <w:t>19.Busca noticias en las cuales un empresario haya ejercido su poder disciplinario.</w:t>
      </w:r>
    </w:p>
    <w:p w14:paraId="3A8B56B1" w14:textId="500B130E" w:rsidR="00B5133E" w:rsidRDefault="00B5133E">
      <w:pPr>
        <w:rPr>
          <w:b/>
          <w:bCs/>
        </w:rPr>
      </w:pPr>
      <w:r w:rsidRPr="00B5133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hyperlink r:id="rId15" w:history="1">
        <w:r w:rsidRPr="00E970CA">
          <w:rPr>
            <w:rStyle w:val="Hipervnculo"/>
            <w:b/>
            <w:bCs/>
          </w:rPr>
          <w:t>https://www.eleconomista.es/legislacion/noticias/8964625/02/18/Ejercicio-del-poder-disciplinario-en-el-Villarreal.html</w:t>
        </w:r>
      </w:hyperlink>
    </w:p>
    <w:p w14:paraId="53E6D607" w14:textId="77777777" w:rsidR="00B5133E" w:rsidRDefault="00B5133E">
      <w:pPr>
        <w:rPr>
          <w:b/>
          <w:bCs/>
        </w:rPr>
      </w:pPr>
    </w:p>
    <w:p w14:paraId="51145648" w14:textId="2943311A" w:rsidR="00B5133E" w:rsidRPr="00BC2A67" w:rsidRDefault="009F0284">
      <w:pPr>
        <w:rPr>
          <w:b/>
          <w:bCs/>
        </w:rPr>
      </w:pPr>
      <w:r w:rsidRPr="009F0284">
        <w:rPr>
          <w:b/>
          <w:bCs/>
        </w:rPr>
        <w:drawing>
          <wp:inline distT="0" distB="0" distL="0" distR="0" wp14:anchorId="11BF8817" wp14:editId="419AF881">
            <wp:extent cx="5400040" cy="137668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3E" w:rsidRPr="00BC2A6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39DF" w14:textId="77777777" w:rsidR="00583C00" w:rsidRDefault="00583C00" w:rsidP="00583C00">
      <w:pPr>
        <w:spacing w:after="0" w:line="240" w:lineRule="auto"/>
      </w:pPr>
      <w:r>
        <w:separator/>
      </w:r>
    </w:p>
  </w:endnote>
  <w:endnote w:type="continuationSeparator" w:id="0">
    <w:p w14:paraId="0C5BC6F6" w14:textId="77777777" w:rsidR="00583C00" w:rsidRDefault="00583C00" w:rsidP="0058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1975" w14:textId="77777777" w:rsidR="00583C00" w:rsidRDefault="00583C00" w:rsidP="00583C00">
      <w:pPr>
        <w:spacing w:after="0" w:line="240" w:lineRule="auto"/>
      </w:pPr>
      <w:r>
        <w:separator/>
      </w:r>
    </w:p>
  </w:footnote>
  <w:footnote w:type="continuationSeparator" w:id="0">
    <w:p w14:paraId="0EF5E6EC" w14:textId="77777777" w:rsidR="00583C00" w:rsidRDefault="00583C00" w:rsidP="0058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7C3F2" w14:textId="7B7606F5" w:rsidR="00583C00" w:rsidRDefault="00583C00">
    <w:pPr>
      <w:pStyle w:val="Encabezado"/>
    </w:pPr>
    <w:r>
      <w:t>PRÁCTICAS TEMA 1 F.O.L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48A1"/>
    <w:multiLevelType w:val="hybridMultilevel"/>
    <w:tmpl w:val="15F239F6"/>
    <w:lvl w:ilvl="0" w:tplc="07A833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0"/>
    <w:rsid w:val="00005156"/>
    <w:rsid w:val="002624F2"/>
    <w:rsid w:val="002B72D1"/>
    <w:rsid w:val="003727D5"/>
    <w:rsid w:val="005253E8"/>
    <w:rsid w:val="00530101"/>
    <w:rsid w:val="00582570"/>
    <w:rsid w:val="00583C00"/>
    <w:rsid w:val="00602F21"/>
    <w:rsid w:val="00791103"/>
    <w:rsid w:val="0082484D"/>
    <w:rsid w:val="00895115"/>
    <w:rsid w:val="008D3F29"/>
    <w:rsid w:val="008F1FBE"/>
    <w:rsid w:val="009234BC"/>
    <w:rsid w:val="009618D1"/>
    <w:rsid w:val="00983AF2"/>
    <w:rsid w:val="009C4B4E"/>
    <w:rsid w:val="009F0284"/>
    <w:rsid w:val="00A04940"/>
    <w:rsid w:val="00A40E10"/>
    <w:rsid w:val="00A85311"/>
    <w:rsid w:val="00B16541"/>
    <w:rsid w:val="00B30154"/>
    <w:rsid w:val="00B44F18"/>
    <w:rsid w:val="00B5133E"/>
    <w:rsid w:val="00B553CB"/>
    <w:rsid w:val="00BC2A67"/>
    <w:rsid w:val="00C479AA"/>
    <w:rsid w:val="00D732C1"/>
    <w:rsid w:val="00DA2D3F"/>
    <w:rsid w:val="00E221C7"/>
    <w:rsid w:val="00F423E2"/>
    <w:rsid w:val="00F70608"/>
    <w:rsid w:val="00F973E4"/>
    <w:rsid w:val="00FB7586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B443"/>
  <w15:chartTrackingRefBased/>
  <w15:docId w15:val="{16935F6E-D9FA-4DD8-B98E-E6D444F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C00"/>
  </w:style>
  <w:style w:type="paragraph" w:styleId="Piedepgina">
    <w:name w:val="footer"/>
    <w:basedOn w:val="Normal"/>
    <w:link w:val="PiedepginaCar"/>
    <w:uiPriority w:val="99"/>
    <w:unhideWhenUsed/>
    <w:rsid w:val="0058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C00"/>
  </w:style>
  <w:style w:type="paragraph" w:styleId="Prrafodelista">
    <w:name w:val="List Paragraph"/>
    <w:basedOn w:val="Normal"/>
    <w:uiPriority w:val="34"/>
    <w:qFormat/>
    <w:rsid w:val="003727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32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2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diario.com/espana/funcionarios-avisan-marlaska-o-afronta-problema-prisiones-o-habra-huelga-carceles-7832889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eleconomista.es/legislacion/noticias/8964625/02/18/Ejercicio-del-poder-disciplinario-en-el-Villarreal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1asir-27</dc:creator>
  <cp:keywords/>
  <dc:description/>
  <cp:lastModifiedBy>1asir-27</cp:lastModifiedBy>
  <cp:revision>59</cp:revision>
  <dcterms:created xsi:type="dcterms:W3CDTF">2021-09-30T10:08:00Z</dcterms:created>
  <dcterms:modified xsi:type="dcterms:W3CDTF">2021-10-07T10:22:00Z</dcterms:modified>
</cp:coreProperties>
</file>