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00849" w14:textId="57010EB0" w:rsidR="00796F62" w:rsidRDefault="00796F62">
      <w:r w:rsidRPr="00796F62">
        <w:t>cute rural hand marriage option useful lion pulse social century claw thrive</w:t>
      </w:r>
    </w:p>
    <w:sectPr w:rsidR="00796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62"/>
    <w:rsid w:val="003232DD"/>
    <w:rsid w:val="0079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3438CC"/>
  <w15:chartTrackingRefBased/>
  <w15:docId w15:val="{98B54D77-08E5-1943-9DE0-28F1A7FE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Pérez</dc:creator>
  <cp:keywords/>
  <dc:description/>
  <cp:lastModifiedBy>Jesús Pérez</cp:lastModifiedBy>
  <cp:revision>1</cp:revision>
  <dcterms:created xsi:type="dcterms:W3CDTF">2025-08-01T20:39:00Z</dcterms:created>
  <dcterms:modified xsi:type="dcterms:W3CDTF">2025-08-01T20:40:00Z</dcterms:modified>
</cp:coreProperties>
</file>