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2389" w14:textId="77777777" w:rsidR="00E704F4" w:rsidRPr="00E704F4" w:rsidRDefault="00E704F4" w:rsidP="00E704F4">
      <w:pPr>
        <w:rPr>
          <w:b/>
          <w:bCs/>
        </w:rPr>
      </w:pPr>
      <w:r w:rsidRPr="00E704F4">
        <w:rPr>
          <w:b/>
          <w:bCs/>
        </w:rPr>
        <w:t>Apéndice A – Protocolo descargable: Guía de certificación NOM</w:t>
      </w:r>
      <w:r w:rsidRPr="00E704F4">
        <w:rPr>
          <w:b/>
          <w:bCs/>
        </w:rPr>
        <w:noBreakHyphen/>
        <w:t>151 (</w:t>
      </w:r>
      <w:proofErr w:type="spellStart"/>
      <w:r w:rsidRPr="00E704F4">
        <w:rPr>
          <w:b/>
          <w:bCs/>
        </w:rPr>
        <w:t>timestamp</w:t>
      </w:r>
      <w:proofErr w:type="spellEnd"/>
      <w:r w:rsidRPr="00E704F4">
        <w:rPr>
          <w:b/>
          <w:bCs/>
        </w:rPr>
        <w:t>)</w:t>
      </w:r>
    </w:p>
    <w:p w14:paraId="709384AB" w14:textId="77777777" w:rsidR="00E704F4" w:rsidRPr="00E704F4" w:rsidRDefault="00E704F4" w:rsidP="00E704F4">
      <w:r w:rsidRPr="00E704F4">
        <w:pict w14:anchorId="16C41B76">
          <v:rect id="_x0000_i1097" style="width:0;height:.75pt" o:hralign="center" o:hrstd="t" o:hr="t" fillcolor="#a0a0a0" stroked="f"/>
        </w:pict>
      </w:r>
    </w:p>
    <w:p w14:paraId="66557EAB" w14:textId="77777777" w:rsidR="00E704F4" w:rsidRPr="00E704F4" w:rsidRDefault="00E704F4" w:rsidP="00E704F4">
      <w:pPr>
        <w:rPr>
          <w:b/>
          <w:bCs/>
        </w:rPr>
      </w:pPr>
      <w:r w:rsidRPr="00E704F4">
        <w:rPr>
          <w:b/>
          <w:bCs/>
        </w:rPr>
        <w:t>Instrucciones de uso</w:t>
      </w:r>
    </w:p>
    <w:p w14:paraId="78E94B59" w14:textId="77777777" w:rsidR="00E704F4" w:rsidRPr="00E704F4" w:rsidRDefault="00E704F4" w:rsidP="00E704F4">
      <w:pPr>
        <w:numPr>
          <w:ilvl w:val="0"/>
          <w:numId w:val="1"/>
        </w:numPr>
      </w:pPr>
      <w:r w:rsidRPr="00E704F4">
        <w:rPr>
          <w:b/>
          <w:bCs/>
        </w:rPr>
        <w:t xml:space="preserve">Lea esta guía completa antes de contratar cualquier servicio de </w:t>
      </w:r>
      <w:proofErr w:type="spellStart"/>
      <w:r w:rsidRPr="00E704F4">
        <w:rPr>
          <w:b/>
          <w:bCs/>
        </w:rPr>
        <w:t>timestamp</w:t>
      </w:r>
      <w:proofErr w:type="spellEnd"/>
      <w:r w:rsidRPr="00E704F4">
        <w:rPr>
          <w:b/>
          <w:bCs/>
        </w:rPr>
        <w:t>.</w:t>
      </w:r>
      <w:r w:rsidRPr="00E704F4">
        <w:t> No todos los “sellos de tiempo” tienen validez legal.</w:t>
      </w:r>
    </w:p>
    <w:p w14:paraId="28FC7E62" w14:textId="77777777" w:rsidR="00E704F4" w:rsidRPr="00E704F4" w:rsidRDefault="00E704F4" w:rsidP="00E704F4">
      <w:pPr>
        <w:numPr>
          <w:ilvl w:val="0"/>
          <w:numId w:val="1"/>
        </w:numPr>
      </w:pPr>
      <w:r w:rsidRPr="00E704F4">
        <w:rPr>
          <w:b/>
          <w:bCs/>
        </w:rPr>
        <w:t>Verifique siempre que el Prestador de Servicios de Certificación (PSC) esté autorizado por la Secretaría de Economía.</w:t>
      </w:r>
      <w:r w:rsidRPr="00E704F4">
        <w:t> Sin esa autorización, su constancia no vale nada ante el SAT.</w:t>
      </w:r>
    </w:p>
    <w:p w14:paraId="7989428D" w14:textId="77777777" w:rsidR="00E704F4" w:rsidRPr="00E704F4" w:rsidRDefault="00E704F4" w:rsidP="00E704F4">
      <w:pPr>
        <w:numPr>
          <w:ilvl w:val="0"/>
          <w:numId w:val="1"/>
        </w:numPr>
      </w:pPr>
      <w:r w:rsidRPr="00E704F4">
        <w:rPr>
          <w:b/>
          <w:bCs/>
        </w:rPr>
        <w:t xml:space="preserve">Aplique el </w:t>
      </w:r>
      <w:proofErr w:type="spellStart"/>
      <w:r w:rsidRPr="00E704F4">
        <w:rPr>
          <w:b/>
          <w:bCs/>
        </w:rPr>
        <w:t>timestamp</w:t>
      </w:r>
      <w:proofErr w:type="spellEnd"/>
      <w:r w:rsidRPr="00E704F4">
        <w:rPr>
          <w:b/>
          <w:bCs/>
        </w:rPr>
        <w:t xml:space="preserve"> NOM</w:t>
      </w:r>
      <w:r w:rsidRPr="00E704F4">
        <w:rPr>
          <w:b/>
          <w:bCs/>
        </w:rPr>
        <w:noBreakHyphen/>
        <w:t>151 a todos los documentos que requieran fecha cierta:</w:t>
      </w:r>
      <w:r w:rsidRPr="00E704F4">
        <w:t> bitácoras de ejecución, actas de entrega</w:t>
      </w:r>
      <w:r w:rsidRPr="00E704F4">
        <w:noBreakHyphen/>
        <w:t>recepción, correos electrónicos con instrucciones, contratos digitales, entregables, etc.</w:t>
      </w:r>
    </w:p>
    <w:p w14:paraId="21CB09F8" w14:textId="77777777" w:rsidR="00E704F4" w:rsidRPr="00E704F4" w:rsidRDefault="00E704F4" w:rsidP="00E704F4">
      <w:pPr>
        <w:numPr>
          <w:ilvl w:val="0"/>
          <w:numId w:val="1"/>
        </w:numPr>
      </w:pPr>
      <w:r w:rsidRPr="00E704F4">
        <w:rPr>
          <w:b/>
          <w:bCs/>
        </w:rPr>
        <w:t xml:space="preserve">Conserve los archivos originales junto con sus constancias de </w:t>
      </w:r>
      <w:proofErr w:type="spellStart"/>
      <w:r w:rsidRPr="00E704F4">
        <w:rPr>
          <w:b/>
          <w:bCs/>
        </w:rPr>
        <w:t>timestamp</w:t>
      </w:r>
      <w:proofErr w:type="spellEnd"/>
      <w:r w:rsidRPr="00E704F4">
        <w:rPr>
          <w:b/>
          <w:bCs/>
        </w:rPr>
        <w:t>.</w:t>
      </w:r>
      <w:r w:rsidRPr="00E704F4">
        <w:t> El PSC le entregará un comprobante (archivo PDF o XML) que debe guardar en el Expediente Forense.</w:t>
      </w:r>
    </w:p>
    <w:p w14:paraId="054A348E" w14:textId="77777777" w:rsidR="00E704F4" w:rsidRPr="00E704F4" w:rsidRDefault="00E704F4" w:rsidP="00E704F4">
      <w:pPr>
        <w:numPr>
          <w:ilvl w:val="0"/>
          <w:numId w:val="1"/>
        </w:numPr>
      </w:pPr>
      <w:r w:rsidRPr="00E704F4">
        <w:rPr>
          <w:b/>
          <w:bCs/>
        </w:rPr>
        <w:t>Si el monto de la operación es muy relevante (mayor a $500,000),</w:t>
      </w:r>
      <w:r w:rsidRPr="00E704F4">
        <w:t xml:space="preserve"> considere complementar el </w:t>
      </w:r>
      <w:proofErr w:type="spellStart"/>
      <w:r w:rsidRPr="00E704F4">
        <w:t>timestamp</w:t>
      </w:r>
      <w:proofErr w:type="spellEnd"/>
      <w:r w:rsidRPr="00E704F4">
        <w:t xml:space="preserve"> con protocolización notarial para máxima seguridad jurídica.</w:t>
      </w:r>
    </w:p>
    <w:p w14:paraId="0ACEEDAD" w14:textId="77777777" w:rsidR="00E704F4" w:rsidRPr="00E704F4" w:rsidRDefault="00E704F4" w:rsidP="00E704F4">
      <w:r w:rsidRPr="00E704F4">
        <w:pict w14:anchorId="7C5E438C">
          <v:rect id="_x0000_i1098" style="width:0;height:.75pt" o:hralign="center" o:hrstd="t" o:hr="t" fillcolor="#a0a0a0" stroked="f"/>
        </w:pict>
      </w:r>
    </w:p>
    <w:p w14:paraId="3F80C144" w14:textId="77777777" w:rsidR="00E704F4" w:rsidRPr="00E704F4" w:rsidRDefault="00E704F4" w:rsidP="00E704F4">
      <w:pPr>
        <w:rPr>
          <w:b/>
          <w:bCs/>
        </w:rPr>
      </w:pPr>
      <w:r w:rsidRPr="00E704F4">
        <w:rPr>
          <w:b/>
          <w:bCs/>
        </w:rPr>
        <w:t>1. ¿Qué es la NOM</w:t>
      </w:r>
      <w:r w:rsidRPr="00E704F4">
        <w:rPr>
          <w:b/>
          <w:bCs/>
        </w:rPr>
        <w:noBreakHyphen/>
        <w:t>151 y por qué es importante?</w:t>
      </w:r>
    </w:p>
    <w:p w14:paraId="4983291E" w14:textId="77777777" w:rsidR="00E704F4" w:rsidRPr="00E704F4" w:rsidRDefault="00E704F4" w:rsidP="00E704F4">
      <w:r w:rsidRPr="00E704F4">
        <w:rPr>
          <w:b/>
          <w:bCs/>
        </w:rPr>
        <w:t>NOM</w:t>
      </w:r>
      <w:r w:rsidRPr="00E704F4">
        <w:rPr>
          <w:b/>
          <w:bCs/>
        </w:rPr>
        <w:noBreakHyphen/>
        <w:t>151</w:t>
      </w:r>
      <w:r w:rsidRPr="00E704F4">
        <w:t> es la Norma Oficial Mexicana “Requisitos para la conservación de mensajes de datos”. Fue emitida por la Secretaría de Economía y establece los lineamientos que debe cumplir un </w:t>
      </w:r>
      <w:r w:rsidRPr="00E704F4">
        <w:rPr>
          <w:b/>
          <w:bCs/>
        </w:rPr>
        <w:t>Prestador de Servicios de Certificación (PSC)</w:t>
      </w:r>
      <w:r w:rsidRPr="00E704F4">
        <w:t> para otorgar constancias de conservación o de integridad y temporalidad de documentos electrónicos.</w:t>
      </w:r>
    </w:p>
    <w:p w14:paraId="47CD2E74" w14:textId="77777777" w:rsidR="00E704F4" w:rsidRPr="00E704F4" w:rsidRDefault="00E704F4" w:rsidP="00E704F4">
      <w:r w:rsidRPr="00E704F4">
        <w:rPr>
          <w:b/>
          <w:bCs/>
        </w:rPr>
        <w:t xml:space="preserve">¿Qué es un </w:t>
      </w:r>
      <w:proofErr w:type="spellStart"/>
      <w:r w:rsidRPr="00E704F4">
        <w:rPr>
          <w:b/>
          <w:bCs/>
        </w:rPr>
        <w:t>timestamp</w:t>
      </w:r>
      <w:proofErr w:type="spellEnd"/>
      <w:r w:rsidRPr="00E704F4">
        <w:rPr>
          <w:b/>
          <w:bCs/>
        </w:rPr>
        <w:t xml:space="preserve"> (sello de tiempo digital)?</w:t>
      </w:r>
      <w:r w:rsidRPr="00E704F4">
        <w:br/>
        <w:t xml:space="preserve">Es un mecanismo que permite acreditar que un documento electrónico existía en una fecha y hora determinadas y que no ha sido modificado desde entonces. El </w:t>
      </w:r>
      <w:proofErr w:type="spellStart"/>
      <w:r w:rsidRPr="00E704F4">
        <w:t>timestamp</w:t>
      </w:r>
      <w:proofErr w:type="spellEnd"/>
      <w:r w:rsidRPr="00E704F4">
        <w:t xml:space="preserve"> NOM</w:t>
      </w:r>
      <w:r w:rsidRPr="00E704F4">
        <w:noBreakHyphen/>
        <w:t>151 es la herramienta que da </w:t>
      </w:r>
      <w:r w:rsidRPr="00E704F4">
        <w:rPr>
          <w:b/>
          <w:bCs/>
        </w:rPr>
        <w:t>fecha cierta</w:t>
      </w:r>
      <w:r w:rsidRPr="00E704F4">
        <w:t> a los documentos digitales (contratos, bitácoras, actas, correos, entregables).</w:t>
      </w:r>
    </w:p>
    <w:p w14:paraId="257BE7B7" w14:textId="77777777" w:rsidR="00E704F4" w:rsidRPr="00E704F4" w:rsidRDefault="00E704F4" w:rsidP="00E704F4">
      <w:r w:rsidRPr="00E704F4">
        <w:rPr>
          <w:b/>
          <w:bCs/>
        </w:rPr>
        <w:t>¿Por qué es indispensable para su defensa fiscal?</w:t>
      </w:r>
      <w:r w:rsidRPr="00E704F4">
        <w:br/>
        <w:t>La </w:t>
      </w:r>
      <w:r w:rsidRPr="00E704F4">
        <w:rPr>
          <w:b/>
          <w:bCs/>
        </w:rPr>
        <w:t>jurisprudencia 2a./J.161/2019</w:t>
      </w:r>
      <w:r w:rsidRPr="00E704F4">
        <w:t> de la Suprema Corte establece que los documentos privados deben tener </w:t>
      </w:r>
      <w:r w:rsidRPr="00E704F4">
        <w:rPr>
          <w:b/>
          <w:bCs/>
        </w:rPr>
        <w:t>fecha cierta</w:t>
      </w:r>
      <w:r w:rsidRPr="00E704F4">
        <w:t xml:space="preserve"> para tener valor probatorio pleno en </w:t>
      </w:r>
      <w:r w:rsidRPr="00E704F4">
        <w:lastRenderedPageBreak/>
        <w:t xml:space="preserve">procedimientos fiscales. Sin </w:t>
      </w:r>
      <w:proofErr w:type="spellStart"/>
      <w:r w:rsidRPr="00E704F4">
        <w:t>timestamp</w:t>
      </w:r>
      <w:proofErr w:type="spellEnd"/>
      <w:r w:rsidRPr="00E704F4">
        <w:t xml:space="preserve"> NOM</w:t>
      </w:r>
      <w:r w:rsidRPr="00E704F4">
        <w:noBreakHyphen/>
        <w:t>151, el SAT puede alegar que sus bitácoras o actas fueron elaboradas después de la auditoría.</w:t>
      </w:r>
    </w:p>
    <w:p w14:paraId="1D752D93" w14:textId="77777777" w:rsidR="00E704F4" w:rsidRPr="00E704F4" w:rsidRDefault="00E704F4" w:rsidP="00E704F4">
      <w:r w:rsidRPr="00E704F4">
        <w:rPr>
          <w:b/>
          <w:bCs/>
        </w:rPr>
        <w:t>DATO CLAVE:</w:t>
      </w:r>
      <w:r w:rsidRPr="00E704F4">
        <w:t xml:space="preserve"> Un </w:t>
      </w:r>
      <w:proofErr w:type="spellStart"/>
      <w:r w:rsidRPr="00E704F4">
        <w:t>timestamp</w:t>
      </w:r>
      <w:proofErr w:type="spellEnd"/>
      <w:r w:rsidRPr="00E704F4">
        <w:t xml:space="preserve"> NOM</w:t>
      </w:r>
      <w:r w:rsidRPr="00E704F4">
        <w:noBreakHyphen/>
        <w:t>151 emitido por un PSC autorizado tiene el mismo valor que una acta notarial para efectos de fecha cierta, pero con un costo marginal (desde $1 hasta $5 pesos por documento).</w:t>
      </w:r>
    </w:p>
    <w:p w14:paraId="33622EEE" w14:textId="77777777" w:rsidR="00E704F4" w:rsidRPr="00E704F4" w:rsidRDefault="00E704F4" w:rsidP="00E704F4">
      <w:r w:rsidRPr="00E704F4">
        <w:pict w14:anchorId="47524F37">
          <v:rect id="_x0000_i1099" style="width:0;height:.75pt" o:hralign="center" o:hrstd="t" o:hr="t" fillcolor="#a0a0a0" stroked="f"/>
        </w:pict>
      </w:r>
    </w:p>
    <w:p w14:paraId="58AF21B9" w14:textId="77777777" w:rsidR="00E704F4" w:rsidRPr="00E704F4" w:rsidRDefault="00E704F4" w:rsidP="00E704F4">
      <w:pPr>
        <w:rPr>
          <w:b/>
          <w:bCs/>
        </w:rPr>
      </w:pPr>
      <w:r w:rsidRPr="00E704F4">
        <w:rPr>
          <w:b/>
          <w:bCs/>
        </w:rPr>
        <w:t>2. ¿Qué documentos deben certificarse con NOM</w:t>
      </w:r>
      <w:r w:rsidRPr="00E704F4">
        <w:rPr>
          <w:b/>
          <w:bCs/>
        </w:rPr>
        <w:noBreakHyphen/>
        <w:t>151?</w:t>
      </w:r>
    </w:p>
    <w:tbl>
      <w:tblPr>
        <w:tblW w:w="11280" w:type="dxa"/>
        <w:tblCellMar>
          <w:top w:w="15" w:type="dxa"/>
          <w:left w:w="15" w:type="dxa"/>
          <w:bottom w:w="15" w:type="dxa"/>
          <w:right w:w="15" w:type="dxa"/>
        </w:tblCellMar>
        <w:tblLook w:val="04A0" w:firstRow="1" w:lastRow="0" w:firstColumn="1" w:lastColumn="0" w:noHBand="0" w:noVBand="1"/>
      </w:tblPr>
      <w:tblGrid>
        <w:gridCol w:w="4976"/>
        <w:gridCol w:w="3260"/>
        <w:gridCol w:w="3044"/>
      </w:tblGrid>
      <w:tr w:rsidR="00E704F4" w:rsidRPr="00E704F4" w14:paraId="31E3F188" w14:textId="77777777">
        <w:trPr>
          <w:tblHeader/>
        </w:trPr>
        <w:tc>
          <w:tcPr>
            <w:tcW w:w="0" w:type="auto"/>
            <w:tcBorders>
              <w:top w:val="nil"/>
            </w:tcBorders>
            <w:tcMar>
              <w:top w:w="150" w:type="dxa"/>
              <w:left w:w="0" w:type="dxa"/>
              <w:bottom w:w="150" w:type="dxa"/>
              <w:right w:w="240" w:type="dxa"/>
            </w:tcMar>
            <w:vAlign w:val="center"/>
            <w:hideMark/>
          </w:tcPr>
          <w:p w14:paraId="51AD9810" w14:textId="77777777" w:rsidR="00E704F4" w:rsidRPr="00E704F4" w:rsidRDefault="00E704F4" w:rsidP="00E704F4">
            <w:r w:rsidRPr="00E704F4">
              <w:t>Tipo de documento</w:t>
            </w:r>
          </w:p>
        </w:tc>
        <w:tc>
          <w:tcPr>
            <w:tcW w:w="0" w:type="auto"/>
            <w:tcBorders>
              <w:top w:val="nil"/>
            </w:tcBorders>
            <w:tcMar>
              <w:top w:w="150" w:type="dxa"/>
              <w:left w:w="240" w:type="dxa"/>
              <w:bottom w:w="150" w:type="dxa"/>
              <w:right w:w="240" w:type="dxa"/>
            </w:tcMar>
            <w:vAlign w:val="center"/>
            <w:hideMark/>
          </w:tcPr>
          <w:p w14:paraId="0BAF8032" w14:textId="77777777" w:rsidR="00E704F4" w:rsidRPr="00E704F4" w:rsidRDefault="00E704F4" w:rsidP="00E704F4">
            <w:r w:rsidRPr="00E704F4">
              <w:t>Prioridad</w:t>
            </w:r>
          </w:p>
        </w:tc>
        <w:tc>
          <w:tcPr>
            <w:tcW w:w="0" w:type="auto"/>
            <w:tcBorders>
              <w:top w:val="nil"/>
            </w:tcBorders>
            <w:tcMar>
              <w:top w:w="150" w:type="dxa"/>
              <w:left w:w="240" w:type="dxa"/>
              <w:bottom w:w="150" w:type="dxa"/>
              <w:right w:w="240" w:type="dxa"/>
            </w:tcMar>
            <w:vAlign w:val="center"/>
            <w:hideMark/>
          </w:tcPr>
          <w:p w14:paraId="66D5C498" w14:textId="77777777" w:rsidR="00E704F4" w:rsidRPr="00E704F4" w:rsidRDefault="00E704F4" w:rsidP="00E704F4">
            <w:r w:rsidRPr="00E704F4">
              <w:t>Frecuencia recomendada</w:t>
            </w:r>
          </w:p>
        </w:tc>
      </w:tr>
      <w:tr w:rsidR="00E704F4" w:rsidRPr="00E704F4" w14:paraId="6E2DF929" w14:textId="77777777">
        <w:tc>
          <w:tcPr>
            <w:tcW w:w="0" w:type="auto"/>
            <w:tcMar>
              <w:top w:w="150" w:type="dxa"/>
              <w:left w:w="0" w:type="dxa"/>
              <w:bottom w:w="150" w:type="dxa"/>
              <w:right w:w="240" w:type="dxa"/>
            </w:tcMar>
            <w:vAlign w:val="center"/>
            <w:hideMark/>
          </w:tcPr>
          <w:p w14:paraId="10B5C0FB" w14:textId="77777777" w:rsidR="00E704F4" w:rsidRPr="00E704F4" w:rsidRDefault="00E704F4" w:rsidP="00E704F4">
            <w:r w:rsidRPr="00E704F4">
              <w:rPr>
                <w:b/>
                <w:bCs/>
              </w:rPr>
              <w:t>Bitácoras de ejecución</w:t>
            </w:r>
          </w:p>
        </w:tc>
        <w:tc>
          <w:tcPr>
            <w:tcW w:w="0" w:type="auto"/>
            <w:tcMar>
              <w:top w:w="150" w:type="dxa"/>
              <w:left w:w="240" w:type="dxa"/>
              <w:bottom w:w="150" w:type="dxa"/>
              <w:right w:w="240" w:type="dxa"/>
            </w:tcMar>
            <w:vAlign w:val="center"/>
            <w:hideMark/>
          </w:tcPr>
          <w:p w14:paraId="27B9171B" w14:textId="77777777" w:rsidR="00E704F4" w:rsidRPr="00E704F4" w:rsidRDefault="00E704F4" w:rsidP="00E704F4">
            <w:r w:rsidRPr="00E704F4">
              <w:t>Obligatorio</w:t>
            </w:r>
          </w:p>
        </w:tc>
        <w:tc>
          <w:tcPr>
            <w:tcW w:w="0" w:type="auto"/>
            <w:tcMar>
              <w:top w:w="150" w:type="dxa"/>
              <w:left w:w="240" w:type="dxa"/>
              <w:bottom w:w="150" w:type="dxa"/>
              <w:right w:w="0" w:type="dxa"/>
            </w:tcMar>
            <w:vAlign w:val="center"/>
            <w:hideMark/>
          </w:tcPr>
          <w:p w14:paraId="02B829F3" w14:textId="77777777" w:rsidR="00E704F4" w:rsidRPr="00E704F4" w:rsidRDefault="00E704F4" w:rsidP="00E704F4">
            <w:r w:rsidRPr="00E704F4">
              <w:t>Cada bitácora (diaria o semanal)</w:t>
            </w:r>
          </w:p>
        </w:tc>
      </w:tr>
      <w:tr w:rsidR="00E704F4" w:rsidRPr="00E704F4" w14:paraId="43EECC4D" w14:textId="77777777">
        <w:tc>
          <w:tcPr>
            <w:tcW w:w="0" w:type="auto"/>
            <w:tcMar>
              <w:top w:w="150" w:type="dxa"/>
              <w:left w:w="0" w:type="dxa"/>
              <w:bottom w:w="150" w:type="dxa"/>
              <w:right w:w="240" w:type="dxa"/>
            </w:tcMar>
            <w:vAlign w:val="center"/>
            <w:hideMark/>
          </w:tcPr>
          <w:p w14:paraId="74BC8857" w14:textId="77777777" w:rsidR="00E704F4" w:rsidRPr="00E704F4" w:rsidRDefault="00E704F4" w:rsidP="00E704F4">
            <w:r w:rsidRPr="00E704F4">
              <w:rPr>
                <w:b/>
                <w:bCs/>
              </w:rPr>
              <w:t>Actas de entrega</w:t>
            </w:r>
            <w:r w:rsidRPr="00E704F4">
              <w:rPr>
                <w:b/>
                <w:bCs/>
              </w:rPr>
              <w:noBreakHyphen/>
              <w:t>recepción</w:t>
            </w:r>
          </w:p>
        </w:tc>
        <w:tc>
          <w:tcPr>
            <w:tcW w:w="0" w:type="auto"/>
            <w:tcMar>
              <w:top w:w="150" w:type="dxa"/>
              <w:left w:w="240" w:type="dxa"/>
              <w:bottom w:w="150" w:type="dxa"/>
              <w:right w:w="240" w:type="dxa"/>
            </w:tcMar>
            <w:vAlign w:val="center"/>
            <w:hideMark/>
          </w:tcPr>
          <w:p w14:paraId="7FC7587A" w14:textId="77777777" w:rsidR="00E704F4" w:rsidRPr="00E704F4" w:rsidRDefault="00E704F4" w:rsidP="00E704F4">
            <w:r w:rsidRPr="00E704F4">
              <w:t>Obligatorio</w:t>
            </w:r>
          </w:p>
        </w:tc>
        <w:tc>
          <w:tcPr>
            <w:tcW w:w="0" w:type="auto"/>
            <w:tcMar>
              <w:top w:w="150" w:type="dxa"/>
              <w:left w:w="240" w:type="dxa"/>
              <w:bottom w:w="150" w:type="dxa"/>
              <w:right w:w="0" w:type="dxa"/>
            </w:tcMar>
            <w:vAlign w:val="center"/>
            <w:hideMark/>
          </w:tcPr>
          <w:p w14:paraId="1D9A4FA9" w14:textId="77777777" w:rsidR="00E704F4" w:rsidRPr="00E704F4" w:rsidRDefault="00E704F4" w:rsidP="00E704F4">
            <w:r w:rsidRPr="00E704F4">
              <w:t>El mismo día de la firma</w:t>
            </w:r>
          </w:p>
        </w:tc>
      </w:tr>
      <w:tr w:rsidR="00E704F4" w:rsidRPr="00E704F4" w14:paraId="14F1BBAF" w14:textId="77777777">
        <w:tc>
          <w:tcPr>
            <w:tcW w:w="0" w:type="auto"/>
            <w:tcMar>
              <w:top w:w="150" w:type="dxa"/>
              <w:left w:w="0" w:type="dxa"/>
              <w:bottom w:w="150" w:type="dxa"/>
              <w:right w:w="240" w:type="dxa"/>
            </w:tcMar>
            <w:vAlign w:val="center"/>
            <w:hideMark/>
          </w:tcPr>
          <w:p w14:paraId="3B2091DF" w14:textId="77777777" w:rsidR="00E704F4" w:rsidRPr="00E704F4" w:rsidRDefault="00E704F4" w:rsidP="00E704F4">
            <w:r w:rsidRPr="00E704F4">
              <w:rPr>
                <w:b/>
                <w:bCs/>
              </w:rPr>
              <w:t>Correos electrónicos con instrucciones y entregables</w:t>
            </w:r>
          </w:p>
        </w:tc>
        <w:tc>
          <w:tcPr>
            <w:tcW w:w="0" w:type="auto"/>
            <w:tcMar>
              <w:top w:w="150" w:type="dxa"/>
              <w:left w:w="240" w:type="dxa"/>
              <w:bottom w:w="150" w:type="dxa"/>
              <w:right w:w="240" w:type="dxa"/>
            </w:tcMar>
            <w:vAlign w:val="center"/>
            <w:hideMark/>
          </w:tcPr>
          <w:p w14:paraId="6B88E111" w14:textId="77777777" w:rsidR="00E704F4" w:rsidRPr="00E704F4" w:rsidRDefault="00E704F4" w:rsidP="00E704F4">
            <w:r w:rsidRPr="00E704F4">
              <w:t>Muy recomendado</w:t>
            </w:r>
          </w:p>
        </w:tc>
        <w:tc>
          <w:tcPr>
            <w:tcW w:w="0" w:type="auto"/>
            <w:tcMar>
              <w:top w:w="150" w:type="dxa"/>
              <w:left w:w="240" w:type="dxa"/>
              <w:bottom w:w="150" w:type="dxa"/>
              <w:right w:w="0" w:type="dxa"/>
            </w:tcMar>
            <w:vAlign w:val="center"/>
            <w:hideMark/>
          </w:tcPr>
          <w:p w14:paraId="7D2F26D5" w14:textId="77777777" w:rsidR="00E704F4" w:rsidRPr="00E704F4" w:rsidRDefault="00E704F4" w:rsidP="00E704F4">
            <w:r w:rsidRPr="00E704F4">
              <w:t>Al enviar o recibir el correo</w:t>
            </w:r>
          </w:p>
        </w:tc>
      </w:tr>
      <w:tr w:rsidR="00E704F4" w:rsidRPr="00E704F4" w14:paraId="2D5BA2E1" w14:textId="77777777">
        <w:tc>
          <w:tcPr>
            <w:tcW w:w="0" w:type="auto"/>
            <w:tcMar>
              <w:top w:w="150" w:type="dxa"/>
              <w:left w:w="0" w:type="dxa"/>
              <w:bottom w:w="150" w:type="dxa"/>
              <w:right w:w="240" w:type="dxa"/>
            </w:tcMar>
            <w:vAlign w:val="center"/>
            <w:hideMark/>
          </w:tcPr>
          <w:p w14:paraId="18B9D742" w14:textId="77777777" w:rsidR="00E704F4" w:rsidRPr="00E704F4" w:rsidRDefault="00E704F4" w:rsidP="00E704F4">
            <w:r w:rsidRPr="00E704F4">
              <w:rPr>
                <w:b/>
                <w:bCs/>
              </w:rPr>
              <w:t>Entregables digitales</w:t>
            </w:r>
            <w:r w:rsidRPr="00E704F4">
              <w:t> (informes, estudios, bases de datos)</w:t>
            </w:r>
          </w:p>
        </w:tc>
        <w:tc>
          <w:tcPr>
            <w:tcW w:w="0" w:type="auto"/>
            <w:tcMar>
              <w:top w:w="150" w:type="dxa"/>
              <w:left w:w="240" w:type="dxa"/>
              <w:bottom w:w="150" w:type="dxa"/>
              <w:right w:w="240" w:type="dxa"/>
            </w:tcMar>
            <w:vAlign w:val="center"/>
            <w:hideMark/>
          </w:tcPr>
          <w:p w14:paraId="2C83B8AC" w14:textId="77777777" w:rsidR="00E704F4" w:rsidRPr="00E704F4" w:rsidRDefault="00E704F4" w:rsidP="00E704F4">
            <w:r w:rsidRPr="00E704F4">
              <w:t>Recomendado</w:t>
            </w:r>
          </w:p>
        </w:tc>
        <w:tc>
          <w:tcPr>
            <w:tcW w:w="0" w:type="auto"/>
            <w:tcMar>
              <w:top w:w="150" w:type="dxa"/>
              <w:left w:w="240" w:type="dxa"/>
              <w:bottom w:w="150" w:type="dxa"/>
              <w:right w:w="0" w:type="dxa"/>
            </w:tcMar>
            <w:vAlign w:val="center"/>
            <w:hideMark/>
          </w:tcPr>
          <w:p w14:paraId="54507314" w14:textId="77777777" w:rsidR="00E704F4" w:rsidRPr="00E704F4" w:rsidRDefault="00E704F4" w:rsidP="00E704F4">
            <w:r w:rsidRPr="00E704F4">
              <w:t>El día de la entrega</w:t>
            </w:r>
          </w:p>
        </w:tc>
      </w:tr>
      <w:tr w:rsidR="00E704F4" w:rsidRPr="00E704F4" w14:paraId="13AC0266" w14:textId="77777777">
        <w:tc>
          <w:tcPr>
            <w:tcW w:w="0" w:type="auto"/>
            <w:tcMar>
              <w:top w:w="150" w:type="dxa"/>
              <w:left w:w="0" w:type="dxa"/>
              <w:bottom w:w="150" w:type="dxa"/>
              <w:right w:w="240" w:type="dxa"/>
            </w:tcMar>
            <w:vAlign w:val="center"/>
            <w:hideMark/>
          </w:tcPr>
          <w:p w14:paraId="2F8458B2" w14:textId="77777777" w:rsidR="00E704F4" w:rsidRPr="00E704F4" w:rsidRDefault="00E704F4" w:rsidP="00E704F4">
            <w:r w:rsidRPr="00E704F4">
              <w:rPr>
                <w:b/>
                <w:bCs/>
              </w:rPr>
              <w:t>Contratos en formato digital</w:t>
            </w:r>
            <w:r w:rsidRPr="00E704F4">
              <w:t> (no protocolizados)</w:t>
            </w:r>
          </w:p>
        </w:tc>
        <w:tc>
          <w:tcPr>
            <w:tcW w:w="0" w:type="auto"/>
            <w:tcMar>
              <w:top w:w="150" w:type="dxa"/>
              <w:left w:w="240" w:type="dxa"/>
              <w:bottom w:w="150" w:type="dxa"/>
              <w:right w:w="240" w:type="dxa"/>
            </w:tcMar>
            <w:vAlign w:val="center"/>
            <w:hideMark/>
          </w:tcPr>
          <w:p w14:paraId="034B7F08" w14:textId="77777777" w:rsidR="00E704F4" w:rsidRPr="00E704F4" w:rsidRDefault="00E704F4" w:rsidP="00E704F4">
            <w:r w:rsidRPr="00E704F4">
              <w:t>Recomendado</w:t>
            </w:r>
          </w:p>
        </w:tc>
        <w:tc>
          <w:tcPr>
            <w:tcW w:w="0" w:type="auto"/>
            <w:tcMar>
              <w:top w:w="150" w:type="dxa"/>
              <w:left w:w="240" w:type="dxa"/>
              <w:bottom w:w="150" w:type="dxa"/>
              <w:right w:w="0" w:type="dxa"/>
            </w:tcMar>
            <w:vAlign w:val="center"/>
            <w:hideMark/>
          </w:tcPr>
          <w:p w14:paraId="02550BA2" w14:textId="77777777" w:rsidR="00E704F4" w:rsidRPr="00E704F4" w:rsidRDefault="00E704F4" w:rsidP="00E704F4">
            <w:r w:rsidRPr="00E704F4">
              <w:t>Antes o el mismo día de la firma</w:t>
            </w:r>
          </w:p>
        </w:tc>
      </w:tr>
      <w:tr w:rsidR="00E704F4" w:rsidRPr="00E704F4" w14:paraId="4AC48BD0" w14:textId="77777777">
        <w:tc>
          <w:tcPr>
            <w:tcW w:w="0" w:type="auto"/>
            <w:tcMar>
              <w:top w:w="150" w:type="dxa"/>
              <w:left w:w="0" w:type="dxa"/>
              <w:bottom w:w="150" w:type="dxa"/>
              <w:right w:w="240" w:type="dxa"/>
            </w:tcMar>
            <w:vAlign w:val="center"/>
            <w:hideMark/>
          </w:tcPr>
          <w:p w14:paraId="48E4C48A" w14:textId="77777777" w:rsidR="00E704F4" w:rsidRPr="00E704F4" w:rsidRDefault="00E704F4" w:rsidP="00E704F4">
            <w:r w:rsidRPr="00E704F4">
              <w:rPr>
                <w:b/>
                <w:bCs/>
              </w:rPr>
              <w:t>Cotizaciones y órdenes de compra</w:t>
            </w:r>
          </w:p>
        </w:tc>
        <w:tc>
          <w:tcPr>
            <w:tcW w:w="0" w:type="auto"/>
            <w:tcMar>
              <w:top w:w="150" w:type="dxa"/>
              <w:left w:w="240" w:type="dxa"/>
              <w:bottom w:w="150" w:type="dxa"/>
              <w:right w:w="240" w:type="dxa"/>
            </w:tcMar>
            <w:vAlign w:val="center"/>
            <w:hideMark/>
          </w:tcPr>
          <w:p w14:paraId="0B54AAE9" w14:textId="77777777" w:rsidR="00E704F4" w:rsidRPr="00E704F4" w:rsidRDefault="00E704F4" w:rsidP="00E704F4">
            <w:r w:rsidRPr="00E704F4">
              <w:t>Opcional (para alta materialidad)</w:t>
            </w:r>
          </w:p>
        </w:tc>
        <w:tc>
          <w:tcPr>
            <w:tcW w:w="0" w:type="auto"/>
            <w:tcMar>
              <w:top w:w="150" w:type="dxa"/>
              <w:left w:w="240" w:type="dxa"/>
              <w:bottom w:w="150" w:type="dxa"/>
              <w:right w:w="0" w:type="dxa"/>
            </w:tcMar>
            <w:vAlign w:val="center"/>
            <w:hideMark/>
          </w:tcPr>
          <w:p w14:paraId="4A2D6690" w14:textId="77777777" w:rsidR="00E704F4" w:rsidRPr="00E704F4" w:rsidRDefault="00E704F4" w:rsidP="00E704F4">
            <w:r w:rsidRPr="00E704F4">
              <w:t>La fecha de emisión</w:t>
            </w:r>
          </w:p>
        </w:tc>
      </w:tr>
    </w:tbl>
    <w:p w14:paraId="71347ACF" w14:textId="77777777" w:rsidR="00E704F4" w:rsidRPr="00E704F4" w:rsidRDefault="00E704F4" w:rsidP="00E704F4">
      <w:r w:rsidRPr="00E704F4">
        <w:rPr>
          <w:b/>
          <w:bCs/>
        </w:rPr>
        <w:t>Nota:</w:t>
      </w:r>
      <w:r w:rsidRPr="00E704F4">
        <w:t> Para contratos de monto muy alto (&gt; $500,000), se recomienda </w:t>
      </w:r>
      <w:r w:rsidRPr="00E704F4">
        <w:rPr>
          <w:b/>
          <w:bCs/>
        </w:rPr>
        <w:t>protocolización notarial</w:t>
      </w:r>
      <w:r w:rsidRPr="00E704F4">
        <w:t xml:space="preserve"> en lugar de solo </w:t>
      </w:r>
      <w:proofErr w:type="spellStart"/>
      <w:r w:rsidRPr="00E704F4">
        <w:t>timestamp</w:t>
      </w:r>
      <w:proofErr w:type="spellEnd"/>
      <w:r w:rsidRPr="00E704F4">
        <w:t xml:space="preserve">, porque el notario da fe de la firma y la identidad de los comparecientes. Para documentos internos y de ejecución, el </w:t>
      </w:r>
      <w:proofErr w:type="spellStart"/>
      <w:r w:rsidRPr="00E704F4">
        <w:t>timestamp</w:t>
      </w:r>
      <w:proofErr w:type="spellEnd"/>
      <w:r w:rsidRPr="00E704F4">
        <w:t xml:space="preserve"> NOM</w:t>
      </w:r>
      <w:r w:rsidRPr="00E704F4">
        <w:noBreakHyphen/>
        <w:t>151 es suficiente.</w:t>
      </w:r>
    </w:p>
    <w:p w14:paraId="055845A6" w14:textId="77777777" w:rsidR="00E704F4" w:rsidRPr="00E704F4" w:rsidRDefault="00E704F4" w:rsidP="00E704F4">
      <w:r w:rsidRPr="00E704F4">
        <w:pict w14:anchorId="3BB5C679">
          <v:rect id="_x0000_i1100" style="width:0;height:.75pt" o:hralign="center" o:hrstd="t" o:hr="t" fillcolor="#a0a0a0" stroked="f"/>
        </w:pict>
      </w:r>
    </w:p>
    <w:p w14:paraId="26749AE4" w14:textId="77777777" w:rsidR="00E704F4" w:rsidRPr="00E704F4" w:rsidRDefault="00E704F4" w:rsidP="00E704F4">
      <w:pPr>
        <w:rPr>
          <w:b/>
          <w:bCs/>
        </w:rPr>
      </w:pPr>
      <w:r w:rsidRPr="00E704F4">
        <w:rPr>
          <w:b/>
          <w:bCs/>
        </w:rPr>
        <w:t>3. ¿Qué es un PSC y cómo verificar que esté autorizado?</w:t>
      </w:r>
    </w:p>
    <w:p w14:paraId="6266EF66" w14:textId="77777777" w:rsidR="00E704F4" w:rsidRPr="00E704F4" w:rsidRDefault="00E704F4" w:rsidP="00E704F4">
      <w:r w:rsidRPr="00E704F4">
        <w:rPr>
          <w:b/>
          <w:bCs/>
        </w:rPr>
        <w:lastRenderedPageBreak/>
        <w:t>Prestador de Servicios de Certificación (PSC)</w:t>
      </w:r>
      <w:r w:rsidRPr="00E704F4">
        <w:t> es una empresa autorizada por la Secretaría de Economía para emitir constancias de conservación o de integridad y temporalidad de mensajes de datos con base en la NOM</w:t>
      </w:r>
      <w:r w:rsidRPr="00E704F4">
        <w:noBreakHyphen/>
        <w:t>151.</w:t>
      </w:r>
    </w:p>
    <w:p w14:paraId="21FAFC57" w14:textId="77777777" w:rsidR="00E704F4" w:rsidRPr="00E704F4" w:rsidRDefault="00E704F4" w:rsidP="00E704F4">
      <w:r w:rsidRPr="00E704F4">
        <w:rPr>
          <w:b/>
          <w:bCs/>
        </w:rPr>
        <w:t>¿Dónde consultar la lista oficial actualizada?</w:t>
      </w:r>
      <w:r w:rsidRPr="00E704F4">
        <w:br/>
        <w:t>El directorio oficial de PSC autorizados está disponible en:</w:t>
      </w:r>
      <w:r w:rsidRPr="00E704F4">
        <w:br/>
      </w:r>
      <w:r w:rsidRPr="00E704F4">
        <w:rPr>
          <w:rFonts w:ascii="Segoe UI Emoji" w:hAnsi="Segoe UI Emoji" w:cs="Segoe UI Emoji"/>
        </w:rPr>
        <w:t>🔗</w:t>
      </w:r>
      <w:r w:rsidRPr="00E704F4">
        <w:t> psc.economia.gob.mx/directorio.html (accesible desde cualquier navegador).</w:t>
      </w:r>
    </w:p>
    <w:p w14:paraId="34AF58BE" w14:textId="77777777" w:rsidR="00E704F4" w:rsidRPr="00E704F4" w:rsidRDefault="00E704F4" w:rsidP="00E704F4">
      <w:r w:rsidRPr="00E704F4">
        <w:rPr>
          <w:b/>
          <w:bCs/>
        </w:rPr>
        <w:t>Pasos para verificar a un PSC:</w:t>
      </w:r>
    </w:p>
    <w:p w14:paraId="45EC4146" w14:textId="77777777" w:rsidR="00E704F4" w:rsidRPr="00E704F4" w:rsidRDefault="00E704F4" w:rsidP="00E704F4">
      <w:pPr>
        <w:numPr>
          <w:ilvl w:val="0"/>
          <w:numId w:val="2"/>
        </w:numPr>
      </w:pPr>
      <w:r w:rsidRPr="00E704F4">
        <w:t>Ingrese al enlace anterior.</w:t>
      </w:r>
    </w:p>
    <w:p w14:paraId="1390E284" w14:textId="77777777" w:rsidR="00E704F4" w:rsidRPr="00E704F4" w:rsidRDefault="00E704F4" w:rsidP="00E704F4">
      <w:pPr>
        <w:numPr>
          <w:ilvl w:val="0"/>
          <w:numId w:val="2"/>
        </w:numPr>
      </w:pPr>
      <w:r w:rsidRPr="00E704F4">
        <w:t>Busque el nombre del PSC que pretende contratar.</w:t>
      </w:r>
    </w:p>
    <w:p w14:paraId="384E8B64" w14:textId="77777777" w:rsidR="00E704F4" w:rsidRPr="00E704F4" w:rsidRDefault="00E704F4" w:rsidP="00E704F4">
      <w:pPr>
        <w:numPr>
          <w:ilvl w:val="0"/>
          <w:numId w:val="2"/>
        </w:numPr>
      </w:pPr>
      <w:r w:rsidRPr="00E704F4">
        <w:t>Verifique que su estatus sea </w:t>
      </w:r>
      <w:r w:rsidRPr="00E704F4">
        <w:rPr>
          <w:b/>
          <w:bCs/>
        </w:rPr>
        <w:t>“Vigente”</w:t>
      </w:r>
      <w:r w:rsidRPr="00E704F4">
        <w:t> y que tenga habilitado el servicio de </w:t>
      </w:r>
      <w:r w:rsidRPr="00E704F4">
        <w:rPr>
          <w:b/>
          <w:bCs/>
        </w:rPr>
        <w:t>“Constancia de conservación”</w:t>
      </w:r>
      <w:r w:rsidRPr="00E704F4">
        <w:t> (no solo de firma electrónica).</w:t>
      </w:r>
    </w:p>
    <w:p w14:paraId="38463FF7" w14:textId="77777777" w:rsidR="00E704F4" w:rsidRPr="00E704F4" w:rsidRDefault="00E704F4" w:rsidP="00E704F4">
      <w:pPr>
        <w:numPr>
          <w:ilvl w:val="0"/>
          <w:numId w:val="2"/>
        </w:numPr>
      </w:pPr>
      <w:r w:rsidRPr="00E704F4">
        <w:t>Si no aparece en el listado, </w:t>
      </w:r>
      <w:r w:rsidRPr="00E704F4">
        <w:rPr>
          <w:b/>
          <w:bCs/>
        </w:rPr>
        <w:t>NO contrate</w:t>
      </w:r>
      <w:r w:rsidRPr="00E704F4">
        <w:t xml:space="preserve">. Cualquier </w:t>
      </w:r>
      <w:proofErr w:type="spellStart"/>
      <w:r w:rsidRPr="00E704F4">
        <w:t>timestamp</w:t>
      </w:r>
      <w:proofErr w:type="spellEnd"/>
      <w:r w:rsidRPr="00E704F4">
        <w:t xml:space="preserve"> emitido por un PSC no autorizado carece de validez legal ante el SAT.</w:t>
      </w:r>
    </w:p>
    <w:p w14:paraId="7A10A8E4" w14:textId="77777777" w:rsidR="00E704F4" w:rsidRPr="00E704F4" w:rsidRDefault="00E704F4" w:rsidP="00E704F4">
      <w:r w:rsidRPr="00E704F4">
        <w:rPr>
          <w:b/>
          <w:bCs/>
        </w:rPr>
        <w:t>Lista de PSC autorizados (ejemplos comunes – verifique siempre en el directorio oficial):</w:t>
      </w:r>
    </w:p>
    <w:p w14:paraId="6C2C1B93" w14:textId="77777777" w:rsidR="00E704F4" w:rsidRPr="00E704F4" w:rsidRDefault="00E704F4" w:rsidP="00E704F4">
      <w:pPr>
        <w:numPr>
          <w:ilvl w:val="0"/>
          <w:numId w:val="3"/>
        </w:numPr>
      </w:pPr>
      <w:r w:rsidRPr="00E704F4">
        <w:t>INCODE (</w:t>
      </w:r>
      <w:proofErr w:type="spellStart"/>
      <w:r w:rsidRPr="00E704F4">
        <w:t>Infotec</w:t>
      </w:r>
      <w:proofErr w:type="spellEnd"/>
      <w:r w:rsidRPr="00E704F4">
        <w:t>)</w:t>
      </w:r>
    </w:p>
    <w:p w14:paraId="732AD434" w14:textId="77777777" w:rsidR="00E704F4" w:rsidRPr="00E704F4" w:rsidRDefault="00E704F4" w:rsidP="00E704F4">
      <w:pPr>
        <w:numPr>
          <w:ilvl w:val="0"/>
          <w:numId w:val="3"/>
        </w:numPr>
      </w:pPr>
      <w:proofErr w:type="spellStart"/>
      <w:r w:rsidRPr="00E704F4">
        <w:t>SeguriData</w:t>
      </w:r>
      <w:proofErr w:type="spellEnd"/>
    </w:p>
    <w:p w14:paraId="4D1BCE31" w14:textId="77777777" w:rsidR="00E704F4" w:rsidRPr="00E704F4" w:rsidRDefault="00E704F4" w:rsidP="00E704F4">
      <w:pPr>
        <w:numPr>
          <w:ilvl w:val="0"/>
          <w:numId w:val="3"/>
        </w:numPr>
      </w:pPr>
      <w:proofErr w:type="spellStart"/>
      <w:r w:rsidRPr="00E704F4">
        <w:t>eSign</w:t>
      </w:r>
      <w:proofErr w:type="spellEnd"/>
    </w:p>
    <w:p w14:paraId="3EC21F05" w14:textId="77777777" w:rsidR="00E704F4" w:rsidRPr="00E704F4" w:rsidRDefault="00E704F4" w:rsidP="00E704F4">
      <w:pPr>
        <w:numPr>
          <w:ilvl w:val="0"/>
          <w:numId w:val="3"/>
        </w:numPr>
      </w:pPr>
      <w:proofErr w:type="spellStart"/>
      <w:r w:rsidRPr="00E704F4">
        <w:t>Certicam</w:t>
      </w:r>
      <w:proofErr w:type="spellEnd"/>
    </w:p>
    <w:p w14:paraId="382CC7E7" w14:textId="77777777" w:rsidR="00E704F4" w:rsidRPr="00E704F4" w:rsidRDefault="00E704F4" w:rsidP="00E704F4">
      <w:pPr>
        <w:numPr>
          <w:ilvl w:val="0"/>
          <w:numId w:val="3"/>
        </w:numPr>
      </w:pPr>
      <w:r w:rsidRPr="00E704F4">
        <w:t>(otros que aparezcan en el directorio oficial)</w:t>
      </w:r>
    </w:p>
    <w:p w14:paraId="28FDAE87" w14:textId="77777777" w:rsidR="00E704F4" w:rsidRPr="00E704F4" w:rsidRDefault="00E704F4" w:rsidP="00E704F4">
      <w:r w:rsidRPr="00E704F4">
        <w:pict w14:anchorId="478BF376">
          <v:rect id="_x0000_i1101" style="width:0;height:.75pt" o:hralign="center" o:hrstd="t" o:hr="t" fillcolor="#a0a0a0" stroked="f"/>
        </w:pict>
      </w:r>
    </w:p>
    <w:p w14:paraId="271D4111" w14:textId="77777777" w:rsidR="00E704F4" w:rsidRPr="00E704F4" w:rsidRDefault="00E704F4" w:rsidP="00E704F4">
      <w:pPr>
        <w:rPr>
          <w:b/>
          <w:bCs/>
        </w:rPr>
      </w:pPr>
      <w:r w:rsidRPr="00E704F4">
        <w:rPr>
          <w:b/>
          <w:bCs/>
        </w:rPr>
        <w:t xml:space="preserve">4. ¿Cómo obtener un </w:t>
      </w:r>
      <w:proofErr w:type="spellStart"/>
      <w:r w:rsidRPr="00E704F4">
        <w:rPr>
          <w:b/>
          <w:bCs/>
        </w:rPr>
        <w:t>timestamp</w:t>
      </w:r>
      <w:proofErr w:type="spellEnd"/>
      <w:r w:rsidRPr="00E704F4">
        <w:rPr>
          <w:b/>
          <w:bCs/>
        </w:rPr>
        <w:t xml:space="preserve"> NOM</w:t>
      </w:r>
      <w:r w:rsidRPr="00E704F4">
        <w:rPr>
          <w:b/>
          <w:bCs/>
        </w:rPr>
        <w:noBreakHyphen/>
        <w:t>151 paso a paso?</w:t>
      </w:r>
    </w:p>
    <w:p w14:paraId="285602B8" w14:textId="77777777" w:rsidR="00E704F4" w:rsidRPr="00E704F4" w:rsidRDefault="00E704F4" w:rsidP="00E704F4">
      <w:r w:rsidRPr="00E704F4">
        <w:t>El procedimiento general (puede variar ligeramente según el PSC) es el siguiente:</w:t>
      </w:r>
    </w:p>
    <w:p w14:paraId="06B302A5" w14:textId="77777777" w:rsidR="00E704F4" w:rsidRPr="00E704F4" w:rsidRDefault="00E704F4" w:rsidP="00E704F4">
      <w:r w:rsidRPr="00E704F4">
        <w:rPr>
          <w:b/>
          <w:bCs/>
        </w:rPr>
        <w:t xml:space="preserve">Paso 1 – Contrate un paquete de </w:t>
      </w:r>
      <w:proofErr w:type="spellStart"/>
      <w:r w:rsidRPr="00E704F4">
        <w:rPr>
          <w:b/>
          <w:bCs/>
        </w:rPr>
        <w:t>timestamps</w:t>
      </w:r>
      <w:proofErr w:type="spellEnd"/>
      <w:r w:rsidRPr="00E704F4">
        <w:rPr>
          <w:b/>
          <w:bCs/>
        </w:rPr>
        <w:t xml:space="preserve"> con un PSC autorizado.</w:t>
      </w:r>
      <w:r w:rsidRPr="00E704F4">
        <w:br/>
        <w:t xml:space="preserve">La mayoría ofrece paquetes anuales por volumen (ej. 5,000 </w:t>
      </w:r>
      <w:proofErr w:type="spellStart"/>
      <w:r w:rsidRPr="00E704F4">
        <w:t>timestamps</w:t>
      </w:r>
      <w:proofErr w:type="spellEnd"/>
      <w:r w:rsidRPr="00E704F4">
        <w:t xml:space="preserve"> por $4,750 MXN). El costo por </w:t>
      </w:r>
      <w:proofErr w:type="spellStart"/>
      <w:r w:rsidRPr="00E704F4">
        <w:t>timestamp</w:t>
      </w:r>
      <w:proofErr w:type="spellEnd"/>
      <w:r w:rsidRPr="00E704F4">
        <w:t xml:space="preserve"> puede ser inferior a $1 peso.</w:t>
      </w:r>
    </w:p>
    <w:p w14:paraId="1C793774" w14:textId="77777777" w:rsidR="00E704F4" w:rsidRPr="00E704F4" w:rsidRDefault="00E704F4" w:rsidP="00E704F4">
      <w:r w:rsidRPr="00E704F4">
        <w:rPr>
          <w:b/>
          <w:bCs/>
        </w:rPr>
        <w:t>Paso 2 – Prepare el documento a certificar.</w:t>
      </w:r>
      <w:r w:rsidRPr="00E704F4">
        <w:br/>
        <w:t>Asegúrese de que el documento esté en su versión final (no editable). Formatos aceptados: PDF, XML, DOCX, XLSX, imágenes, etc. El PSC generará un hash del archivo; cualquier modificación posterior invalidará el sello.</w:t>
      </w:r>
    </w:p>
    <w:p w14:paraId="715129DD" w14:textId="77777777" w:rsidR="00E704F4" w:rsidRPr="00E704F4" w:rsidRDefault="00E704F4" w:rsidP="00E704F4">
      <w:r w:rsidRPr="00E704F4">
        <w:rPr>
          <w:b/>
          <w:bCs/>
        </w:rPr>
        <w:lastRenderedPageBreak/>
        <w:t>Paso 3 – Cargue el documento a la plataforma del PSC.</w:t>
      </w:r>
      <w:r w:rsidRPr="00E704F4">
        <w:br/>
        <w:t>Acceda al portal del PSC con sus credenciales. Seleccione la opción “</w:t>
      </w:r>
      <w:proofErr w:type="spellStart"/>
      <w:r w:rsidRPr="00E704F4">
        <w:t>Timestamp</w:t>
      </w:r>
      <w:proofErr w:type="spellEnd"/>
      <w:r w:rsidRPr="00E704F4">
        <w:t>” o “Sello de tiempo NOM</w:t>
      </w:r>
      <w:r w:rsidRPr="00E704F4">
        <w:noBreakHyphen/>
        <w:t>151”.</w:t>
      </w:r>
    </w:p>
    <w:p w14:paraId="51C0037D" w14:textId="77777777" w:rsidR="00E704F4" w:rsidRPr="00E704F4" w:rsidRDefault="00E704F4" w:rsidP="00E704F4">
      <w:r w:rsidRPr="00E704F4">
        <w:rPr>
          <w:b/>
          <w:bCs/>
        </w:rPr>
        <w:t>Paso 4 – Obtenga la constancia.</w:t>
      </w:r>
      <w:r w:rsidRPr="00E704F4">
        <w:br/>
        <w:t>El PSC generará un archivo PDF (constancia de conservación) que contiene:</w:t>
      </w:r>
    </w:p>
    <w:p w14:paraId="4E52A428" w14:textId="77777777" w:rsidR="00E704F4" w:rsidRPr="00E704F4" w:rsidRDefault="00E704F4" w:rsidP="00E704F4">
      <w:pPr>
        <w:numPr>
          <w:ilvl w:val="0"/>
          <w:numId w:val="4"/>
        </w:numPr>
      </w:pPr>
      <w:r w:rsidRPr="00E704F4">
        <w:t>El hash (huella digital) del documento original.</w:t>
      </w:r>
    </w:p>
    <w:p w14:paraId="537072E3" w14:textId="77777777" w:rsidR="00E704F4" w:rsidRPr="00E704F4" w:rsidRDefault="00E704F4" w:rsidP="00E704F4">
      <w:pPr>
        <w:numPr>
          <w:ilvl w:val="0"/>
          <w:numId w:val="4"/>
        </w:numPr>
      </w:pPr>
      <w:r w:rsidRPr="00E704F4">
        <w:t>La fecha y hora exacta en que se aplicó el sello (con precisión de milisegundos).</w:t>
      </w:r>
    </w:p>
    <w:p w14:paraId="1BF45EEF" w14:textId="77777777" w:rsidR="00E704F4" w:rsidRPr="00E704F4" w:rsidRDefault="00E704F4" w:rsidP="00E704F4">
      <w:pPr>
        <w:numPr>
          <w:ilvl w:val="0"/>
          <w:numId w:val="4"/>
        </w:numPr>
      </w:pPr>
      <w:r w:rsidRPr="00E704F4">
        <w:t>La firma digital del PSC.</w:t>
      </w:r>
    </w:p>
    <w:p w14:paraId="08EAC2F4" w14:textId="77777777" w:rsidR="00E704F4" w:rsidRPr="00E704F4" w:rsidRDefault="00E704F4" w:rsidP="00E704F4">
      <w:pPr>
        <w:numPr>
          <w:ilvl w:val="0"/>
          <w:numId w:val="4"/>
        </w:numPr>
      </w:pPr>
      <w:r w:rsidRPr="00E704F4">
        <w:t>El número de folio de la constancia.</w:t>
      </w:r>
    </w:p>
    <w:p w14:paraId="3145D319" w14:textId="77777777" w:rsidR="00E704F4" w:rsidRPr="00E704F4" w:rsidRDefault="00E704F4" w:rsidP="00E704F4">
      <w:r w:rsidRPr="00E704F4">
        <w:rPr>
          <w:b/>
          <w:bCs/>
        </w:rPr>
        <w:t>Paso 5 – Guarde el documento original junto con la constancia.</w:t>
      </w:r>
      <w:r w:rsidRPr="00E704F4">
        <w:br/>
        <w:t>No se deben separar. El SAT podrá verificar el hash confrontando el documento original con la constancia. Recomendación: combine ambos en un solo PDF (documento original + hoja de constancia al final) o archive ambos en la misma carpeta.</w:t>
      </w:r>
    </w:p>
    <w:p w14:paraId="5EC0325C" w14:textId="77777777" w:rsidR="00E704F4" w:rsidRPr="00E704F4" w:rsidRDefault="00E704F4" w:rsidP="00E704F4">
      <w:r w:rsidRPr="00E704F4">
        <w:rPr>
          <w:b/>
          <w:bCs/>
        </w:rPr>
        <w:t xml:space="preserve">Paso 6 – Opcional: verifique la validez del </w:t>
      </w:r>
      <w:proofErr w:type="spellStart"/>
      <w:r w:rsidRPr="00E704F4">
        <w:rPr>
          <w:b/>
          <w:bCs/>
        </w:rPr>
        <w:t>timestamp</w:t>
      </w:r>
      <w:proofErr w:type="spellEnd"/>
      <w:r w:rsidRPr="00E704F4">
        <w:rPr>
          <w:b/>
          <w:bCs/>
        </w:rPr>
        <w:t>.</w:t>
      </w:r>
      <w:r w:rsidRPr="00E704F4">
        <w:br/>
        <w:t>La mayoría de los PSC ofrecen un validador en su portal donde puede cargar el documento y la constancia para confirmar que la integridad y la fecha son correctas.</w:t>
      </w:r>
    </w:p>
    <w:p w14:paraId="0E58C9D1" w14:textId="77777777" w:rsidR="00E704F4" w:rsidRPr="00E704F4" w:rsidRDefault="00E704F4" w:rsidP="00E704F4">
      <w:r w:rsidRPr="00E704F4">
        <w:pict w14:anchorId="5F07D819">
          <v:rect id="_x0000_i1102" style="width:0;height:.75pt" o:hralign="center" o:hrstd="t" o:hr="t" fillcolor="#a0a0a0" stroked="f"/>
        </w:pict>
      </w:r>
    </w:p>
    <w:p w14:paraId="7F431AF5" w14:textId="77777777" w:rsidR="00E704F4" w:rsidRPr="00E704F4" w:rsidRDefault="00E704F4" w:rsidP="00E704F4">
      <w:pPr>
        <w:rPr>
          <w:b/>
          <w:bCs/>
        </w:rPr>
      </w:pPr>
      <w:r w:rsidRPr="00E704F4">
        <w:rPr>
          <w:b/>
          <w:bCs/>
        </w:rPr>
        <w:t>5. ¿Cuánto cuesta y cuánto tiempo toma?</w:t>
      </w:r>
    </w:p>
    <w:tbl>
      <w:tblPr>
        <w:tblW w:w="11280" w:type="dxa"/>
        <w:tblCellMar>
          <w:top w:w="15" w:type="dxa"/>
          <w:left w:w="15" w:type="dxa"/>
          <w:bottom w:w="15" w:type="dxa"/>
          <w:right w:w="15" w:type="dxa"/>
        </w:tblCellMar>
        <w:tblLook w:val="04A0" w:firstRow="1" w:lastRow="0" w:firstColumn="1" w:lastColumn="0" w:noHBand="0" w:noVBand="1"/>
      </w:tblPr>
      <w:tblGrid>
        <w:gridCol w:w="5495"/>
        <w:gridCol w:w="5785"/>
      </w:tblGrid>
      <w:tr w:rsidR="00E704F4" w:rsidRPr="00E704F4" w14:paraId="7266044B" w14:textId="77777777">
        <w:trPr>
          <w:tblHeader/>
        </w:trPr>
        <w:tc>
          <w:tcPr>
            <w:tcW w:w="0" w:type="auto"/>
            <w:tcBorders>
              <w:top w:val="nil"/>
            </w:tcBorders>
            <w:tcMar>
              <w:top w:w="150" w:type="dxa"/>
              <w:left w:w="0" w:type="dxa"/>
              <w:bottom w:w="150" w:type="dxa"/>
              <w:right w:w="240" w:type="dxa"/>
            </w:tcMar>
            <w:vAlign w:val="center"/>
            <w:hideMark/>
          </w:tcPr>
          <w:p w14:paraId="4C6E2682" w14:textId="77777777" w:rsidR="00E704F4" w:rsidRPr="00E704F4" w:rsidRDefault="00E704F4" w:rsidP="00E704F4">
            <w:r w:rsidRPr="00E704F4">
              <w:t>Concepto</w:t>
            </w:r>
          </w:p>
        </w:tc>
        <w:tc>
          <w:tcPr>
            <w:tcW w:w="0" w:type="auto"/>
            <w:tcBorders>
              <w:top w:val="nil"/>
            </w:tcBorders>
            <w:tcMar>
              <w:top w:w="150" w:type="dxa"/>
              <w:left w:w="240" w:type="dxa"/>
              <w:bottom w:w="150" w:type="dxa"/>
              <w:right w:w="240" w:type="dxa"/>
            </w:tcMar>
            <w:vAlign w:val="center"/>
            <w:hideMark/>
          </w:tcPr>
          <w:p w14:paraId="38C82CA8" w14:textId="77777777" w:rsidR="00E704F4" w:rsidRPr="00E704F4" w:rsidRDefault="00E704F4" w:rsidP="00E704F4">
            <w:r w:rsidRPr="00E704F4">
              <w:t>Rango / Valor</w:t>
            </w:r>
          </w:p>
        </w:tc>
      </w:tr>
      <w:tr w:rsidR="00E704F4" w:rsidRPr="00E704F4" w14:paraId="54E355AE" w14:textId="77777777">
        <w:tc>
          <w:tcPr>
            <w:tcW w:w="0" w:type="auto"/>
            <w:tcMar>
              <w:top w:w="150" w:type="dxa"/>
              <w:left w:w="0" w:type="dxa"/>
              <w:bottom w:w="150" w:type="dxa"/>
              <w:right w:w="240" w:type="dxa"/>
            </w:tcMar>
            <w:vAlign w:val="center"/>
            <w:hideMark/>
          </w:tcPr>
          <w:p w14:paraId="4EBF943A" w14:textId="77777777" w:rsidR="00E704F4" w:rsidRPr="00E704F4" w:rsidRDefault="00E704F4" w:rsidP="00E704F4">
            <w:r w:rsidRPr="00E704F4">
              <w:t xml:space="preserve">Costo por </w:t>
            </w:r>
            <w:proofErr w:type="spellStart"/>
            <w:r w:rsidRPr="00E704F4">
              <w:t>timestamp</w:t>
            </w:r>
            <w:proofErr w:type="spellEnd"/>
            <w:r w:rsidRPr="00E704F4">
              <w:t xml:space="preserve"> (paquete anual de alto volumen)</w:t>
            </w:r>
          </w:p>
        </w:tc>
        <w:tc>
          <w:tcPr>
            <w:tcW w:w="0" w:type="auto"/>
            <w:tcMar>
              <w:top w:w="150" w:type="dxa"/>
              <w:left w:w="240" w:type="dxa"/>
              <w:bottom w:w="150" w:type="dxa"/>
              <w:right w:w="0" w:type="dxa"/>
            </w:tcMar>
            <w:vAlign w:val="center"/>
            <w:hideMark/>
          </w:tcPr>
          <w:p w14:paraId="26A64CF7" w14:textId="77777777" w:rsidR="00E704F4" w:rsidRPr="00E704F4" w:rsidRDefault="00E704F4" w:rsidP="00E704F4">
            <w:r w:rsidRPr="00E704F4">
              <w:t>$0.50 – $1.00 MXN por documento</w:t>
            </w:r>
          </w:p>
        </w:tc>
      </w:tr>
      <w:tr w:rsidR="00E704F4" w:rsidRPr="00E704F4" w14:paraId="15249A54" w14:textId="77777777">
        <w:tc>
          <w:tcPr>
            <w:tcW w:w="0" w:type="auto"/>
            <w:tcMar>
              <w:top w:w="150" w:type="dxa"/>
              <w:left w:w="0" w:type="dxa"/>
              <w:bottom w:w="150" w:type="dxa"/>
              <w:right w:w="240" w:type="dxa"/>
            </w:tcMar>
            <w:vAlign w:val="center"/>
            <w:hideMark/>
          </w:tcPr>
          <w:p w14:paraId="305AC5A9" w14:textId="77777777" w:rsidR="00E704F4" w:rsidRPr="00E704F4" w:rsidRDefault="00E704F4" w:rsidP="00E704F4">
            <w:r w:rsidRPr="00E704F4">
              <w:t xml:space="preserve">Costo por </w:t>
            </w:r>
            <w:proofErr w:type="spellStart"/>
            <w:r w:rsidRPr="00E704F4">
              <w:t>timestamp</w:t>
            </w:r>
            <w:proofErr w:type="spellEnd"/>
            <w:r w:rsidRPr="00E704F4">
              <w:t xml:space="preserve"> (paquete pequeño o unitario)</w:t>
            </w:r>
          </w:p>
        </w:tc>
        <w:tc>
          <w:tcPr>
            <w:tcW w:w="0" w:type="auto"/>
            <w:tcMar>
              <w:top w:w="150" w:type="dxa"/>
              <w:left w:w="240" w:type="dxa"/>
              <w:bottom w:w="150" w:type="dxa"/>
              <w:right w:w="0" w:type="dxa"/>
            </w:tcMar>
            <w:vAlign w:val="center"/>
            <w:hideMark/>
          </w:tcPr>
          <w:p w14:paraId="255DA8E2" w14:textId="77777777" w:rsidR="00E704F4" w:rsidRPr="00E704F4" w:rsidRDefault="00E704F4" w:rsidP="00E704F4">
            <w:r w:rsidRPr="00E704F4">
              <w:t>$5.00 – $15.00 MXN por documento</w:t>
            </w:r>
          </w:p>
        </w:tc>
      </w:tr>
      <w:tr w:rsidR="00E704F4" w:rsidRPr="00E704F4" w14:paraId="7DD6FD84" w14:textId="77777777">
        <w:tc>
          <w:tcPr>
            <w:tcW w:w="0" w:type="auto"/>
            <w:tcMar>
              <w:top w:w="150" w:type="dxa"/>
              <w:left w:w="0" w:type="dxa"/>
              <w:bottom w:w="150" w:type="dxa"/>
              <w:right w:w="240" w:type="dxa"/>
            </w:tcMar>
            <w:vAlign w:val="center"/>
            <w:hideMark/>
          </w:tcPr>
          <w:p w14:paraId="38415325" w14:textId="77777777" w:rsidR="00E704F4" w:rsidRPr="00E704F4" w:rsidRDefault="00E704F4" w:rsidP="00E704F4">
            <w:r w:rsidRPr="00E704F4">
              <w:t>Tiempo de procesamiento (automático)</w:t>
            </w:r>
          </w:p>
        </w:tc>
        <w:tc>
          <w:tcPr>
            <w:tcW w:w="0" w:type="auto"/>
            <w:tcMar>
              <w:top w:w="150" w:type="dxa"/>
              <w:left w:w="240" w:type="dxa"/>
              <w:bottom w:w="150" w:type="dxa"/>
              <w:right w:w="0" w:type="dxa"/>
            </w:tcMar>
            <w:vAlign w:val="center"/>
            <w:hideMark/>
          </w:tcPr>
          <w:p w14:paraId="3D1F88FC" w14:textId="77777777" w:rsidR="00E704F4" w:rsidRPr="00E704F4" w:rsidRDefault="00E704F4" w:rsidP="00E704F4">
            <w:r w:rsidRPr="00E704F4">
              <w:t>Segundos (la mayoría de los PSC lo hacen en tiempo real)</w:t>
            </w:r>
          </w:p>
        </w:tc>
      </w:tr>
      <w:tr w:rsidR="00E704F4" w:rsidRPr="00E704F4" w14:paraId="01E4A91E" w14:textId="77777777">
        <w:tc>
          <w:tcPr>
            <w:tcW w:w="0" w:type="auto"/>
            <w:tcMar>
              <w:top w:w="150" w:type="dxa"/>
              <w:left w:w="0" w:type="dxa"/>
              <w:bottom w:w="150" w:type="dxa"/>
              <w:right w:w="240" w:type="dxa"/>
            </w:tcMar>
            <w:vAlign w:val="center"/>
            <w:hideMark/>
          </w:tcPr>
          <w:p w14:paraId="3BC8A637" w14:textId="77777777" w:rsidR="00E704F4" w:rsidRPr="00E704F4" w:rsidRDefault="00E704F4" w:rsidP="00E704F4">
            <w:r w:rsidRPr="00E704F4">
              <w:lastRenderedPageBreak/>
              <w:t>Vigencia de la constancia</w:t>
            </w:r>
          </w:p>
        </w:tc>
        <w:tc>
          <w:tcPr>
            <w:tcW w:w="0" w:type="auto"/>
            <w:tcMar>
              <w:top w:w="150" w:type="dxa"/>
              <w:left w:w="240" w:type="dxa"/>
              <w:bottom w:w="150" w:type="dxa"/>
              <w:right w:w="0" w:type="dxa"/>
            </w:tcMar>
            <w:vAlign w:val="center"/>
            <w:hideMark/>
          </w:tcPr>
          <w:p w14:paraId="1B9D702A" w14:textId="77777777" w:rsidR="00E704F4" w:rsidRPr="00E704F4" w:rsidRDefault="00E704F4" w:rsidP="00E704F4">
            <w:r w:rsidRPr="00E704F4">
              <w:t>Indefinida (mientras el PSC conserve sus registros)</w:t>
            </w:r>
          </w:p>
        </w:tc>
      </w:tr>
    </w:tbl>
    <w:p w14:paraId="3C389DAB" w14:textId="77777777" w:rsidR="00E704F4" w:rsidRPr="00E704F4" w:rsidRDefault="00E704F4" w:rsidP="00E704F4">
      <w:r w:rsidRPr="00E704F4">
        <w:rPr>
          <w:b/>
          <w:bCs/>
        </w:rPr>
        <w:t>Recomendación:</w:t>
      </w:r>
      <w:r w:rsidRPr="00E704F4">
        <w:t xml:space="preserve"> Compre un paquete anual de al menos 1,000 </w:t>
      </w:r>
      <w:proofErr w:type="spellStart"/>
      <w:r w:rsidRPr="00E704F4">
        <w:t>timestamps</w:t>
      </w:r>
      <w:proofErr w:type="spellEnd"/>
      <w:r w:rsidRPr="00E704F4">
        <w:t xml:space="preserve"> si su empresa emite más de 80 documentos al mes (bitácoras + actas + correos). El costo es marginal comparado con el riesgo de perder una deducción millonaria.</w:t>
      </w:r>
    </w:p>
    <w:p w14:paraId="630584AF" w14:textId="77777777" w:rsidR="00E704F4" w:rsidRPr="00E704F4" w:rsidRDefault="00E704F4" w:rsidP="00E704F4">
      <w:r w:rsidRPr="00E704F4">
        <w:pict w14:anchorId="4AFA15F1">
          <v:rect id="_x0000_i1103" style="width:0;height:.75pt" o:hralign="center" o:hrstd="t" o:hr="t" fillcolor="#a0a0a0" stroked="f"/>
        </w:pict>
      </w:r>
    </w:p>
    <w:p w14:paraId="65C01D11" w14:textId="77777777" w:rsidR="00E704F4" w:rsidRPr="00E704F4" w:rsidRDefault="00E704F4" w:rsidP="00E704F4">
      <w:pPr>
        <w:rPr>
          <w:b/>
          <w:bCs/>
        </w:rPr>
      </w:pPr>
      <w:r w:rsidRPr="00E704F4">
        <w:rPr>
          <w:b/>
          <w:bCs/>
        </w:rPr>
        <w:t>6. Ejemplo práctico de aplicación</w:t>
      </w:r>
    </w:p>
    <w:p w14:paraId="1627F9CF" w14:textId="77777777" w:rsidR="00E704F4" w:rsidRPr="00E704F4" w:rsidRDefault="00E704F4" w:rsidP="00E704F4">
      <w:r w:rsidRPr="00E704F4">
        <w:rPr>
          <w:b/>
          <w:bCs/>
        </w:rPr>
        <w:t>Caso:</w:t>
      </w:r>
      <w:r w:rsidRPr="00E704F4">
        <w:t> Una empresa de consultoría realiza un proyecto de 4 meses para un cliente. Emite facturas mensuales.</w:t>
      </w:r>
    </w:p>
    <w:p w14:paraId="16A72B81" w14:textId="77777777" w:rsidR="00E704F4" w:rsidRPr="00E704F4" w:rsidRDefault="00E704F4" w:rsidP="00E704F4">
      <w:proofErr w:type="gramStart"/>
      <w:r w:rsidRPr="00E704F4">
        <w:rPr>
          <w:b/>
          <w:bCs/>
        </w:rPr>
        <w:t>Documentos a certificar</w:t>
      </w:r>
      <w:proofErr w:type="gramEnd"/>
      <w:r w:rsidRPr="00E704F4">
        <w:rPr>
          <w:b/>
          <w:bCs/>
        </w:rPr>
        <w:t xml:space="preserve"> con NOM</w:t>
      </w:r>
      <w:r w:rsidRPr="00E704F4">
        <w:rPr>
          <w:b/>
          <w:bCs/>
        </w:rPr>
        <w:noBreakHyphen/>
        <w:t>151:</w:t>
      </w:r>
    </w:p>
    <w:tbl>
      <w:tblPr>
        <w:tblW w:w="11280" w:type="dxa"/>
        <w:tblCellMar>
          <w:top w:w="15" w:type="dxa"/>
          <w:left w:w="15" w:type="dxa"/>
          <w:bottom w:w="15" w:type="dxa"/>
          <w:right w:w="15" w:type="dxa"/>
        </w:tblCellMar>
        <w:tblLook w:val="04A0" w:firstRow="1" w:lastRow="0" w:firstColumn="1" w:lastColumn="0" w:noHBand="0" w:noVBand="1"/>
      </w:tblPr>
      <w:tblGrid>
        <w:gridCol w:w="3427"/>
        <w:gridCol w:w="3883"/>
        <w:gridCol w:w="3970"/>
      </w:tblGrid>
      <w:tr w:rsidR="00E704F4" w:rsidRPr="00E704F4" w14:paraId="6618CE3C" w14:textId="77777777">
        <w:trPr>
          <w:tblHeader/>
        </w:trPr>
        <w:tc>
          <w:tcPr>
            <w:tcW w:w="0" w:type="auto"/>
            <w:tcBorders>
              <w:top w:val="nil"/>
            </w:tcBorders>
            <w:tcMar>
              <w:top w:w="150" w:type="dxa"/>
              <w:left w:w="0" w:type="dxa"/>
              <w:bottom w:w="150" w:type="dxa"/>
              <w:right w:w="240" w:type="dxa"/>
            </w:tcMar>
            <w:vAlign w:val="center"/>
            <w:hideMark/>
          </w:tcPr>
          <w:p w14:paraId="263CBB46" w14:textId="77777777" w:rsidR="00E704F4" w:rsidRPr="00E704F4" w:rsidRDefault="00E704F4" w:rsidP="00E704F4">
            <w:r w:rsidRPr="00E704F4">
              <w:t>Documento</w:t>
            </w:r>
          </w:p>
        </w:tc>
        <w:tc>
          <w:tcPr>
            <w:tcW w:w="0" w:type="auto"/>
            <w:tcBorders>
              <w:top w:val="nil"/>
            </w:tcBorders>
            <w:tcMar>
              <w:top w:w="150" w:type="dxa"/>
              <w:left w:w="240" w:type="dxa"/>
              <w:bottom w:w="150" w:type="dxa"/>
              <w:right w:w="240" w:type="dxa"/>
            </w:tcMar>
            <w:vAlign w:val="center"/>
            <w:hideMark/>
          </w:tcPr>
          <w:p w14:paraId="02E923E1" w14:textId="77777777" w:rsidR="00E704F4" w:rsidRPr="00E704F4" w:rsidRDefault="00E704F4" w:rsidP="00E704F4">
            <w:r w:rsidRPr="00E704F4">
              <w:t>Momento de certificación</w:t>
            </w:r>
          </w:p>
        </w:tc>
        <w:tc>
          <w:tcPr>
            <w:tcW w:w="0" w:type="auto"/>
            <w:tcBorders>
              <w:top w:val="nil"/>
            </w:tcBorders>
            <w:tcMar>
              <w:top w:w="150" w:type="dxa"/>
              <w:left w:w="240" w:type="dxa"/>
              <w:bottom w:w="150" w:type="dxa"/>
              <w:right w:w="240" w:type="dxa"/>
            </w:tcMar>
            <w:vAlign w:val="center"/>
            <w:hideMark/>
          </w:tcPr>
          <w:p w14:paraId="45123219" w14:textId="77777777" w:rsidR="00E704F4" w:rsidRPr="00E704F4" w:rsidRDefault="00E704F4" w:rsidP="00E704F4">
            <w:r w:rsidRPr="00E704F4">
              <w:t>¿Por qué?</w:t>
            </w:r>
          </w:p>
        </w:tc>
      </w:tr>
      <w:tr w:rsidR="00E704F4" w:rsidRPr="00E704F4" w14:paraId="41DB9C56" w14:textId="77777777">
        <w:tc>
          <w:tcPr>
            <w:tcW w:w="0" w:type="auto"/>
            <w:tcMar>
              <w:top w:w="150" w:type="dxa"/>
              <w:left w:w="0" w:type="dxa"/>
              <w:bottom w:w="150" w:type="dxa"/>
              <w:right w:w="240" w:type="dxa"/>
            </w:tcMar>
            <w:vAlign w:val="center"/>
            <w:hideMark/>
          </w:tcPr>
          <w:p w14:paraId="60ACCCE1" w14:textId="77777777" w:rsidR="00E704F4" w:rsidRPr="00E704F4" w:rsidRDefault="00E704F4" w:rsidP="00E704F4">
            <w:r w:rsidRPr="00E704F4">
              <w:t>Contrato marco (digital)</w:t>
            </w:r>
          </w:p>
        </w:tc>
        <w:tc>
          <w:tcPr>
            <w:tcW w:w="0" w:type="auto"/>
            <w:tcMar>
              <w:top w:w="150" w:type="dxa"/>
              <w:left w:w="240" w:type="dxa"/>
              <w:bottom w:w="150" w:type="dxa"/>
              <w:right w:w="240" w:type="dxa"/>
            </w:tcMar>
            <w:vAlign w:val="center"/>
            <w:hideMark/>
          </w:tcPr>
          <w:p w14:paraId="603CC1F5" w14:textId="77777777" w:rsidR="00E704F4" w:rsidRPr="00E704F4" w:rsidRDefault="00E704F4" w:rsidP="00E704F4">
            <w:r w:rsidRPr="00E704F4">
              <w:t>El día de la firma (</w:t>
            </w:r>
            <w:proofErr w:type="spellStart"/>
            <w:r w:rsidRPr="00E704F4">
              <w:t>timestamp</w:t>
            </w:r>
            <w:proofErr w:type="spellEnd"/>
            <w:r w:rsidRPr="00E704F4">
              <w:t xml:space="preserve"> en el PDF)</w:t>
            </w:r>
          </w:p>
        </w:tc>
        <w:tc>
          <w:tcPr>
            <w:tcW w:w="0" w:type="auto"/>
            <w:tcMar>
              <w:top w:w="150" w:type="dxa"/>
              <w:left w:w="240" w:type="dxa"/>
              <w:bottom w:w="150" w:type="dxa"/>
              <w:right w:w="0" w:type="dxa"/>
            </w:tcMar>
            <w:vAlign w:val="center"/>
            <w:hideMark/>
          </w:tcPr>
          <w:p w14:paraId="15E9B544" w14:textId="77777777" w:rsidR="00E704F4" w:rsidRPr="00E704F4" w:rsidRDefault="00E704F4" w:rsidP="00E704F4">
            <w:r w:rsidRPr="00E704F4">
              <w:t>Acredita que el contrato existía antes del primer CFDI.</w:t>
            </w:r>
          </w:p>
        </w:tc>
      </w:tr>
      <w:tr w:rsidR="00E704F4" w:rsidRPr="00E704F4" w14:paraId="42B865B7" w14:textId="77777777">
        <w:tc>
          <w:tcPr>
            <w:tcW w:w="0" w:type="auto"/>
            <w:tcMar>
              <w:top w:w="150" w:type="dxa"/>
              <w:left w:w="0" w:type="dxa"/>
              <w:bottom w:w="150" w:type="dxa"/>
              <w:right w:w="240" w:type="dxa"/>
            </w:tcMar>
            <w:vAlign w:val="center"/>
            <w:hideMark/>
          </w:tcPr>
          <w:p w14:paraId="210976A5" w14:textId="77777777" w:rsidR="00E704F4" w:rsidRPr="00E704F4" w:rsidRDefault="00E704F4" w:rsidP="00E704F4">
            <w:r w:rsidRPr="00E704F4">
              <w:t>Bitácora de ejecución (semana 1)</w:t>
            </w:r>
          </w:p>
        </w:tc>
        <w:tc>
          <w:tcPr>
            <w:tcW w:w="0" w:type="auto"/>
            <w:tcMar>
              <w:top w:w="150" w:type="dxa"/>
              <w:left w:w="240" w:type="dxa"/>
              <w:bottom w:w="150" w:type="dxa"/>
              <w:right w:w="240" w:type="dxa"/>
            </w:tcMar>
            <w:vAlign w:val="center"/>
            <w:hideMark/>
          </w:tcPr>
          <w:p w14:paraId="031964E6" w14:textId="77777777" w:rsidR="00E704F4" w:rsidRPr="00E704F4" w:rsidRDefault="00E704F4" w:rsidP="00E704F4">
            <w:r w:rsidRPr="00E704F4">
              <w:t>Al final de la semana 1</w:t>
            </w:r>
          </w:p>
        </w:tc>
        <w:tc>
          <w:tcPr>
            <w:tcW w:w="0" w:type="auto"/>
            <w:tcMar>
              <w:top w:w="150" w:type="dxa"/>
              <w:left w:w="240" w:type="dxa"/>
              <w:bottom w:w="150" w:type="dxa"/>
              <w:right w:w="0" w:type="dxa"/>
            </w:tcMar>
            <w:vAlign w:val="center"/>
            <w:hideMark/>
          </w:tcPr>
          <w:p w14:paraId="00406D94" w14:textId="77777777" w:rsidR="00E704F4" w:rsidRPr="00E704F4" w:rsidRDefault="00E704F4" w:rsidP="00E704F4">
            <w:r w:rsidRPr="00E704F4">
              <w:t>Demuestra avance real del trabajo.</w:t>
            </w:r>
          </w:p>
        </w:tc>
      </w:tr>
      <w:tr w:rsidR="00E704F4" w:rsidRPr="00E704F4" w14:paraId="5EB92E2A" w14:textId="77777777">
        <w:tc>
          <w:tcPr>
            <w:tcW w:w="0" w:type="auto"/>
            <w:tcMar>
              <w:top w:w="150" w:type="dxa"/>
              <w:left w:w="0" w:type="dxa"/>
              <w:bottom w:w="150" w:type="dxa"/>
              <w:right w:w="240" w:type="dxa"/>
            </w:tcMar>
            <w:vAlign w:val="center"/>
            <w:hideMark/>
          </w:tcPr>
          <w:p w14:paraId="3722E8A1" w14:textId="77777777" w:rsidR="00E704F4" w:rsidRPr="00E704F4" w:rsidRDefault="00E704F4" w:rsidP="00E704F4">
            <w:r w:rsidRPr="00E704F4">
              <w:t>Bitácora de ejecución (semana 2)</w:t>
            </w:r>
          </w:p>
        </w:tc>
        <w:tc>
          <w:tcPr>
            <w:tcW w:w="0" w:type="auto"/>
            <w:tcMar>
              <w:top w:w="150" w:type="dxa"/>
              <w:left w:w="240" w:type="dxa"/>
              <w:bottom w:w="150" w:type="dxa"/>
              <w:right w:w="240" w:type="dxa"/>
            </w:tcMar>
            <w:vAlign w:val="center"/>
            <w:hideMark/>
          </w:tcPr>
          <w:p w14:paraId="5143392F" w14:textId="77777777" w:rsidR="00E704F4" w:rsidRPr="00E704F4" w:rsidRDefault="00E704F4" w:rsidP="00E704F4">
            <w:r w:rsidRPr="00E704F4">
              <w:t>Al final de la semana 2</w:t>
            </w:r>
          </w:p>
        </w:tc>
        <w:tc>
          <w:tcPr>
            <w:tcW w:w="0" w:type="auto"/>
            <w:tcMar>
              <w:top w:w="150" w:type="dxa"/>
              <w:left w:w="240" w:type="dxa"/>
              <w:bottom w:w="150" w:type="dxa"/>
              <w:right w:w="0" w:type="dxa"/>
            </w:tcMar>
            <w:vAlign w:val="center"/>
            <w:hideMark/>
          </w:tcPr>
          <w:p w14:paraId="1AF5B1F8" w14:textId="77777777" w:rsidR="00E704F4" w:rsidRPr="00E704F4" w:rsidRDefault="00E704F4" w:rsidP="00E704F4">
            <w:r w:rsidRPr="00E704F4">
              <w:t>Continuidad de la ejecución.</w:t>
            </w:r>
          </w:p>
        </w:tc>
      </w:tr>
      <w:tr w:rsidR="00E704F4" w:rsidRPr="00E704F4" w14:paraId="7F093B1A" w14:textId="77777777">
        <w:tc>
          <w:tcPr>
            <w:tcW w:w="0" w:type="auto"/>
            <w:tcMar>
              <w:top w:w="150" w:type="dxa"/>
              <w:left w:w="0" w:type="dxa"/>
              <w:bottom w:w="150" w:type="dxa"/>
              <w:right w:w="240" w:type="dxa"/>
            </w:tcMar>
            <w:vAlign w:val="center"/>
            <w:hideMark/>
          </w:tcPr>
          <w:p w14:paraId="012CEE82" w14:textId="77777777" w:rsidR="00E704F4" w:rsidRPr="00E704F4" w:rsidRDefault="00E704F4" w:rsidP="00E704F4">
            <w:r w:rsidRPr="00E704F4">
              <w:t>Acta de entrega del primer entregable</w:t>
            </w:r>
          </w:p>
        </w:tc>
        <w:tc>
          <w:tcPr>
            <w:tcW w:w="0" w:type="auto"/>
            <w:tcMar>
              <w:top w:w="150" w:type="dxa"/>
              <w:left w:w="240" w:type="dxa"/>
              <w:bottom w:w="150" w:type="dxa"/>
              <w:right w:w="240" w:type="dxa"/>
            </w:tcMar>
            <w:vAlign w:val="center"/>
            <w:hideMark/>
          </w:tcPr>
          <w:p w14:paraId="33C69E42" w14:textId="77777777" w:rsidR="00E704F4" w:rsidRPr="00E704F4" w:rsidRDefault="00E704F4" w:rsidP="00E704F4">
            <w:r w:rsidRPr="00E704F4">
              <w:t>El mismo día que el cliente lo recibe</w:t>
            </w:r>
          </w:p>
        </w:tc>
        <w:tc>
          <w:tcPr>
            <w:tcW w:w="0" w:type="auto"/>
            <w:tcMar>
              <w:top w:w="150" w:type="dxa"/>
              <w:left w:w="240" w:type="dxa"/>
              <w:bottom w:w="150" w:type="dxa"/>
              <w:right w:w="0" w:type="dxa"/>
            </w:tcMar>
            <w:vAlign w:val="center"/>
            <w:hideMark/>
          </w:tcPr>
          <w:p w14:paraId="65B22A2F" w14:textId="77777777" w:rsidR="00E704F4" w:rsidRPr="00E704F4" w:rsidRDefault="00E704F4" w:rsidP="00E704F4">
            <w:r w:rsidRPr="00E704F4">
              <w:t>Cierra la primera etapa.</w:t>
            </w:r>
          </w:p>
        </w:tc>
      </w:tr>
      <w:tr w:rsidR="00E704F4" w:rsidRPr="00E704F4" w14:paraId="603AEF90" w14:textId="77777777">
        <w:tc>
          <w:tcPr>
            <w:tcW w:w="0" w:type="auto"/>
            <w:tcMar>
              <w:top w:w="150" w:type="dxa"/>
              <w:left w:w="0" w:type="dxa"/>
              <w:bottom w:w="150" w:type="dxa"/>
              <w:right w:w="240" w:type="dxa"/>
            </w:tcMar>
            <w:vAlign w:val="center"/>
            <w:hideMark/>
          </w:tcPr>
          <w:p w14:paraId="202D5DDE" w14:textId="77777777" w:rsidR="00E704F4" w:rsidRPr="00E704F4" w:rsidRDefault="00E704F4" w:rsidP="00E704F4">
            <w:r w:rsidRPr="00E704F4">
              <w:t>Correo con retroalimentación del cliente</w:t>
            </w:r>
          </w:p>
        </w:tc>
        <w:tc>
          <w:tcPr>
            <w:tcW w:w="0" w:type="auto"/>
            <w:tcMar>
              <w:top w:w="150" w:type="dxa"/>
              <w:left w:w="240" w:type="dxa"/>
              <w:bottom w:w="150" w:type="dxa"/>
              <w:right w:w="240" w:type="dxa"/>
            </w:tcMar>
            <w:vAlign w:val="center"/>
            <w:hideMark/>
          </w:tcPr>
          <w:p w14:paraId="0776C639" w14:textId="77777777" w:rsidR="00E704F4" w:rsidRPr="00E704F4" w:rsidRDefault="00E704F4" w:rsidP="00E704F4">
            <w:r w:rsidRPr="00E704F4">
              <w:t>El día del envío (</w:t>
            </w:r>
            <w:proofErr w:type="spellStart"/>
            <w:r w:rsidRPr="00E704F4">
              <w:t>timestamp</w:t>
            </w:r>
            <w:proofErr w:type="spellEnd"/>
            <w:r w:rsidRPr="00E704F4">
              <w:t xml:space="preserve"> en el PDF del correo)</w:t>
            </w:r>
          </w:p>
        </w:tc>
        <w:tc>
          <w:tcPr>
            <w:tcW w:w="0" w:type="auto"/>
            <w:tcMar>
              <w:top w:w="150" w:type="dxa"/>
              <w:left w:w="240" w:type="dxa"/>
              <w:bottom w:w="150" w:type="dxa"/>
              <w:right w:w="0" w:type="dxa"/>
            </w:tcMar>
            <w:vAlign w:val="center"/>
            <w:hideMark/>
          </w:tcPr>
          <w:p w14:paraId="729F3180" w14:textId="77777777" w:rsidR="00E704F4" w:rsidRPr="00E704F4" w:rsidRDefault="00E704F4" w:rsidP="00E704F4">
            <w:r w:rsidRPr="00E704F4">
              <w:t>Corrobora la aceptación del cliente.</w:t>
            </w:r>
          </w:p>
        </w:tc>
      </w:tr>
      <w:tr w:rsidR="00E704F4" w:rsidRPr="00E704F4" w14:paraId="6DC53F26" w14:textId="77777777">
        <w:tc>
          <w:tcPr>
            <w:tcW w:w="0" w:type="auto"/>
            <w:tcMar>
              <w:top w:w="150" w:type="dxa"/>
              <w:left w:w="0" w:type="dxa"/>
              <w:bottom w:w="150" w:type="dxa"/>
              <w:right w:w="240" w:type="dxa"/>
            </w:tcMar>
            <w:vAlign w:val="center"/>
            <w:hideMark/>
          </w:tcPr>
          <w:p w14:paraId="50054F16" w14:textId="77777777" w:rsidR="00E704F4" w:rsidRPr="00E704F4" w:rsidRDefault="00E704F4" w:rsidP="00E704F4">
            <w:r w:rsidRPr="00E704F4">
              <w:t>Acta de entrega final</w:t>
            </w:r>
          </w:p>
        </w:tc>
        <w:tc>
          <w:tcPr>
            <w:tcW w:w="0" w:type="auto"/>
            <w:tcMar>
              <w:top w:w="150" w:type="dxa"/>
              <w:left w:w="240" w:type="dxa"/>
              <w:bottom w:w="150" w:type="dxa"/>
              <w:right w:w="240" w:type="dxa"/>
            </w:tcMar>
            <w:vAlign w:val="center"/>
            <w:hideMark/>
          </w:tcPr>
          <w:p w14:paraId="76B7EEC8" w14:textId="77777777" w:rsidR="00E704F4" w:rsidRPr="00E704F4" w:rsidRDefault="00E704F4" w:rsidP="00E704F4">
            <w:r w:rsidRPr="00E704F4">
              <w:t>El día de terminación del proyecto</w:t>
            </w:r>
          </w:p>
        </w:tc>
        <w:tc>
          <w:tcPr>
            <w:tcW w:w="0" w:type="auto"/>
            <w:tcMar>
              <w:top w:w="150" w:type="dxa"/>
              <w:left w:w="240" w:type="dxa"/>
              <w:bottom w:w="150" w:type="dxa"/>
              <w:right w:w="0" w:type="dxa"/>
            </w:tcMar>
            <w:vAlign w:val="center"/>
            <w:hideMark/>
          </w:tcPr>
          <w:p w14:paraId="09506F29" w14:textId="77777777" w:rsidR="00E704F4" w:rsidRPr="00E704F4" w:rsidRDefault="00E704F4" w:rsidP="00E704F4">
            <w:r w:rsidRPr="00E704F4">
              <w:t>Cierra la operación completa.</w:t>
            </w:r>
          </w:p>
        </w:tc>
      </w:tr>
    </w:tbl>
    <w:p w14:paraId="43148B0B" w14:textId="77777777" w:rsidR="00E704F4" w:rsidRPr="00E704F4" w:rsidRDefault="00E704F4" w:rsidP="00E704F4">
      <w:r w:rsidRPr="00E704F4">
        <w:rPr>
          <w:b/>
          <w:bCs/>
        </w:rPr>
        <w:lastRenderedPageBreak/>
        <w:t>Resultado:</w:t>
      </w:r>
      <w:r w:rsidRPr="00E704F4">
        <w:t> Ante un requerimiento del SAT por un proveedor EFOS del cliente, la consultoría presenta los documentos certificados con NOM</w:t>
      </w:r>
      <w:r w:rsidRPr="00E704F4">
        <w:noBreakHyphen/>
        <w:t>151. El tribunal valora la fecha cierta y desestima la presunción de inexistencia.</w:t>
      </w:r>
    </w:p>
    <w:p w14:paraId="0626F0C1" w14:textId="77777777" w:rsidR="00E704F4" w:rsidRPr="00E704F4" w:rsidRDefault="00E704F4" w:rsidP="00E704F4">
      <w:r w:rsidRPr="00E704F4">
        <w:pict w14:anchorId="772896BD">
          <v:rect id="_x0000_i1104" style="width:0;height:.75pt" o:hralign="center" o:hrstd="t" o:hr="t" fillcolor="#a0a0a0" stroked="f"/>
        </w:pict>
      </w:r>
    </w:p>
    <w:p w14:paraId="1EEEC1BB" w14:textId="77777777" w:rsidR="00E704F4" w:rsidRPr="00E704F4" w:rsidRDefault="00E704F4" w:rsidP="00E704F4">
      <w:pPr>
        <w:rPr>
          <w:b/>
          <w:bCs/>
        </w:rPr>
      </w:pPr>
      <w:r w:rsidRPr="00E704F4">
        <w:rPr>
          <w:b/>
          <w:bCs/>
        </w:rPr>
        <w:t>7. Errores comunes y cómo evitarlos</w:t>
      </w:r>
    </w:p>
    <w:tbl>
      <w:tblPr>
        <w:tblW w:w="11280" w:type="dxa"/>
        <w:tblCellMar>
          <w:top w:w="15" w:type="dxa"/>
          <w:left w:w="15" w:type="dxa"/>
          <w:bottom w:w="15" w:type="dxa"/>
          <w:right w:w="15" w:type="dxa"/>
        </w:tblCellMar>
        <w:tblLook w:val="04A0" w:firstRow="1" w:lastRow="0" w:firstColumn="1" w:lastColumn="0" w:noHBand="0" w:noVBand="1"/>
      </w:tblPr>
      <w:tblGrid>
        <w:gridCol w:w="3791"/>
        <w:gridCol w:w="7489"/>
      </w:tblGrid>
      <w:tr w:rsidR="00E704F4" w:rsidRPr="00E704F4" w14:paraId="4E544C09" w14:textId="77777777">
        <w:trPr>
          <w:tblHeader/>
        </w:trPr>
        <w:tc>
          <w:tcPr>
            <w:tcW w:w="0" w:type="auto"/>
            <w:tcBorders>
              <w:top w:val="nil"/>
            </w:tcBorders>
            <w:tcMar>
              <w:top w:w="150" w:type="dxa"/>
              <w:left w:w="0" w:type="dxa"/>
              <w:bottom w:w="150" w:type="dxa"/>
              <w:right w:w="240" w:type="dxa"/>
            </w:tcMar>
            <w:vAlign w:val="center"/>
            <w:hideMark/>
          </w:tcPr>
          <w:p w14:paraId="488ADD74" w14:textId="77777777" w:rsidR="00E704F4" w:rsidRPr="00E704F4" w:rsidRDefault="00E704F4" w:rsidP="00E704F4">
            <w:r w:rsidRPr="00E704F4">
              <w:t>Error</w:t>
            </w:r>
          </w:p>
        </w:tc>
        <w:tc>
          <w:tcPr>
            <w:tcW w:w="0" w:type="auto"/>
            <w:tcBorders>
              <w:top w:val="nil"/>
            </w:tcBorders>
            <w:tcMar>
              <w:top w:w="150" w:type="dxa"/>
              <w:left w:w="240" w:type="dxa"/>
              <w:bottom w:w="150" w:type="dxa"/>
              <w:right w:w="240" w:type="dxa"/>
            </w:tcMar>
            <w:vAlign w:val="center"/>
            <w:hideMark/>
          </w:tcPr>
          <w:p w14:paraId="125E7FAA" w14:textId="77777777" w:rsidR="00E704F4" w:rsidRPr="00E704F4" w:rsidRDefault="00E704F4" w:rsidP="00E704F4">
            <w:r w:rsidRPr="00E704F4">
              <w:t>Cómo evitarlo</w:t>
            </w:r>
          </w:p>
        </w:tc>
      </w:tr>
      <w:tr w:rsidR="00E704F4" w:rsidRPr="00E704F4" w14:paraId="7544216A" w14:textId="77777777">
        <w:tc>
          <w:tcPr>
            <w:tcW w:w="0" w:type="auto"/>
            <w:tcMar>
              <w:top w:w="150" w:type="dxa"/>
              <w:left w:w="0" w:type="dxa"/>
              <w:bottom w:w="150" w:type="dxa"/>
              <w:right w:w="240" w:type="dxa"/>
            </w:tcMar>
            <w:vAlign w:val="center"/>
            <w:hideMark/>
          </w:tcPr>
          <w:p w14:paraId="12F5E6B7" w14:textId="77777777" w:rsidR="00E704F4" w:rsidRPr="00E704F4" w:rsidRDefault="00E704F4" w:rsidP="00E704F4">
            <w:r w:rsidRPr="00E704F4">
              <w:t xml:space="preserve">Contratar un </w:t>
            </w:r>
            <w:proofErr w:type="spellStart"/>
            <w:r w:rsidRPr="00E704F4">
              <w:t>timestamp</w:t>
            </w:r>
            <w:proofErr w:type="spellEnd"/>
            <w:r w:rsidRPr="00E704F4">
              <w:t xml:space="preserve"> de un PSC no autorizado</w:t>
            </w:r>
          </w:p>
        </w:tc>
        <w:tc>
          <w:tcPr>
            <w:tcW w:w="0" w:type="auto"/>
            <w:tcMar>
              <w:top w:w="150" w:type="dxa"/>
              <w:left w:w="240" w:type="dxa"/>
              <w:bottom w:w="150" w:type="dxa"/>
              <w:right w:w="0" w:type="dxa"/>
            </w:tcMar>
            <w:vAlign w:val="center"/>
            <w:hideMark/>
          </w:tcPr>
          <w:p w14:paraId="7EA0AE1A" w14:textId="77777777" w:rsidR="00E704F4" w:rsidRPr="00E704F4" w:rsidRDefault="00E704F4" w:rsidP="00E704F4">
            <w:r w:rsidRPr="00E704F4">
              <w:t>Verifique siempre en psc.economia.gob.mx/directorio.html.</w:t>
            </w:r>
          </w:p>
        </w:tc>
      </w:tr>
      <w:tr w:rsidR="00E704F4" w:rsidRPr="00E704F4" w14:paraId="65E47553" w14:textId="77777777">
        <w:tc>
          <w:tcPr>
            <w:tcW w:w="0" w:type="auto"/>
            <w:tcMar>
              <w:top w:w="150" w:type="dxa"/>
              <w:left w:w="0" w:type="dxa"/>
              <w:bottom w:w="150" w:type="dxa"/>
              <w:right w:w="240" w:type="dxa"/>
            </w:tcMar>
            <w:vAlign w:val="center"/>
            <w:hideMark/>
          </w:tcPr>
          <w:p w14:paraId="51C2D705" w14:textId="77777777" w:rsidR="00E704F4" w:rsidRPr="00E704F4" w:rsidRDefault="00E704F4" w:rsidP="00E704F4">
            <w:r w:rsidRPr="00E704F4">
              <w:t xml:space="preserve">Aplicar </w:t>
            </w:r>
            <w:proofErr w:type="spellStart"/>
            <w:r w:rsidRPr="00E704F4">
              <w:t>timestamp</w:t>
            </w:r>
            <w:proofErr w:type="spellEnd"/>
            <w:r w:rsidRPr="00E704F4">
              <w:t xml:space="preserve"> después de una auditoría (no contemporáneo)</w:t>
            </w:r>
          </w:p>
        </w:tc>
        <w:tc>
          <w:tcPr>
            <w:tcW w:w="0" w:type="auto"/>
            <w:tcMar>
              <w:top w:w="150" w:type="dxa"/>
              <w:left w:w="240" w:type="dxa"/>
              <w:bottom w:w="150" w:type="dxa"/>
              <w:right w:w="0" w:type="dxa"/>
            </w:tcMar>
            <w:vAlign w:val="center"/>
            <w:hideMark/>
          </w:tcPr>
          <w:p w14:paraId="3ABFA9DE" w14:textId="77777777" w:rsidR="00E704F4" w:rsidRPr="00E704F4" w:rsidRDefault="00E704F4" w:rsidP="00E704F4">
            <w:r w:rsidRPr="00E704F4">
              <w:t xml:space="preserve">Genere el </w:t>
            </w:r>
            <w:proofErr w:type="spellStart"/>
            <w:r w:rsidRPr="00E704F4">
              <w:t>timestamp</w:t>
            </w:r>
            <w:proofErr w:type="spellEnd"/>
            <w:r w:rsidRPr="00E704F4">
              <w:t xml:space="preserve"> el mismo día o al día siguiente de la creación del documento. No espere a que llegue el SAT.</w:t>
            </w:r>
          </w:p>
        </w:tc>
      </w:tr>
      <w:tr w:rsidR="00E704F4" w:rsidRPr="00E704F4" w14:paraId="270D3EB8" w14:textId="77777777">
        <w:tc>
          <w:tcPr>
            <w:tcW w:w="0" w:type="auto"/>
            <w:tcMar>
              <w:top w:w="150" w:type="dxa"/>
              <w:left w:w="0" w:type="dxa"/>
              <w:bottom w:w="150" w:type="dxa"/>
              <w:right w:w="240" w:type="dxa"/>
            </w:tcMar>
            <w:vAlign w:val="center"/>
            <w:hideMark/>
          </w:tcPr>
          <w:p w14:paraId="0875DC87" w14:textId="77777777" w:rsidR="00E704F4" w:rsidRPr="00E704F4" w:rsidRDefault="00E704F4" w:rsidP="00E704F4">
            <w:r w:rsidRPr="00E704F4">
              <w:t>Perder la constancia o separarla del documento original</w:t>
            </w:r>
          </w:p>
        </w:tc>
        <w:tc>
          <w:tcPr>
            <w:tcW w:w="0" w:type="auto"/>
            <w:tcMar>
              <w:top w:w="150" w:type="dxa"/>
              <w:left w:w="240" w:type="dxa"/>
              <w:bottom w:w="150" w:type="dxa"/>
              <w:right w:w="0" w:type="dxa"/>
            </w:tcMar>
            <w:vAlign w:val="center"/>
            <w:hideMark/>
          </w:tcPr>
          <w:p w14:paraId="2C99E5AF" w14:textId="77777777" w:rsidR="00E704F4" w:rsidRPr="00E704F4" w:rsidRDefault="00E704F4" w:rsidP="00E704F4">
            <w:r w:rsidRPr="00E704F4">
              <w:t>Guarde ambos en la misma carpeta del Expediente Forense. Puede fusionarlos en un solo PDF.</w:t>
            </w:r>
          </w:p>
        </w:tc>
      </w:tr>
      <w:tr w:rsidR="00E704F4" w:rsidRPr="00E704F4" w14:paraId="57989242" w14:textId="77777777">
        <w:tc>
          <w:tcPr>
            <w:tcW w:w="0" w:type="auto"/>
            <w:tcMar>
              <w:top w:w="150" w:type="dxa"/>
              <w:left w:w="0" w:type="dxa"/>
              <w:bottom w:w="150" w:type="dxa"/>
              <w:right w:w="240" w:type="dxa"/>
            </w:tcMar>
            <w:vAlign w:val="center"/>
            <w:hideMark/>
          </w:tcPr>
          <w:p w14:paraId="422BF202" w14:textId="77777777" w:rsidR="00E704F4" w:rsidRPr="00E704F4" w:rsidRDefault="00E704F4" w:rsidP="00E704F4">
            <w:r w:rsidRPr="00E704F4">
              <w:t xml:space="preserve">Modificar el documento después del </w:t>
            </w:r>
            <w:proofErr w:type="spellStart"/>
            <w:r w:rsidRPr="00E704F4">
              <w:t>timestamp</w:t>
            </w:r>
            <w:proofErr w:type="spellEnd"/>
          </w:p>
        </w:tc>
        <w:tc>
          <w:tcPr>
            <w:tcW w:w="0" w:type="auto"/>
            <w:tcMar>
              <w:top w:w="150" w:type="dxa"/>
              <w:left w:w="240" w:type="dxa"/>
              <w:bottom w:w="150" w:type="dxa"/>
              <w:right w:w="0" w:type="dxa"/>
            </w:tcMar>
            <w:vAlign w:val="center"/>
            <w:hideMark/>
          </w:tcPr>
          <w:p w14:paraId="2AF01669" w14:textId="77777777" w:rsidR="00E704F4" w:rsidRPr="00E704F4" w:rsidRDefault="00E704F4" w:rsidP="00E704F4">
            <w:r w:rsidRPr="00E704F4">
              <w:t xml:space="preserve">Cualquier cambio invalida el hash. Si necesita modificar, cree una nueva versión y aplique un nuevo </w:t>
            </w:r>
            <w:proofErr w:type="spellStart"/>
            <w:r w:rsidRPr="00E704F4">
              <w:t>timestamp</w:t>
            </w:r>
            <w:proofErr w:type="spellEnd"/>
            <w:r w:rsidRPr="00E704F4">
              <w:t>.</w:t>
            </w:r>
          </w:p>
        </w:tc>
      </w:tr>
      <w:tr w:rsidR="00E704F4" w:rsidRPr="00E704F4" w14:paraId="3C9DCADC" w14:textId="77777777">
        <w:tc>
          <w:tcPr>
            <w:tcW w:w="0" w:type="auto"/>
            <w:tcMar>
              <w:top w:w="150" w:type="dxa"/>
              <w:left w:w="0" w:type="dxa"/>
              <w:bottom w:w="150" w:type="dxa"/>
              <w:right w:w="240" w:type="dxa"/>
            </w:tcMar>
            <w:vAlign w:val="center"/>
            <w:hideMark/>
          </w:tcPr>
          <w:p w14:paraId="132FDF32" w14:textId="77777777" w:rsidR="00E704F4" w:rsidRPr="00E704F4" w:rsidRDefault="00E704F4" w:rsidP="00E704F4">
            <w:r w:rsidRPr="00E704F4">
              <w:t>No conservar los acuses de los PSC</w:t>
            </w:r>
          </w:p>
        </w:tc>
        <w:tc>
          <w:tcPr>
            <w:tcW w:w="0" w:type="auto"/>
            <w:tcMar>
              <w:top w:w="150" w:type="dxa"/>
              <w:left w:w="240" w:type="dxa"/>
              <w:bottom w:w="150" w:type="dxa"/>
              <w:right w:w="0" w:type="dxa"/>
            </w:tcMar>
            <w:vAlign w:val="center"/>
            <w:hideMark/>
          </w:tcPr>
          <w:p w14:paraId="2E924640" w14:textId="77777777" w:rsidR="00E704F4" w:rsidRPr="00E704F4" w:rsidRDefault="00E704F4" w:rsidP="00E704F4">
            <w:r w:rsidRPr="00E704F4">
              <w:t>Guarde el comprobante de cada transacción (folio, fecha, nombre del archivo). Le servirá para demostrar la certificación.</w:t>
            </w:r>
          </w:p>
        </w:tc>
      </w:tr>
    </w:tbl>
    <w:p w14:paraId="0C7C29F3" w14:textId="77777777" w:rsidR="00E704F4" w:rsidRPr="00E704F4" w:rsidRDefault="00E704F4" w:rsidP="00E704F4">
      <w:r w:rsidRPr="00E704F4">
        <w:pict w14:anchorId="6B2BC8D8">
          <v:rect id="_x0000_i1105" style="width:0;height:.75pt" o:hralign="center" o:hrstd="t" o:hr="t" fillcolor="#a0a0a0" stroked="f"/>
        </w:pict>
      </w:r>
    </w:p>
    <w:p w14:paraId="12620275" w14:textId="77777777" w:rsidR="00E704F4" w:rsidRPr="00E704F4" w:rsidRDefault="00E704F4" w:rsidP="00E704F4">
      <w:pPr>
        <w:rPr>
          <w:b/>
          <w:bCs/>
        </w:rPr>
      </w:pPr>
      <w:r w:rsidRPr="00E704F4">
        <w:rPr>
          <w:b/>
          <w:bCs/>
        </w:rPr>
        <w:t>8. Preguntas frecuentes</w:t>
      </w:r>
    </w:p>
    <w:p w14:paraId="5504F84D" w14:textId="77777777" w:rsidR="00E704F4" w:rsidRPr="00E704F4" w:rsidRDefault="00E704F4" w:rsidP="00E704F4">
      <w:r w:rsidRPr="00E704F4">
        <w:rPr>
          <w:b/>
          <w:bCs/>
        </w:rPr>
        <w:t xml:space="preserve">¿Puedo usar el </w:t>
      </w:r>
      <w:proofErr w:type="spellStart"/>
      <w:r w:rsidRPr="00E704F4">
        <w:rPr>
          <w:b/>
          <w:bCs/>
        </w:rPr>
        <w:t>timestamp</w:t>
      </w:r>
      <w:proofErr w:type="spellEnd"/>
      <w:r w:rsidRPr="00E704F4">
        <w:rPr>
          <w:b/>
          <w:bCs/>
        </w:rPr>
        <w:t xml:space="preserve"> de un correo electrónico certificando solo el mensaje (no los archivos adjuntos)?</w:t>
      </w:r>
      <w:r w:rsidRPr="00E704F4">
        <w:br/>
        <w:t>Sí, pero es mejor certificar el correo completo (incluyendo adjuntos) o certificar los adjuntos por separado.</w:t>
      </w:r>
    </w:p>
    <w:p w14:paraId="3AB68BD9" w14:textId="77777777" w:rsidR="00E704F4" w:rsidRPr="00E704F4" w:rsidRDefault="00E704F4" w:rsidP="00E704F4">
      <w:r w:rsidRPr="00E704F4">
        <w:rPr>
          <w:b/>
          <w:bCs/>
        </w:rPr>
        <w:t xml:space="preserve">¿El </w:t>
      </w:r>
      <w:proofErr w:type="spellStart"/>
      <w:r w:rsidRPr="00E704F4">
        <w:rPr>
          <w:b/>
          <w:bCs/>
        </w:rPr>
        <w:t>timestamp</w:t>
      </w:r>
      <w:proofErr w:type="spellEnd"/>
      <w:r w:rsidRPr="00E704F4">
        <w:rPr>
          <w:b/>
          <w:bCs/>
        </w:rPr>
        <w:t xml:space="preserve"> NOM</w:t>
      </w:r>
      <w:r w:rsidRPr="00E704F4">
        <w:rPr>
          <w:b/>
          <w:bCs/>
        </w:rPr>
        <w:noBreakHyphen/>
        <w:t>151 es aceptado en juicios contenciosos?</w:t>
      </w:r>
      <w:r w:rsidRPr="00E704F4">
        <w:br/>
        <w:t>Sí, los tribunales (TFJA, Poder Judicial) lo han reconocido como medio de prueba idóneo para acreditar fecha cierta, siempre que el PSC esté autorizado. La jurisprudencia 2a./J.161/2019 no exige exclusivamente documento notarial; admite cualquier mecanismo técnico que fije la fecha de manera indubitable.</w:t>
      </w:r>
    </w:p>
    <w:p w14:paraId="081FD090" w14:textId="77777777" w:rsidR="00E704F4" w:rsidRPr="00E704F4" w:rsidRDefault="00E704F4" w:rsidP="00E704F4">
      <w:r w:rsidRPr="00E704F4">
        <w:rPr>
          <w:b/>
          <w:bCs/>
        </w:rPr>
        <w:lastRenderedPageBreak/>
        <w:t>¿Cuánto tiempo debo conservar la constancia?</w:t>
      </w:r>
      <w:r w:rsidRPr="00E704F4">
        <w:br/>
        <w:t>El plazo de caducidad es de 5 años (artículo 67 CFF). Conserve las constancias por al menos 6 años (5 + 1 de margen). Los PSC pueden dejar de operar o perder registros; por eso es responsabilidad suya resguardar los archivos.</w:t>
      </w:r>
    </w:p>
    <w:p w14:paraId="4790D7CA" w14:textId="77777777" w:rsidR="00E704F4" w:rsidRPr="00E704F4" w:rsidRDefault="00E704F4" w:rsidP="00E704F4">
      <w:r w:rsidRPr="00E704F4">
        <w:rPr>
          <w:b/>
          <w:bCs/>
        </w:rPr>
        <w:t xml:space="preserve">¿Puedo aplicar </w:t>
      </w:r>
      <w:proofErr w:type="spellStart"/>
      <w:r w:rsidRPr="00E704F4">
        <w:rPr>
          <w:b/>
          <w:bCs/>
        </w:rPr>
        <w:t>timestamp</w:t>
      </w:r>
      <w:proofErr w:type="spellEnd"/>
      <w:r w:rsidRPr="00E704F4">
        <w:rPr>
          <w:b/>
          <w:bCs/>
        </w:rPr>
        <w:t xml:space="preserve"> a documentos ya existentes (retroactivo)?</w:t>
      </w:r>
      <w:r w:rsidRPr="00E704F4">
        <w:br/>
        <w:t xml:space="preserve">Sí, puede obtener un </w:t>
      </w:r>
      <w:proofErr w:type="spellStart"/>
      <w:r w:rsidRPr="00E704F4">
        <w:t>timestamp</w:t>
      </w:r>
      <w:proofErr w:type="spellEnd"/>
      <w:r w:rsidRPr="00E704F4">
        <w:t xml:space="preserve"> hoy de un documento creado hace meses. La fecha cierta será la del </w:t>
      </w:r>
      <w:proofErr w:type="spellStart"/>
      <w:r w:rsidRPr="00E704F4">
        <w:t>timestamp</w:t>
      </w:r>
      <w:proofErr w:type="spellEnd"/>
      <w:r w:rsidRPr="00E704F4">
        <w:t xml:space="preserve"> (hoy), no la fecha de creación del documento. El valor probatorio es menor que si se hubiera timbrado contemporáneamente, pero sigue siendo útil (acredita que el documento existía al menos desde la fecha del </w:t>
      </w:r>
      <w:proofErr w:type="spellStart"/>
      <w:r w:rsidRPr="00E704F4">
        <w:t>timestamp</w:t>
      </w:r>
      <w:proofErr w:type="spellEnd"/>
      <w:r w:rsidRPr="00E704F4">
        <w:t>). Para documentos muy antiguos, es preferible la protocolización notarial retroactiva.</w:t>
      </w:r>
    </w:p>
    <w:p w14:paraId="1AB3320F" w14:textId="77777777" w:rsidR="00E704F4" w:rsidRPr="00E704F4" w:rsidRDefault="00E704F4" w:rsidP="00E704F4">
      <w:r w:rsidRPr="00E704F4">
        <w:pict w14:anchorId="09C4EDCC">
          <v:rect id="_x0000_i1106" style="width:0;height:.75pt" o:hralign="center" o:hrstd="t" o:hr="t" fillcolor="#a0a0a0" stroked="f"/>
        </w:pict>
      </w:r>
    </w:p>
    <w:p w14:paraId="67941C79" w14:textId="77777777" w:rsidR="00E704F4" w:rsidRPr="00E704F4" w:rsidRDefault="00E704F4" w:rsidP="00E704F4">
      <w:pPr>
        <w:rPr>
          <w:b/>
          <w:bCs/>
        </w:rPr>
      </w:pPr>
      <w:r w:rsidRPr="00E704F4">
        <w:rPr>
          <w:b/>
          <w:bCs/>
        </w:rPr>
        <w:t>9. Lista de verificación para implementar NOM</w:t>
      </w:r>
      <w:r w:rsidRPr="00E704F4">
        <w:rPr>
          <w:b/>
          <w:bCs/>
        </w:rPr>
        <w:noBreakHyphen/>
        <w:t>151 en su empresa</w:t>
      </w:r>
    </w:p>
    <w:p w14:paraId="3815428C" w14:textId="77777777" w:rsidR="00E704F4" w:rsidRPr="00E704F4" w:rsidRDefault="00E704F4" w:rsidP="00E704F4">
      <w:pPr>
        <w:numPr>
          <w:ilvl w:val="0"/>
          <w:numId w:val="5"/>
        </w:numPr>
      </w:pPr>
      <w:r w:rsidRPr="00E704F4">
        <w:t>☐ Se ha contratado un PSC autorizado (verificado en el directorio oficial).</w:t>
      </w:r>
    </w:p>
    <w:p w14:paraId="22A6C09D" w14:textId="77777777" w:rsidR="00E704F4" w:rsidRPr="00E704F4" w:rsidRDefault="00E704F4" w:rsidP="00E704F4">
      <w:pPr>
        <w:numPr>
          <w:ilvl w:val="0"/>
          <w:numId w:val="5"/>
        </w:numPr>
      </w:pPr>
      <w:r w:rsidRPr="00E704F4">
        <w:t xml:space="preserve">☐ Se tiene un presupuesto anual para </w:t>
      </w:r>
      <w:proofErr w:type="spellStart"/>
      <w:r w:rsidRPr="00E704F4">
        <w:t>timestamps</w:t>
      </w:r>
      <w:proofErr w:type="spellEnd"/>
      <w:r w:rsidRPr="00E704F4">
        <w:t xml:space="preserve"> (adquirido el paquete).</w:t>
      </w:r>
    </w:p>
    <w:p w14:paraId="72381302" w14:textId="77777777" w:rsidR="00E704F4" w:rsidRPr="00E704F4" w:rsidRDefault="00E704F4" w:rsidP="00E704F4">
      <w:pPr>
        <w:numPr>
          <w:ilvl w:val="0"/>
          <w:numId w:val="5"/>
        </w:numPr>
      </w:pPr>
      <w:r w:rsidRPr="00E704F4">
        <w:t>☐ El personal técnico (TI, contabilidad) sabe cómo cargar documentos a la plataforma del PSC.</w:t>
      </w:r>
    </w:p>
    <w:p w14:paraId="6C3E3AF8" w14:textId="77777777" w:rsidR="00E704F4" w:rsidRPr="00E704F4" w:rsidRDefault="00E704F4" w:rsidP="00E704F4">
      <w:pPr>
        <w:numPr>
          <w:ilvl w:val="0"/>
          <w:numId w:val="5"/>
        </w:numPr>
      </w:pPr>
      <w:r w:rsidRPr="00E704F4">
        <w:t>☐ Se ha establecido una política interna de certificación obligatoria para bitácoras y actas de entrega.</w:t>
      </w:r>
    </w:p>
    <w:p w14:paraId="2A69370D" w14:textId="77777777" w:rsidR="00E704F4" w:rsidRPr="00E704F4" w:rsidRDefault="00E704F4" w:rsidP="00E704F4">
      <w:pPr>
        <w:numPr>
          <w:ilvl w:val="0"/>
          <w:numId w:val="5"/>
        </w:numPr>
      </w:pPr>
      <w:r w:rsidRPr="00E704F4">
        <w:t>☐ Se capacita al personal operativo para generar bitácoras diarias y enviarlas a certificación al día siguiente.</w:t>
      </w:r>
    </w:p>
    <w:p w14:paraId="2171CA69" w14:textId="77777777" w:rsidR="00E704F4" w:rsidRPr="00E704F4" w:rsidRDefault="00E704F4" w:rsidP="00E704F4">
      <w:pPr>
        <w:numPr>
          <w:ilvl w:val="0"/>
          <w:numId w:val="5"/>
        </w:numPr>
      </w:pPr>
      <w:r w:rsidRPr="00E704F4">
        <w:t>☐ Se configuran alertas para no olvidar certificar documentos críticos.</w:t>
      </w:r>
    </w:p>
    <w:p w14:paraId="256EEC12" w14:textId="77777777" w:rsidR="00E704F4" w:rsidRPr="00E704F4" w:rsidRDefault="00E704F4" w:rsidP="00E704F4">
      <w:pPr>
        <w:numPr>
          <w:ilvl w:val="0"/>
          <w:numId w:val="5"/>
        </w:numPr>
      </w:pPr>
      <w:r w:rsidRPr="00E704F4">
        <w:t>☐ La carpeta 05_EJECUCION del Expediente Forense incluye subcarpetas separadas para documentos certificados.</w:t>
      </w:r>
    </w:p>
    <w:p w14:paraId="2B6344C8" w14:textId="77777777" w:rsidR="00E704F4" w:rsidRPr="00E704F4" w:rsidRDefault="00E704F4" w:rsidP="00E704F4">
      <w:pPr>
        <w:numPr>
          <w:ilvl w:val="0"/>
          <w:numId w:val="5"/>
        </w:numPr>
      </w:pPr>
      <w:r w:rsidRPr="00E704F4">
        <w:t xml:space="preserve">☐ Cada documento certificado tiene su constancia de </w:t>
      </w:r>
      <w:proofErr w:type="spellStart"/>
      <w:r w:rsidRPr="00E704F4">
        <w:t>timestamp</w:t>
      </w:r>
      <w:proofErr w:type="spellEnd"/>
      <w:r w:rsidRPr="00E704F4">
        <w:t xml:space="preserve"> guardada en el mismo lugar.</w:t>
      </w:r>
    </w:p>
    <w:p w14:paraId="1A52891F" w14:textId="77777777" w:rsidR="00E704F4" w:rsidRPr="00E704F4" w:rsidRDefault="00E704F4" w:rsidP="00E704F4">
      <w:pPr>
        <w:numPr>
          <w:ilvl w:val="0"/>
          <w:numId w:val="5"/>
        </w:numPr>
      </w:pPr>
      <w:r w:rsidRPr="00E704F4">
        <w:t>☐ Se realiza una auditoría trimestral para verificar que todos los documentos relevantes hayan sido certificados.</w:t>
      </w:r>
    </w:p>
    <w:p w14:paraId="6B632348" w14:textId="77777777" w:rsidR="00E704F4" w:rsidRPr="00E704F4" w:rsidRDefault="00E704F4" w:rsidP="00E704F4">
      <w:r w:rsidRPr="00E704F4">
        <w:pict w14:anchorId="62E3712A">
          <v:rect id="_x0000_i1107" style="width:0;height:.75pt" o:hralign="center" o:hrstd="t" o:hr="t" fillcolor="#a0a0a0" stroked="f"/>
        </w:pict>
      </w:r>
    </w:p>
    <w:p w14:paraId="554D63C3" w14:textId="77777777" w:rsidR="00E704F4" w:rsidRPr="00E704F4" w:rsidRDefault="00E704F4" w:rsidP="00E704F4">
      <w:pPr>
        <w:rPr>
          <w:b/>
          <w:bCs/>
        </w:rPr>
      </w:pPr>
      <w:r w:rsidRPr="00E704F4">
        <w:rPr>
          <w:b/>
          <w:bCs/>
        </w:rPr>
        <w:t>10. Glosario NOM</w:t>
      </w:r>
      <w:r w:rsidRPr="00E704F4">
        <w:rPr>
          <w:b/>
          <w:bCs/>
        </w:rPr>
        <w:noBreakHyphen/>
        <w:t>151</w:t>
      </w:r>
    </w:p>
    <w:tbl>
      <w:tblPr>
        <w:tblW w:w="11280" w:type="dxa"/>
        <w:tblCellMar>
          <w:top w:w="15" w:type="dxa"/>
          <w:left w:w="15" w:type="dxa"/>
          <w:bottom w:w="15" w:type="dxa"/>
          <w:right w:w="15" w:type="dxa"/>
        </w:tblCellMar>
        <w:tblLook w:val="04A0" w:firstRow="1" w:lastRow="0" w:firstColumn="1" w:lastColumn="0" w:noHBand="0" w:noVBand="1"/>
      </w:tblPr>
      <w:tblGrid>
        <w:gridCol w:w="2807"/>
        <w:gridCol w:w="8473"/>
      </w:tblGrid>
      <w:tr w:rsidR="00E704F4" w:rsidRPr="00E704F4" w14:paraId="65D4E24D" w14:textId="77777777">
        <w:trPr>
          <w:tblHeader/>
        </w:trPr>
        <w:tc>
          <w:tcPr>
            <w:tcW w:w="0" w:type="auto"/>
            <w:tcBorders>
              <w:top w:val="nil"/>
            </w:tcBorders>
            <w:tcMar>
              <w:top w:w="150" w:type="dxa"/>
              <w:left w:w="0" w:type="dxa"/>
              <w:bottom w:w="150" w:type="dxa"/>
              <w:right w:w="240" w:type="dxa"/>
            </w:tcMar>
            <w:vAlign w:val="center"/>
            <w:hideMark/>
          </w:tcPr>
          <w:p w14:paraId="14F90B2E" w14:textId="77777777" w:rsidR="00E704F4" w:rsidRPr="00E704F4" w:rsidRDefault="00E704F4" w:rsidP="00E704F4">
            <w:r w:rsidRPr="00E704F4">
              <w:lastRenderedPageBreak/>
              <w:t>Término</w:t>
            </w:r>
          </w:p>
        </w:tc>
        <w:tc>
          <w:tcPr>
            <w:tcW w:w="0" w:type="auto"/>
            <w:tcBorders>
              <w:top w:val="nil"/>
            </w:tcBorders>
            <w:tcMar>
              <w:top w:w="150" w:type="dxa"/>
              <w:left w:w="240" w:type="dxa"/>
              <w:bottom w:w="150" w:type="dxa"/>
              <w:right w:w="240" w:type="dxa"/>
            </w:tcMar>
            <w:vAlign w:val="center"/>
            <w:hideMark/>
          </w:tcPr>
          <w:p w14:paraId="312EA74C" w14:textId="77777777" w:rsidR="00E704F4" w:rsidRPr="00E704F4" w:rsidRDefault="00E704F4" w:rsidP="00E704F4">
            <w:r w:rsidRPr="00E704F4">
              <w:t>Significado</w:t>
            </w:r>
          </w:p>
        </w:tc>
      </w:tr>
      <w:tr w:rsidR="00E704F4" w:rsidRPr="00E704F4" w14:paraId="1546ED39" w14:textId="77777777">
        <w:tc>
          <w:tcPr>
            <w:tcW w:w="0" w:type="auto"/>
            <w:tcMar>
              <w:top w:w="150" w:type="dxa"/>
              <w:left w:w="0" w:type="dxa"/>
              <w:bottom w:w="150" w:type="dxa"/>
              <w:right w:w="240" w:type="dxa"/>
            </w:tcMar>
            <w:vAlign w:val="center"/>
            <w:hideMark/>
          </w:tcPr>
          <w:p w14:paraId="32FAA00E" w14:textId="77777777" w:rsidR="00E704F4" w:rsidRPr="00E704F4" w:rsidRDefault="00E704F4" w:rsidP="00E704F4">
            <w:r w:rsidRPr="00E704F4">
              <w:rPr>
                <w:b/>
                <w:bCs/>
              </w:rPr>
              <w:t>NOM</w:t>
            </w:r>
            <w:r w:rsidRPr="00E704F4">
              <w:rPr>
                <w:b/>
                <w:bCs/>
              </w:rPr>
              <w:noBreakHyphen/>
              <w:t>151</w:t>
            </w:r>
          </w:p>
        </w:tc>
        <w:tc>
          <w:tcPr>
            <w:tcW w:w="0" w:type="auto"/>
            <w:tcMar>
              <w:top w:w="150" w:type="dxa"/>
              <w:left w:w="240" w:type="dxa"/>
              <w:bottom w:w="150" w:type="dxa"/>
              <w:right w:w="0" w:type="dxa"/>
            </w:tcMar>
            <w:vAlign w:val="center"/>
            <w:hideMark/>
          </w:tcPr>
          <w:p w14:paraId="53DB0B22" w14:textId="77777777" w:rsidR="00E704F4" w:rsidRPr="00E704F4" w:rsidRDefault="00E704F4" w:rsidP="00E704F4">
            <w:r w:rsidRPr="00E704F4">
              <w:t>Norma Oficial Mexicana que regula la conservación de mensajes de datos.</w:t>
            </w:r>
          </w:p>
        </w:tc>
      </w:tr>
      <w:tr w:rsidR="00E704F4" w:rsidRPr="00E704F4" w14:paraId="15949ED0" w14:textId="77777777">
        <w:tc>
          <w:tcPr>
            <w:tcW w:w="0" w:type="auto"/>
            <w:tcMar>
              <w:top w:w="150" w:type="dxa"/>
              <w:left w:w="0" w:type="dxa"/>
              <w:bottom w:w="150" w:type="dxa"/>
              <w:right w:w="240" w:type="dxa"/>
            </w:tcMar>
            <w:vAlign w:val="center"/>
            <w:hideMark/>
          </w:tcPr>
          <w:p w14:paraId="5D075D53" w14:textId="77777777" w:rsidR="00E704F4" w:rsidRPr="00E704F4" w:rsidRDefault="00E704F4" w:rsidP="00E704F4">
            <w:r w:rsidRPr="00E704F4">
              <w:rPr>
                <w:b/>
                <w:bCs/>
              </w:rPr>
              <w:t>PSC</w:t>
            </w:r>
          </w:p>
        </w:tc>
        <w:tc>
          <w:tcPr>
            <w:tcW w:w="0" w:type="auto"/>
            <w:tcMar>
              <w:top w:w="150" w:type="dxa"/>
              <w:left w:w="240" w:type="dxa"/>
              <w:bottom w:w="150" w:type="dxa"/>
              <w:right w:w="0" w:type="dxa"/>
            </w:tcMar>
            <w:vAlign w:val="center"/>
            <w:hideMark/>
          </w:tcPr>
          <w:p w14:paraId="7E942D23" w14:textId="77777777" w:rsidR="00E704F4" w:rsidRPr="00E704F4" w:rsidRDefault="00E704F4" w:rsidP="00E704F4">
            <w:r w:rsidRPr="00E704F4">
              <w:t>Prestador de Servicios de Certificación (empresa autorizada por SE).</w:t>
            </w:r>
          </w:p>
        </w:tc>
      </w:tr>
      <w:tr w:rsidR="00E704F4" w:rsidRPr="00E704F4" w14:paraId="312807BD" w14:textId="77777777">
        <w:tc>
          <w:tcPr>
            <w:tcW w:w="0" w:type="auto"/>
            <w:tcMar>
              <w:top w:w="150" w:type="dxa"/>
              <w:left w:w="0" w:type="dxa"/>
              <w:bottom w:w="150" w:type="dxa"/>
              <w:right w:w="240" w:type="dxa"/>
            </w:tcMar>
            <w:vAlign w:val="center"/>
            <w:hideMark/>
          </w:tcPr>
          <w:p w14:paraId="019D5839" w14:textId="77777777" w:rsidR="00E704F4" w:rsidRPr="00E704F4" w:rsidRDefault="00E704F4" w:rsidP="00E704F4">
            <w:proofErr w:type="spellStart"/>
            <w:r w:rsidRPr="00E704F4">
              <w:rPr>
                <w:b/>
                <w:bCs/>
              </w:rPr>
              <w:t>Timestamp</w:t>
            </w:r>
            <w:proofErr w:type="spellEnd"/>
          </w:p>
        </w:tc>
        <w:tc>
          <w:tcPr>
            <w:tcW w:w="0" w:type="auto"/>
            <w:tcMar>
              <w:top w:w="150" w:type="dxa"/>
              <w:left w:w="240" w:type="dxa"/>
              <w:bottom w:w="150" w:type="dxa"/>
              <w:right w:w="0" w:type="dxa"/>
            </w:tcMar>
            <w:vAlign w:val="center"/>
            <w:hideMark/>
          </w:tcPr>
          <w:p w14:paraId="0C4E4133" w14:textId="77777777" w:rsidR="00E704F4" w:rsidRPr="00E704F4" w:rsidRDefault="00E704F4" w:rsidP="00E704F4">
            <w:r w:rsidRPr="00E704F4">
              <w:t>Sello de tiempo digital que acredita la existencia de un documento en una fecha y hora determinadas.</w:t>
            </w:r>
          </w:p>
        </w:tc>
      </w:tr>
      <w:tr w:rsidR="00E704F4" w:rsidRPr="00E704F4" w14:paraId="56EF9D91" w14:textId="77777777">
        <w:tc>
          <w:tcPr>
            <w:tcW w:w="0" w:type="auto"/>
            <w:tcMar>
              <w:top w:w="150" w:type="dxa"/>
              <w:left w:w="0" w:type="dxa"/>
              <w:bottom w:w="150" w:type="dxa"/>
              <w:right w:w="240" w:type="dxa"/>
            </w:tcMar>
            <w:vAlign w:val="center"/>
            <w:hideMark/>
          </w:tcPr>
          <w:p w14:paraId="67BDA434" w14:textId="77777777" w:rsidR="00E704F4" w:rsidRPr="00E704F4" w:rsidRDefault="00E704F4" w:rsidP="00E704F4">
            <w:r w:rsidRPr="00E704F4">
              <w:rPr>
                <w:b/>
                <w:bCs/>
              </w:rPr>
              <w:t>Hash</w:t>
            </w:r>
          </w:p>
        </w:tc>
        <w:tc>
          <w:tcPr>
            <w:tcW w:w="0" w:type="auto"/>
            <w:tcMar>
              <w:top w:w="150" w:type="dxa"/>
              <w:left w:w="240" w:type="dxa"/>
              <w:bottom w:w="150" w:type="dxa"/>
              <w:right w:w="0" w:type="dxa"/>
            </w:tcMar>
            <w:vAlign w:val="center"/>
            <w:hideMark/>
          </w:tcPr>
          <w:p w14:paraId="71514C78" w14:textId="77777777" w:rsidR="00E704F4" w:rsidRPr="00E704F4" w:rsidRDefault="00E704F4" w:rsidP="00E704F4">
            <w:r w:rsidRPr="00E704F4">
              <w:t>Huella digital única del documento (función criptográfica). Cualquier cambio en el documento modifica el hash.</w:t>
            </w:r>
          </w:p>
        </w:tc>
      </w:tr>
      <w:tr w:rsidR="00E704F4" w:rsidRPr="00E704F4" w14:paraId="628AB232" w14:textId="77777777">
        <w:tc>
          <w:tcPr>
            <w:tcW w:w="0" w:type="auto"/>
            <w:tcMar>
              <w:top w:w="150" w:type="dxa"/>
              <w:left w:w="0" w:type="dxa"/>
              <w:bottom w:w="150" w:type="dxa"/>
              <w:right w:w="240" w:type="dxa"/>
            </w:tcMar>
            <w:vAlign w:val="center"/>
            <w:hideMark/>
          </w:tcPr>
          <w:p w14:paraId="417C94D3" w14:textId="77777777" w:rsidR="00E704F4" w:rsidRPr="00E704F4" w:rsidRDefault="00E704F4" w:rsidP="00E704F4">
            <w:r w:rsidRPr="00E704F4">
              <w:rPr>
                <w:b/>
                <w:bCs/>
              </w:rPr>
              <w:t>Constancia de conservación</w:t>
            </w:r>
          </w:p>
        </w:tc>
        <w:tc>
          <w:tcPr>
            <w:tcW w:w="0" w:type="auto"/>
            <w:tcMar>
              <w:top w:w="150" w:type="dxa"/>
              <w:left w:w="240" w:type="dxa"/>
              <w:bottom w:w="150" w:type="dxa"/>
              <w:right w:w="0" w:type="dxa"/>
            </w:tcMar>
            <w:vAlign w:val="center"/>
            <w:hideMark/>
          </w:tcPr>
          <w:p w14:paraId="636631A0" w14:textId="77777777" w:rsidR="00E704F4" w:rsidRPr="00E704F4" w:rsidRDefault="00E704F4" w:rsidP="00E704F4">
            <w:r w:rsidRPr="00E704F4">
              <w:t>Documento emitido por el PSC que contiene el hash, la fecha/hora, la firma del PSC y el folio.</w:t>
            </w:r>
          </w:p>
        </w:tc>
      </w:tr>
      <w:tr w:rsidR="00E704F4" w:rsidRPr="00E704F4" w14:paraId="46C86723" w14:textId="77777777">
        <w:tc>
          <w:tcPr>
            <w:tcW w:w="0" w:type="auto"/>
            <w:tcMar>
              <w:top w:w="150" w:type="dxa"/>
              <w:left w:w="0" w:type="dxa"/>
              <w:bottom w:w="150" w:type="dxa"/>
              <w:right w:w="240" w:type="dxa"/>
            </w:tcMar>
            <w:vAlign w:val="center"/>
            <w:hideMark/>
          </w:tcPr>
          <w:p w14:paraId="7DE317A7" w14:textId="77777777" w:rsidR="00E704F4" w:rsidRPr="00E704F4" w:rsidRDefault="00E704F4" w:rsidP="00E704F4">
            <w:r w:rsidRPr="00E704F4">
              <w:rPr>
                <w:b/>
                <w:bCs/>
              </w:rPr>
              <w:t>Fecha cierta</w:t>
            </w:r>
          </w:p>
        </w:tc>
        <w:tc>
          <w:tcPr>
            <w:tcW w:w="0" w:type="auto"/>
            <w:tcMar>
              <w:top w:w="150" w:type="dxa"/>
              <w:left w:w="240" w:type="dxa"/>
              <w:bottom w:w="150" w:type="dxa"/>
              <w:right w:w="0" w:type="dxa"/>
            </w:tcMar>
            <w:vAlign w:val="center"/>
            <w:hideMark/>
          </w:tcPr>
          <w:p w14:paraId="0C0F6CAA" w14:textId="77777777" w:rsidR="00E704F4" w:rsidRPr="00E704F4" w:rsidRDefault="00E704F4" w:rsidP="00E704F4">
            <w:r w:rsidRPr="00E704F4">
              <w:t>Atributo legal de un documento que permite acreditar que existió antes de un momento determinado.</w:t>
            </w:r>
          </w:p>
        </w:tc>
      </w:tr>
    </w:tbl>
    <w:p w14:paraId="11297818" w14:textId="77777777" w:rsidR="00E704F4" w:rsidRPr="00E704F4" w:rsidRDefault="00E704F4" w:rsidP="00E704F4">
      <w:r w:rsidRPr="00E704F4">
        <w:pict w14:anchorId="4A795217">
          <v:rect id="_x0000_i1108" style="width:0;height:.75pt" o:hralign="center" o:hrstd="t" o:hr="t" fillcolor="#a0a0a0" stroked="f"/>
        </w:pict>
      </w:r>
    </w:p>
    <w:p w14:paraId="7EF0E40B" w14:textId="77777777" w:rsidR="00E704F4" w:rsidRPr="00E704F4" w:rsidRDefault="00E704F4" w:rsidP="00E704F4">
      <w:r w:rsidRPr="00E704F4">
        <w:rPr>
          <w:b/>
          <w:bCs/>
        </w:rPr>
        <w:t>Fin del protocolo descargable – Guía de certificación NOM</w:t>
      </w:r>
      <w:r w:rsidRPr="00E704F4">
        <w:rPr>
          <w:b/>
          <w:bCs/>
        </w:rPr>
        <w:noBreakHyphen/>
        <w:t>151</w:t>
      </w:r>
    </w:p>
    <w:p w14:paraId="2532ABA4" w14:textId="77777777" w:rsidR="00577413" w:rsidRDefault="00577413"/>
    <w:sectPr w:rsidR="005774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55A97"/>
    <w:multiLevelType w:val="multilevel"/>
    <w:tmpl w:val="2158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92BA5"/>
    <w:multiLevelType w:val="multilevel"/>
    <w:tmpl w:val="3212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540CD4"/>
    <w:multiLevelType w:val="multilevel"/>
    <w:tmpl w:val="B8F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9F34D1"/>
    <w:multiLevelType w:val="multilevel"/>
    <w:tmpl w:val="F14CA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FD21A1"/>
    <w:multiLevelType w:val="multilevel"/>
    <w:tmpl w:val="A8FA0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617608">
    <w:abstractNumId w:val="4"/>
  </w:num>
  <w:num w:numId="2" w16cid:durableId="792554766">
    <w:abstractNumId w:val="3"/>
  </w:num>
  <w:num w:numId="3" w16cid:durableId="1900701784">
    <w:abstractNumId w:val="0"/>
  </w:num>
  <w:num w:numId="4" w16cid:durableId="106780977">
    <w:abstractNumId w:val="1"/>
  </w:num>
  <w:num w:numId="5" w16cid:durableId="909460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4F4"/>
    <w:rsid w:val="00577413"/>
    <w:rsid w:val="007C32D3"/>
    <w:rsid w:val="00936C54"/>
    <w:rsid w:val="00E704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07D53"/>
  <w15:chartTrackingRefBased/>
  <w15:docId w15:val="{1C581319-7205-4DF9-AD40-C9A36C257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704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704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704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704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704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704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704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704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704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704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704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704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704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704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704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704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704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704F4"/>
    <w:rPr>
      <w:rFonts w:eastAsiaTheme="majorEastAsia" w:cstheme="majorBidi"/>
      <w:color w:val="272727" w:themeColor="text1" w:themeTint="D8"/>
    </w:rPr>
  </w:style>
  <w:style w:type="paragraph" w:styleId="Ttulo">
    <w:name w:val="Title"/>
    <w:basedOn w:val="Normal"/>
    <w:next w:val="Normal"/>
    <w:link w:val="TtuloCar"/>
    <w:uiPriority w:val="10"/>
    <w:qFormat/>
    <w:rsid w:val="00E704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04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704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704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704F4"/>
    <w:pPr>
      <w:spacing w:before="160"/>
      <w:jc w:val="center"/>
    </w:pPr>
    <w:rPr>
      <w:i/>
      <w:iCs/>
      <w:color w:val="404040" w:themeColor="text1" w:themeTint="BF"/>
    </w:rPr>
  </w:style>
  <w:style w:type="character" w:customStyle="1" w:styleId="CitaCar">
    <w:name w:val="Cita Car"/>
    <w:basedOn w:val="Fuentedeprrafopredeter"/>
    <w:link w:val="Cita"/>
    <w:uiPriority w:val="29"/>
    <w:rsid w:val="00E704F4"/>
    <w:rPr>
      <w:i/>
      <w:iCs/>
      <w:color w:val="404040" w:themeColor="text1" w:themeTint="BF"/>
    </w:rPr>
  </w:style>
  <w:style w:type="paragraph" w:styleId="Prrafodelista">
    <w:name w:val="List Paragraph"/>
    <w:basedOn w:val="Normal"/>
    <w:uiPriority w:val="34"/>
    <w:qFormat/>
    <w:rsid w:val="00E704F4"/>
    <w:pPr>
      <w:ind w:left="720"/>
      <w:contextualSpacing/>
    </w:pPr>
  </w:style>
  <w:style w:type="character" w:styleId="nfasisintenso">
    <w:name w:val="Intense Emphasis"/>
    <w:basedOn w:val="Fuentedeprrafopredeter"/>
    <w:uiPriority w:val="21"/>
    <w:qFormat/>
    <w:rsid w:val="00E704F4"/>
    <w:rPr>
      <w:i/>
      <w:iCs/>
      <w:color w:val="0F4761" w:themeColor="accent1" w:themeShade="BF"/>
    </w:rPr>
  </w:style>
  <w:style w:type="paragraph" w:styleId="Citadestacada">
    <w:name w:val="Intense Quote"/>
    <w:basedOn w:val="Normal"/>
    <w:next w:val="Normal"/>
    <w:link w:val="CitadestacadaCar"/>
    <w:uiPriority w:val="30"/>
    <w:qFormat/>
    <w:rsid w:val="00E704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704F4"/>
    <w:rPr>
      <w:i/>
      <w:iCs/>
      <w:color w:val="0F4761" w:themeColor="accent1" w:themeShade="BF"/>
    </w:rPr>
  </w:style>
  <w:style w:type="character" w:styleId="Referenciaintensa">
    <w:name w:val="Intense Reference"/>
    <w:basedOn w:val="Fuentedeprrafopredeter"/>
    <w:uiPriority w:val="32"/>
    <w:qFormat/>
    <w:rsid w:val="00E704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1724</Words>
  <Characters>9487</Characters>
  <Application>Microsoft Office Word</Application>
  <DocSecurity>0</DocSecurity>
  <Lines>79</Lines>
  <Paragraphs>22</Paragraphs>
  <ScaleCrop>false</ScaleCrop>
  <Company/>
  <LinksUpToDate>false</LinksUpToDate>
  <CharactersWithSpaces>11189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Sánchez</dc:creator>
  <cp:keywords/>
  <dc:description/>
  <cp:lastModifiedBy>Jesús Sánchez</cp:lastModifiedBy>
  <cp:revision>1</cp:revision>
  <dcterms:created xsi:type="dcterms:W3CDTF">2026-05-29T21:51:00Z</dcterms:created>
  <dcterms:modified xsi:type="dcterms:W3CDTF">2026-05-29T21:52:00Z</dcterms:modified>
</cp:coreProperties>
</file>