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7490" w14:textId="77777777" w:rsidR="00A6704B" w:rsidRPr="00A6704B" w:rsidRDefault="00A6704B" w:rsidP="00A6704B">
      <w:pPr>
        <w:rPr>
          <w:b/>
          <w:bCs/>
        </w:rPr>
      </w:pPr>
      <w:r w:rsidRPr="00A6704B">
        <w:rPr>
          <w:b/>
          <w:bCs/>
        </w:rPr>
        <w:t>Apéndice B – 30 casos reales del Tribunal Federal de Justicia Administrativa (TFJA)</w:t>
      </w:r>
    </w:p>
    <w:p w14:paraId="1E505E01" w14:textId="5BA56698" w:rsidR="00A6704B" w:rsidRPr="00A6704B" w:rsidRDefault="00A6704B" w:rsidP="00A6704B">
      <w:r w:rsidRPr="00A6704B">
        <w:rPr>
          <w:i/>
          <w:iCs/>
        </w:rPr>
        <w:t>Los siguientes 30 casos no son ejercicios académicos. Son sentencias reales del TFJA, obtenidas del portal oficial</w:t>
      </w:r>
      <w:r w:rsidR="00CD7B01">
        <w:rPr>
          <w:i/>
          <w:iCs/>
        </w:rPr>
        <w:t xml:space="preserve"> publicadas entre el año 2025 y 2026</w:t>
      </w:r>
      <w:r w:rsidRPr="00A6704B">
        <w:rPr>
          <w:i/>
          <w:iCs/>
        </w:rPr>
        <w:t>, anonimizadas y adaptadas con identidades ficticias para su uso en esta obra. Cada caso ilustra un patrón de riesgo fiscal, una estrategia de defensa exitosa (o una derrota evitable) y una lección práctica vinculada al Método 5D (Detectar, Documentar, Declarar, Defender, Depurar).</w:t>
      </w:r>
    </w:p>
    <w:p w14:paraId="0C330DDB" w14:textId="77777777" w:rsidR="00A6704B" w:rsidRPr="00A6704B" w:rsidRDefault="00A6704B" w:rsidP="00A6704B">
      <w:r w:rsidRPr="00A6704B">
        <w:rPr>
          <w:i/>
          <w:iCs/>
        </w:rPr>
        <w:t>Al final de cada caso, encontrará: (i) el patrón de riesgo identificado, (</w:t>
      </w:r>
      <w:proofErr w:type="spellStart"/>
      <w:r w:rsidRPr="00A6704B">
        <w:rPr>
          <w:i/>
          <w:iCs/>
        </w:rPr>
        <w:t>ii</w:t>
      </w:r>
      <w:proofErr w:type="spellEnd"/>
      <w:r w:rsidRPr="00A6704B">
        <w:rPr>
          <w:i/>
          <w:iCs/>
        </w:rPr>
        <w:t>) una lección para el contribuyente, y (</w:t>
      </w:r>
      <w:proofErr w:type="spellStart"/>
      <w:r w:rsidRPr="00A6704B">
        <w:rPr>
          <w:i/>
          <w:iCs/>
        </w:rPr>
        <w:t>iii</w:t>
      </w:r>
      <w:proofErr w:type="spellEnd"/>
      <w:r w:rsidRPr="00A6704B">
        <w:rPr>
          <w:i/>
          <w:iCs/>
        </w:rPr>
        <w:t>) el vínculo con el Método 5D.</w:t>
      </w:r>
    </w:p>
    <w:p w14:paraId="1DA73499" w14:textId="77777777" w:rsidR="00A6704B" w:rsidRPr="00A6704B" w:rsidRDefault="004C2F0B" w:rsidP="00A6704B">
      <w:r>
        <w:pict w14:anchorId="2A675590">
          <v:rect id="_x0000_i1025" style="width:0;height:.75pt" o:hralign="center" o:hrstd="t" o:hr="t" fillcolor="#a0a0a0" stroked="f"/>
        </w:pict>
      </w:r>
    </w:p>
    <w:p w14:paraId="3299813D" w14:textId="77777777" w:rsidR="00A6704B" w:rsidRPr="00A6704B" w:rsidRDefault="00A6704B" w:rsidP="00A6704B">
      <w:pPr>
        <w:rPr>
          <w:b/>
          <w:bCs/>
        </w:rPr>
      </w:pPr>
      <w:r w:rsidRPr="00A6704B">
        <w:rPr>
          <w:b/>
          <w:bCs/>
        </w:rPr>
        <w:t>Tabla de materias por patrón de riesgo (consulta rápida)</w:t>
      </w:r>
    </w:p>
    <w:tbl>
      <w:tblPr>
        <w:tblW w:w="11280" w:type="dxa"/>
        <w:tblCellMar>
          <w:top w:w="15" w:type="dxa"/>
          <w:left w:w="15" w:type="dxa"/>
          <w:bottom w:w="15" w:type="dxa"/>
          <w:right w:w="15" w:type="dxa"/>
        </w:tblCellMar>
        <w:tblLook w:val="04A0" w:firstRow="1" w:lastRow="0" w:firstColumn="1" w:lastColumn="0" w:noHBand="0" w:noVBand="1"/>
      </w:tblPr>
      <w:tblGrid>
        <w:gridCol w:w="1058"/>
        <w:gridCol w:w="8365"/>
        <w:gridCol w:w="1857"/>
      </w:tblGrid>
      <w:tr w:rsidR="00A6704B" w:rsidRPr="00A6704B" w14:paraId="73881120" w14:textId="77777777">
        <w:trPr>
          <w:tblHeader/>
        </w:trPr>
        <w:tc>
          <w:tcPr>
            <w:tcW w:w="0" w:type="auto"/>
            <w:tcBorders>
              <w:top w:val="nil"/>
            </w:tcBorders>
            <w:tcMar>
              <w:top w:w="150" w:type="dxa"/>
              <w:left w:w="0" w:type="dxa"/>
              <w:bottom w:w="150" w:type="dxa"/>
              <w:right w:w="240" w:type="dxa"/>
            </w:tcMar>
            <w:vAlign w:val="center"/>
            <w:hideMark/>
          </w:tcPr>
          <w:p w14:paraId="45FFC8B7" w14:textId="77777777" w:rsidR="00A6704B" w:rsidRPr="00A6704B" w:rsidRDefault="00A6704B" w:rsidP="00A6704B">
            <w:r w:rsidRPr="00A6704B">
              <w:t>Patrón</w:t>
            </w:r>
          </w:p>
        </w:tc>
        <w:tc>
          <w:tcPr>
            <w:tcW w:w="0" w:type="auto"/>
            <w:tcBorders>
              <w:top w:val="nil"/>
            </w:tcBorders>
            <w:tcMar>
              <w:top w:w="150" w:type="dxa"/>
              <w:left w:w="240" w:type="dxa"/>
              <w:bottom w:w="150" w:type="dxa"/>
              <w:right w:w="240" w:type="dxa"/>
            </w:tcMar>
            <w:vAlign w:val="center"/>
            <w:hideMark/>
          </w:tcPr>
          <w:p w14:paraId="00C4003B" w14:textId="77777777" w:rsidR="00A6704B" w:rsidRPr="00A6704B" w:rsidRDefault="00A6704B" w:rsidP="00A6704B">
            <w:r w:rsidRPr="00A6704B">
              <w:t>Descripción</w:t>
            </w:r>
          </w:p>
        </w:tc>
        <w:tc>
          <w:tcPr>
            <w:tcW w:w="0" w:type="auto"/>
            <w:tcBorders>
              <w:top w:val="nil"/>
            </w:tcBorders>
            <w:tcMar>
              <w:top w:w="150" w:type="dxa"/>
              <w:left w:w="240" w:type="dxa"/>
              <w:bottom w:w="150" w:type="dxa"/>
              <w:right w:w="240" w:type="dxa"/>
            </w:tcMar>
            <w:vAlign w:val="center"/>
            <w:hideMark/>
          </w:tcPr>
          <w:p w14:paraId="7A49928C" w14:textId="77777777" w:rsidR="00A6704B" w:rsidRPr="00A6704B" w:rsidRDefault="00A6704B" w:rsidP="00A6704B">
            <w:r w:rsidRPr="00A6704B">
              <w:t>Casos</w:t>
            </w:r>
          </w:p>
        </w:tc>
      </w:tr>
      <w:tr w:rsidR="00A6704B" w:rsidRPr="00A6704B" w14:paraId="6BBFFC48" w14:textId="77777777">
        <w:tc>
          <w:tcPr>
            <w:tcW w:w="0" w:type="auto"/>
            <w:tcMar>
              <w:top w:w="150" w:type="dxa"/>
              <w:left w:w="0" w:type="dxa"/>
              <w:bottom w:w="150" w:type="dxa"/>
              <w:right w:w="240" w:type="dxa"/>
            </w:tcMar>
            <w:vAlign w:val="center"/>
            <w:hideMark/>
          </w:tcPr>
          <w:p w14:paraId="4605DF34" w14:textId="77777777" w:rsidR="00A6704B" w:rsidRPr="00A6704B" w:rsidRDefault="00A6704B" w:rsidP="00A6704B">
            <w:r w:rsidRPr="00A6704B">
              <w:rPr>
                <w:b/>
                <w:bCs/>
              </w:rPr>
              <w:t>P1</w:t>
            </w:r>
          </w:p>
        </w:tc>
        <w:tc>
          <w:tcPr>
            <w:tcW w:w="0" w:type="auto"/>
            <w:tcMar>
              <w:top w:w="150" w:type="dxa"/>
              <w:left w:w="240" w:type="dxa"/>
              <w:bottom w:w="150" w:type="dxa"/>
              <w:right w:w="240" w:type="dxa"/>
            </w:tcMar>
            <w:vAlign w:val="center"/>
            <w:hideMark/>
          </w:tcPr>
          <w:p w14:paraId="6A509AFD" w14:textId="77777777" w:rsidR="00A6704B" w:rsidRPr="00A6704B" w:rsidRDefault="00A6704B" w:rsidP="00A6704B">
            <w:r w:rsidRPr="00A6704B">
              <w:t>Nulidad del EFOS arrastra nulidad del EDOS (cosa juzgada refleja)</w:t>
            </w:r>
          </w:p>
        </w:tc>
        <w:tc>
          <w:tcPr>
            <w:tcW w:w="0" w:type="auto"/>
            <w:tcMar>
              <w:top w:w="150" w:type="dxa"/>
              <w:left w:w="240" w:type="dxa"/>
              <w:bottom w:w="150" w:type="dxa"/>
              <w:right w:w="0" w:type="dxa"/>
            </w:tcMar>
            <w:vAlign w:val="center"/>
            <w:hideMark/>
          </w:tcPr>
          <w:p w14:paraId="3156D898" w14:textId="77777777" w:rsidR="00A6704B" w:rsidRPr="00A6704B" w:rsidRDefault="00A6704B" w:rsidP="00A6704B">
            <w:r w:rsidRPr="00A6704B">
              <w:t>1, 3, 27</w:t>
            </w:r>
          </w:p>
        </w:tc>
      </w:tr>
      <w:tr w:rsidR="00A6704B" w:rsidRPr="00A6704B" w14:paraId="5EE79308" w14:textId="77777777">
        <w:tc>
          <w:tcPr>
            <w:tcW w:w="0" w:type="auto"/>
            <w:tcMar>
              <w:top w:w="150" w:type="dxa"/>
              <w:left w:w="0" w:type="dxa"/>
              <w:bottom w:w="150" w:type="dxa"/>
              <w:right w:w="240" w:type="dxa"/>
            </w:tcMar>
            <w:vAlign w:val="center"/>
            <w:hideMark/>
          </w:tcPr>
          <w:p w14:paraId="3F3E57C8" w14:textId="77777777" w:rsidR="00A6704B" w:rsidRPr="00A6704B" w:rsidRDefault="00A6704B" w:rsidP="00A6704B">
            <w:r w:rsidRPr="00A6704B">
              <w:rPr>
                <w:b/>
                <w:bCs/>
              </w:rPr>
              <w:t>P2</w:t>
            </w:r>
          </w:p>
        </w:tc>
        <w:tc>
          <w:tcPr>
            <w:tcW w:w="0" w:type="auto"/>
            <w:tcMar>
              <w:top w:w="150" w:type="dxa"/>
              <w:left w:w="240" w:type="dxa"/>
              <w:bottom w:w="150" w:type="dxa"/>
              <w:right w:w="240" w:type="dxa"/>
            </w:tcMar>
            <w:vAlign w:val="center"/>
            <w:hideMark/>
          </w:tcPr>
          <w:p w14:paraId="55BA76C9" w14:textId="77777777" w:rsidR="00A6704B" w:rsidRPr="00A6704B" w:rsidRDefault="00A6704B" w:rsidP="00A6704B">
            <w:r w:rsidRPr="00A6704B">
              <w:t>Valoración adminiculada de pruebas (no aislada)</w:t>
            </w:r>
          </w:p>
        </w:tc>
        <w:tc>
          <w:tcPr>
            <w:tcW w:w="0" w:type="auto"/>
            <w:tcMar>
              <w:top w:w="150" w:type="dxa"/>
              <w:left w:w="240" w:type="dxa"/>
              <w:bottom w:w="150" w:type="dxa"/>
              <w:right w:w="0" w:type="dxa"/>
            </w:tcMar>
            <w:vAlign w:val="center"/>
            <w:hideMark/>
          </w:tcPr>
          <w:p w14:paraId="6D6BE2C5" w14:textId="77777777" w:rsidR="00A6704B" w:rsidRPr="00A6704B" w:rsidRDefault="00A6704B" w:rsidP="00A6704B">
            <w:r w:rsidRPr="00A6704B">
              <w:t>2, 18</w:t>
            </w:r>
          </w:p>
        </w:tc>
      </w:tr>
      <w:tr w:rsidR="00A6704B" w:rsidRPr="00A6704B" w14:paraId="3C534D01" w14:textId="77777777">
        <w:tc>
          <w:tcPr>
            <w:tcW w:w="0" w:type="auto"/>
            <w:tcMar>
              <w:top w:w="150" w:type="dxa"/>
              <w:left w:w="0" w:type="dxa"/>
              <w:bottom w:w="150" w:type="dxa"/>
              <w:right w:w="240" w:type="dxa"/>
            </w:tcMar>
            <w:vAlign w:val="center"/>
            <w:hideMark/>
          </w:tcPr>
          <w:p w14:paraId="7500704C" w14:textId="77777777" w:rsidR="00A6704B" w:rsidRPr="00A6704B" w:rsidRDefault="00A6704B" w:rsidP="00A6704B">
            <w:r w:rsidRPr="00A6704B">
              <w:rPr>
                <w:b/>
                <w:bCs/>
              </w:rPr>
              <w:t>P3</w:t>
            </w:r>
          </w:p>
        </w:tc>
        <w:tc>
          <w:tcPr>
            <w:tcW w:w="0" w:type="auto"/>
            <w:tcMar>
              <w:top w:w="150" w:type="dxa"/>
              <w:left w:w="240" w:type="dxa"/>
              <w:bottom w:w="150" w:type="dxa"/>
              <w:right w:w="240" w:type="dxa"/>
            </w:tcMar>
            <w:vAlign w:val="center"/>
            <w:hideMark/>
          </w:tcPr>
          <w:p w14:paraId="2CE0FE02" w14:textId="77777777" w:rsidR="00A6704B" w:rsidRPr="00A6704B" w:rsidRDefault="00A6704B" w:rsidP="00A6704B">
            <w:r w:rsidRPr="00A6704B">
              <w:t>Exigencia ilegal de “fecha cierta” en contratos privados</w:t>
            </w:r>
          </w:p>
        </w:tc>
        <w:tc>
          <w:tcPr>
            <w:tcW w:w="0" w:type="auto"/>
            <w:tcMar>
              <w:top w:w="150" w:type="dxa"/>
              <w:left w:w="240" w:type="dxa"/>
              <w:bottom w:w="150" w:type="dxa"/>
              <w:right w:w="0" w:type="dxa"/>
            </w:tcMar>
            <w:vAlign w:val="center"/>
            <w:hideMark/>
          </w:tcPr>
          <w:p w14:paraId="4E7D69DE" w14:textId="77777777" w:rsidR="00A6704B" w:rsidRPr="00A6704B" w:rsidRDefault="00A6704B" w:rsidP="00A6704B">
            <w:r w:rsidRPr="00A6704B">
              <w:t>2, 12</w:t>
            </w:r>
          </w:p>
        </w:tc>
      </w:tr>
      <w:tr w:rsidR="00A6704B" w:rsidRPr="00A6704B" w14:paraId="10608A9D" w14:textId="77777777">
        <w:tc>
          <w:tcPr>
            <w:tcW w:w="0" w:type="auto"/>
            <w:tcMar>
              <w:top w:w="150" w:type="dxa"/>
              <w:left w:w="0" w:type="dxa"/>
              <w:bottom w:w="150" w:type="dxa"/>
              <w:right w:w="240" w:type="dxa"/>
            </w:tcMar>
            <w:vAlign w:val="center"/>
            <w:hideMark/>
          </w:tcPr>
          <w:p w14:paraId="62BDF3A8" w14:textId="77777777" w:rsidR="00A6704B" w:rsidRPr="00A6704B" w:rsidRDefault="00A6704B" w:rsidP="00A6704B">
            <w:r w:rsidRPr="00A6704B">
              <w:rPr>
                <w:b/>
                <w:bCs/>
              </w:rPr>
              <w:t>P4</w:t>
            </w:r>
          </w:p>
        </w:tc>
        <w:tc>
          <w:tcPr>
            <w:tcW w:w="0" w:type="auto"/>
            <w:tcMar>
              <w:top w:w="150" w:type="dxa"/>
              <w:left w:w="240" w:type="dxa"/>
              <w:bottom w:w="150" w:type="dxa"/>
              <w:right w:w="240" w:type="dxa"/>
            </w:tcMar>
            <w:vAlign w:val="center"/>
            <w:hideMark/>
          </w:tcPr>
          <w:p w14:paraId="2C395B22" w14:textId="77777777" w:rsidR="00A6704B" w:rsidRPr="00A6704B" w:rsidRDefault="00A6704B" w:rsidP="00A6704B">
            <w:r w:rsidRPr="00A6704B">
              <w:t>Pruebas insuficientes (solo contrato + factura + pago)</w:t>
            </w:r>
          </w:p>
        </w:tc>
        <w:tc>
          <w:tcPr>
            <w:tcW w:w="0" w:type="auto"/>
            <w:tcMar>
              <w:top w:w="150" w:type="dxa"/>
              <w:left w:w="240" w:type="dxa"/>
              <w:bottom w:w="150" w:type="dxa"/>
              <w:right w:w="0" w:type="dxa"/>
            </w:tcMar>
            <w:vAlign w:val="center"/>
            <w:hideMark/>
          </w:tcPr>
          <w:p w14:paraId="2F69FECB" w14:textId="77777777" w:rsidR="00A6704B" w:rsidRPr="00A6704B" w:rsidRDefault="00A6704B" w:rsidP="00A6704B">
            <w:r w:rsidRPr="00A6704B">
              <w:t>4, 5, 6, 16, 22</w:t>
            </w:r>
          </w:p>
        </w:tc>
      </w:tr>
      <w:tr w:rsidR="00A6704B" w:rsidRPr="00A6704B" w14:paraId="4EE4AE70" w14:textId="77777777">
        <w:tc>
          <w:tcPr>
            <w:tcW w:w="0" w:type="auto"/>
            <w:tcMar>
              <w:top w:w="150" w:type="dxa"/>
              <w:left w:w="0" w:type="dxa"/>
              <w:bottom w:w="150" w:type="dxa"/>
              <w:right w:w="240" w:type="dxa"/>
            </w:tcMar>
            <w:vAlign w:val="center"/>
            <w:hideMark/>
          </w:tcPr>
          <w:p w14:paraId="62B26CD8" w14:textId="77777777" w:rsidR="00A6704B" w:rsidRPr="00A6704B" w:rsidRDefault="00A6704B" w:rsidP="00A6704B">
            <w:r w:rsidRPr="00A6704B">
              <w:rPr>
                <w:b/>
                <w:bCs/>
              </w:rPr>
              <w:t>P5</w:t>
            </w:r>
          </w:p>
        </w:tc>
        <w:tc>
          <w:tcPr>
            <w:tcW w:w="0" w:type="auto"/>
            <w:tcMar>
              <w:top w:w="150" w:type="dxa"/>
              <w:left w:w="240" w:type="dxa"/>
              <w:bottom w:w="150" w:type="dxa"/>
              <w:right w:w="240" w:type="dxa"/>
            </w:tcMar>
            <w:vAlign w:val="center"/>
            <w:hideMark/>
          </w:tcPr>
          <w:p w14:paraId="72068311" w14:textId="77777777" w:rsidR="00A6704B" w:rsidRPr="00A6704B" w:rsidRDefault="00A6704B" w:rsidP="00A6704B">
            <w:r w:rsidRPr="00A6704B">
              <w:t>Videos y notas periodísticas como prueba insuficiente</w:t>
            </w:r>
          </w:p>
        </w:tc>
        <w:tc>
          <w:tcPr>
            <w:tcW w:w="0" w:type="auto"/>
            <w:tcMar>
              <w:top w:w="150" w:type="dxa"/>
              <w:left w:w="240" w:type="dxa"/>
              <w:bottom w:w="150" w:type="dxa"/>
              <w:right w:w="0" w:type="dxa"/>
            </w:tcMar>
            <w:vAlign w:val="center"/>
            <w:hideMark/>
          </w:tcPr>
          <w:p w14:paraId="7EDF12E4" w14:textId="77777777" w:rsidR="00A6704B" w:rsidRPr="00A6704B" w:rsidRDefault="00A6704B" w:rsidP="00A6704B">
            <w:r w:rsidRPr="00A6704B">
              <w:t>5</w:t>
            </w:r>
          </w:p>
        </w:tc>
      </w:tr>
      <w:tr w:rsidR="00A6704B" w:rsidRPr="00A6704B" w14:paraId="2EE49A09" w14:textId="77777777">
        <w:tc>
          <w:tcPr>
            <w:tcW w:w="0" w:type="auto"/>
            <w:tcMar>
              <w:top w:w="150" w:type="dxa"/>
              <w:left w:w="0" w:type="dxa"/>
              <w:bottom w:w="150" w:type="dxa"/>
              <w:right w:w="240" w:type="dxa"/>
            </w:tcMar>
            <w:vAlign w:val="center"/>
            <w:hideMark/>
          </w:tcPr>
          <w:p w14:paraId="3604D109" w14:textId="77777777" w:rsidR="00A6704B" w:rsidRPr="00A6704B" w:rsidRDefault="00A6704B" w:rsidP="00A6704B">
            <w:r w:rsidRPr="00A6704B">
              <w:rPr>
                <w:b/>
                <w:bCs/>
              </w:rPr>
              <w:t>P6</w:t>
            </w:r>
          </w:p>
        </w:tc>
        <w:tc>
          <w:tcPr>
            <w:tcW w:w="0" w:type="auto"/>
            <w:tcMar>
              <w:top w:w="150" w:type="dxa"/>
              <w:left w:w="240" w:type="dxa"/>
              <w:bottom w:w="150" w:type="dxa"/>
              <w:right w:w="240" w:type="dxa"/>
            </w:tcMar>
            <w:vAlign w:val="center"/>
            <w:hideMark/>
          </w:tcPr>
          <w:p w14:paraId="71D411A5" w14:textId="77777777" w:rsidR="00A6704B" w:rsidRPr="00A6704B" w:rsidRDefault="00A6704B" w:rsidP="00A6704B">
            <w:r w:rsidRPr="00A6704B">
              <w:t>Falta de valoración de pruebas en recurso de revocación</w:t>
            </w:r>
          </w:p>
        </w:tc>
        <w:tc>
          <w:tcPr>
            <w:tcW w:w="0" w:type="auto"/>
            <w:tcMar>
              <w:top w:w="150" w:type="dxa"/>
              <w:left w:w="240" w:type="dxa"/>
              <w:bottom w:w="150" w:type="dxa"/>
              <w:right w:w="0" w:type="dxa"/>
            </w:tcMar>
            <w:vAlign w:val="center"/>
            <w:hideMark/>
          </w:tcPr>
          <w:p w14:paraId="6FB5DCCD" w14:textId="77777777" w:rsidR="00A6704B" w:rsidRPr="00A6704B" w:rsidRDefault="00A6704B" w:rsidP="00A6704B">
            <w:r w:rsidRPr="00A6704B">
              <w:t>7</w:t>
            </w:r>
          </w:p>
        </w:tc>
      </w:tr>
      <w:tr w:rsidR="00A6704B" w:rsidRPr="00A6704B" w14:paraId="617534BD" w14:textId="77777777">
        <w:tc>
          <w:tcPr>
            <w:tcW w:w="0" w:type="auto"/>
            <w:tcMar>
              <w:top w:w="150" w:type="dxa"/>
              <w:left w:w="0" w:type="dxa"/>
              <w:bottom w:w="150" w:type="dxa"/>
              <w:right w:w="240" w:type="dxa"/>
            </w:tcMar>
            <w:vAlign w:val="center"/>
            <w:hideMark/>
          </w:tcPr>
          <w:p w14:paraId="12F624F6" w14:textId="77777777" w:rsidR="00A6704B" w:rsidRPr="00A6704B" w:rsidRDefault="00A6704B" w:rsidP="00A6704B">
            <w:r w:rsidRPr="00A6704B">
              <w:rPr>
                <w:b/>
                <w:bCs/>
              </w:rPr>
              <w:t>P7</w:t>
            </w:r>
          </w:p>
        </w:tc>
        <w:tc>
          <w:tcPr>
            <w:tcW w:w="0" w:type="auto"/>
            <w:tcMar>
              <w:top w:w="150" w:type="dxa"/>
              <w:left w:w="240" w:type="dxa"/>
              <w:bottom w:w="150" w:type="dxa"/>
              <w:right w:w="240" w:type="dxa"/>
            </w:tcMar>
            <w:vAlign w:val="center"/>
            <w:hideMark/>
          </w:tcPr>
          <w:p w14:paraId="07F4B51B" w14:textId="77777777" w:rsidR="00A6704B" w:rsidRPr="00A6704B" w:rsidRDefault="00A6704B" w:rsidP="00A6704B">
            <w:r w:rsidRPr="00A6704B">
              <w:t>Visitadores no pueden valorar pruebas (exceso de facultades)</w:t>
            </w:r>
          </w:p>
        </w:tc>
        <w:tc>
          <w:tcPr>
            <w:tcW w:w="0" w:type="auto"/>
            <w:tcMar>
              <w:top w:w="150" w:type="dxa"/>
              <w:left w:w="240" w:type="dxa"/>
              <w:bottom w:w="150" w:type="dxa"/>
              <w:right w:w="0" w:type="dxa"/>
            </w:tcMar>
            <w:vAlign w:val="center"/>
            <w:hideMark/>
          </w:tcPr>
          <w:p w14:paraId="51D48813" w14:textId="77777777" w:rsidR="00A6704B" w:rsidRPr="00A6704B" w:rsidRDefault="00A6704B" w:rsidP="00A6704B">
            <w:r w:rsidRPr="00A6704B">
              <w:t>8</w:t>
            </w:r>
          </w:p>
        </w:tc>
      </w:tr>
      <w:tr w:rsidR="00A6704B" w:rsidRPr="00A6704B" w14:paraId="517582EE" w14:textId="77777777">
        <w:tc>
          <w:tcPr>
            <w:tcW w:w="0" w:type="auto"/>
            <w:tcMar>
              <w:top w:w="150" w:type="dxa"/>
              <w:left w:w="0" w:type="dxa"/>
              <w:bottom w:w="150" w:type="dxa"/>
              <w:right w:w="240" w:type="dxa"/>
            </w:tcMar>
            <w:vAlign w:val="center"/>
            <w:hideMark/>
          </w:tcPr>
          <w:p w14:paraId="68752FD1" w14:textId="77777777" w:rsidR="00A6704B" w:rsidRPr="00A6704B" w:rsidRDefault="00A6704B" w:rsidP="00A6704B">
            <w:r w:rsidRPr="00A6704B">
              <w:rPr>
                <w:b/>
                <w:bCs/>
              </w:rPr>
              <w:t>P8</w:t>
            </w:r>
          </w:p>
        </w:tc>
        <w:tc>
          <w:tcPr>
            <w:tcW w:w="0" w:type="auto"/>
            <w:tcMar>
              <w:top w:w="150" w:type="dxa"/>
              <w:left w:w="240" w:type="dxa"/>
              <w:bottom w:w="150" w:type="dxa"/>
              <w:right w:w="240" w:type="dxa"/>
            </w:tcMar>
            <w:vAlign w:val="center"/>
            <w:hideMark/>
          </w:tcPr>
          <w:p w14:paraId="72B85A1C" w14:textId="77777777" w:rsidR="00A6704B" w:rsidRPr="00A6704B" w:rsidRDefault="00A6704B" w:rsidP="00A6704B">
            <w:r w:rsidRPr="00A6704B">
              <w:t>Extemporaneidad del SAT (plazo de 50 días)</w:t>
            </w:r>
          </w:p>
        </w:tc>
        <w:tc>
          <w:tcPr>
            <w:tcW w:w="0" w:type="auto"/>
            <w:tcMar>
              <w:top w:w="150" w:type="dxa"/>
              <w:left w:w="240" w:type="dxa"/>
              <w:bottom w:w="150" w:type="dxa"/>
              <w:right w:w="0" w:type="dxa"/>
            </w:tcMar>
            <w:vAlign w:val="center"/>
            <w:hideMark/>
          </w:tcPr>
          <w:p w14:paraId="2565E7AC" w14:textId="77777777" w:rsidR="00A6704B" w:rsidRPr="00A6704B" w:rsidRDefault="00A6704B" w:rsidP="00A6704B">
            <w:r w:rsidRPr="00A6704B">
              <w:t>9</w:t>
            </w:r>
          </w:p>
        </w:tc>
      </w:tr>
      <w:tr w:rsidR="00A6704B" w:rsidRPr="00A6704B" w14:paraId="61DB3921" w14:textId="77777777">
        <w:tc>
          <w:tcPr>
            <w:tcW w:w="0" w:type="auto"/>
            <w:tcMar>
              <w:top w:w="150" w:type="dxa"/>
              <w:left w:w="0" w:type="dxa"/>
              <w:bottom w:w="150" w:type="dxa"/>
              <w:right w:w="240" w:type="dxa"/>
            </w:tcMar>
            <w:vAlign w:val="center"/>
            <w:hideMark/>
          </w:tcPr>
          <w:p w14:paraId="242CCF50" w14:textId="77777777" w:rsidR="00A6704B" w:rsidRPr="00A6704B" w:rsidRDefault="00A6704B" w:rsidP="00A6704B">
            <w:r w:rsidRPr="00A6704B">
              <w:rPr>
                <w:b/>
                <w:bCs/>
              </w:rPr>
              <w:t>P9</w:t>
            </w:r>
          </w:p>
        </w:tc>
        <w:tc>
          <w:tcPr>
            <w:tcW w:w="0" w:type="auto"/>
            <w:tcMar>
              <w:top w:w="150" w:type="dxa"/>
              <w:left w:w="240" w:type="dxa"/>
              <w:bottom w:w="150" w:type="dxa"/>
              <w:right w:w="240" w:type="dxa"/>
            </w:tcMar>
            <w:vAlign w:val="center"/>
            <w:hideMark/>
          </w:tcPr>
          <w:p w14:paraId="6619E449" w14:textId="77777777" w:rsidR="00A6704B" w:rsidRPr="00A6704B" w:rsidRDefault="00A6704B" w:rsidP="00A6704B">
            <w:r w:rsidRPr="00A6704B">
              <w:t>Violación del plazo de 12 meses de auditoría (art. 46-A CFF)</w:t>
            </w:r>
          </w:p>
        </w:tc>
        <w:tc>
          <w:tcPr>
            <w:tcW w:w="0" w:type="auto"/>
            <w:tcMar>
              <w:top w:w="150" w:type="dxa"/>
              <w:left w:w="240" w:type="dxa"/>
              <w:bottom w:w="150" w:type="dxa"/>
              <w:right w:w="0" w:type="dxa"/>
            </w:tcMar>
            <w:vAlign w:val="center"/>
            <w:hideMark/>
          </w:tcPr>
          <w:p w14:paraId="0A57B584" w14:textId="77777777" w:rsidR="00A6704B" w:rsidRPr="00A6704B" w:rsidRDefault="00A6704B" w:rsidP="00A6704B">
            <w:r w:rsidRPr="00A6704B">
              <w:t>10</w:t>
            </w:r>
          </w:p>
        </w:tc>
      </w:tr>
      <w:tr w:rsidR="00A6704B" w:rsidRPr="00A6704B" w14:paraId="2ABBE245" w14:textId="77777777">
        <w:tc>
          <w:tcPr>
            <w:tcW w:w="0" w:type="auto"/>
            <w:tcMar>
              <w:top w:w="150" w:type="dxa"/>
              <w:left w:w="0" w:type="dxa"/>
              <w:bottom w:w="150" w:type="dxa"/>
              <w:right w:w="240" w:type="dxa"/>
            </w:tcMar>
            <w:vAlign w:val="center"/>
            <w:hideMark/>
          </w:tcPr>
          <w:p w14:paraId="322B9F53" w14:textId="77777777" w:rsidR="00A6704B" w:rsidRPr="00A6704B" w:rsidRDefault="00A6704B" w:rsidP="00A6704B">
            <w:r w:rsidRPr="00A6704B">
              <w:rPr>
                <w:b/>
                <w:bCs/>
              </w:rPr>
              <w:lastRenderedPageBreak/>
              <w:t>P10</w:t>
            </w:r>
          </w:p>
        </w:tc>
        <w:tc>
          <w:tcPr>
            <w:tcW w:w="0" w:type="auto"/>
            <w:tcMar>
              <w:top w:w="150" w:type="dxa"/>
              <w:left w:w="240" w:type="dxa"/>
              <w:bottom w:w="150" w:type="dxa"/>
              <w:right w:w="240" w:type="dxa"/>
            </w:tcMar>
            <w:vAlign w:val="center"/>
            <w:hideMark/>
          </w:tcPr>
          <w:p w14:paraId="4E8C020D" w14:textId="77777777" w:rsidR="00A6704B" w:rsidRPr="00A6704B" w:rsidRDefault="00A6704B" w:rsidP="00A6704B">
            <w:r w:rsidRPr="00A6704B">
              <w:t>Capacidad operativa del EFOS (jurisprudencia 2a./J.41/2024)</w:t>
            </w:r>
          </w:p>
        </w:tc>
        <w:tc>
          <w:tcPr>
            <w:tcW w:w="0" w:type="auto"/>
            <w:tcMar>
              <w:top w:w="150" w:type="dxa"/>
              <w:left w:w="240" w:type="dxa"/>
              <w:bottom w:w="150" w:type="dxa"/>
              <w:right w:w="0" w:type="dxa"/>
            </w:tcMar>
            <w:vAlign w:val="center"/>
            <w:hideMark/>
          </w:tcPr>
          <w:p w14:paraId="6C3790D3" w14:textId="77777777" w:rsidR="00A6704B" w:rsidRPr="00A6704B" w:rsidRDefault="00A6704B" w:rsidP="00A6704B">
            <w:r w:rsidRPr="00A6704B">
              <w:t>11, 14</w:t>
            </w:r>
          </w:p>
        </w:tc>
      </w:tr>
      <w:tr w:rsidR="00A6704B" w:rsidRPr="00A6704B" w14:paraId="1B7B66B4" w14:textId="77777777">
        <w:tc>
          <w:tcPr>
            <w:tcW w:w="0" w:type="auto"/>
            <w:tcMar>
              <w:top w:w="150" w:type="dxa"/>
              <w:left w:w="0" w:type="dxa"/>
              <w:bottom w:w="150" w:type="dxa"/>
              <w:right w:w="240" w:type="dxa"/>
            </w:tcMar>
            <w:vAlign w:val="center"/>
            <w:hideMark/>
          </w:tcPr>
          <w:p w14:paraId="04E42F09" w14:textId="77777777" w:rsidR="00A6704B" w:rsidRPr="00A6704B" w:rsidRDefault="00A6704B" w:rsidP="00A6704B">
            <w:r w:rsidRPr="00A6704B">
              <w:rPr>
                <w:b/>
                <w:bCs/>
              </w:rPr>
              <w:t>P11</w:t>
            </w:r>
          </w:p>
        </w:tc>
        <w:tc>
          <w:tcPr>
            <w:tcW w:w="0" w:type="auto"/>
            <w:tcMar>
              <w:top w:w="150" w:type="dxa"/>
              <w:left w:w="240" w:type="dxa"/>
              <w:bottom w:w="150" w:type="dxa"/>
              <w:right w:w="240" w:type="dxa"/>
            </w:tcMar>
            <w:vAlign w:val="center"/>
            <w:hideMark/>
          </w:tcPr>
          <w:p w14:paraId="40ED2810" w14:textId="77777777" w:rsidR="00A6704B" w:rsidRPr="00A6704B" w:rsidRDefault="00A6704B" w:rsidP="00A6704B">
            <w:r w:rsidRPr="00A6704B">
              <w:t>Cancelación de CSD sin firmeza del acto base</w:t>
            </w:r>
          </w:p>
        </w:tc>
        <w:tc>
          <w:tcPr>
            <w:tcW w:w="0" w:type="auto"/>
            <w:tcMar>
              <w:top w:w="150" w:type="dxa"/>
              <w:left w:w="240" w:type="dxa"/>
              <w:bottom w:w="150" w:type="dxa"/>
              <w:right w:w="0" w:type="dxa"/>
            </w:tcMar>
            <w:vAlign w:val="center"/>
            <w:hideMark/>
          </w:tcPr>
          <w:p w14:paraId="6526C5B4" w14:textId="77777777" w:rsidR="00A6704B" w:rsidRPr="00A6704B" w:rsidRDefault="00A6704B" w:rsidP="00A6704B">
            <w:r w:rsidRPr="00A6704B">
              <w:t>13, 20, 21</w:t>
            </w:r>
          </w:p>
        </w:tc>
      </w:tr>
      <w:tr w:rsidR="00A6704B" w:rsidRPr="00A6704B" w14:paraId="3D00A30B" w14:textId="77777777">
        <w:tc>
          <w:tcPr>
            <w:tcW w:w="0" w:type="auto"/>
            <w:tcMar>
              <w:top w:w="150" w:type="dxa"/>
              <w:left w:w="0" w:type="dxa"/>
              <w:bottom w:w="150" w:type="dxa"/>
              <w:right w:w="240" w:type="dxa"/>
            </w:tcMar>
            <w:vAlign w:val="center"/>
            <w:hideMark/>
          </w:tcPr>
          <w:p w14:paraId="681FD8D6" w14:textId="77777777" w:rsidR="00A6704B" w:rsidRPr="00A6704B" w:rsidRDefault="00A6704B" w:rsidP="00A6704B">
            <w:r w:rsidRPr="00A6704B">
              <w:rPr>
                <w:b/>
                <w:bCs/>
              </w:rPr>
              <w:t>P12</w:t>
            </w:r>
          </w:p>
        </w:tc>
        <w:tc>
          <w:tcPr>
            <w:tcW w:w="0" w:type="auto"/>
            <w:tcMar>
              <w:top w:w="150" w:type="dxa"/>
              <w:left w:w="240" w:type="dxa"/>
              <w:bottom w:w="150" w:type="dxa"/>
              <w:right w:w="240" w:type="dxa"/>
            </w:tcMar>
            <w:vAlign w:val="center"/>
            <w:hideMark/>
          </w:tcPr>
          <w:p w14:paraId="28CE7497" w14:textId="77777777" w:rsidR="00A6704B" w:rsidRPr="00A6704B" w:rsidRDefault="00A6704B" w:rsidP="00A6704B">
            <w:r w:rsidRPr="00A6704B">
              <w:t>El EDOS no puede impugnar vicios del EFOS</w:t>
            </w:r>
          </w:p>
        </w:tc>
        <w:tc>
          <w:tcPr>
            <w:tcW w:w="0" w:type="auto"/>
            <w:tcMar>
              <w:top w:w="150" w:type="dxa"/>
              <w:left w:w="240" w:type="dxa"/>
              <w:bottom w:w="150" w:type="dxa"/>
              <w:right w:w="0" w:type="dxa"/>
            </w:tcMar>
            <w:vAlign w:val="center"/>
            <w:hideMark/>
          </w:tcPr>
          <w:p w14:paraId="135B9F72" w14:textId="77777777" w:rsidR="00A6704B" w:rsidRPr="00A6704B" w:rsidRDefault="00A6704B" w:rsidP="00A6704B">
            <w:r w:rsidRPr="00A6704B">
              <w:t>15, 16</w:t>
            </w:r>
          </w:p>
        </w:tc>
      </w:tr>
      <w:tr w:rsidR="00A6704B" w:rsidRPr="00A6704B" w14:paraId="74B334DB" w14:textId="77777777">
        <w:tc>
          <w:tcPr>
            <w:tcW w:w="0" w:type="auto"/>
            <w:tcMar>
              <w:top w:w="150" w:type="dxa"/>
              <w:left w:w="0" w:type="dxa"/>
              <w:bottom w:w="150" w:type="dxa"/>
              <w:right w:w="240" w:type="dxa"/>
            </w:tcMar>
            <w:vAlign w:val="center"/>
            <w:hideMark/>
          </w:tcPr>
          <w:p w14:paraId="5C7BB389" w14:textId="77777777" w:rsidR="00A6704B" w:rsidRPr="00A6704B" w:rsidRDefault="00A6704B" w:rsidP="00A6704B">
            <w:r w:rsidRPr="00A6704B">
              <w:rPr>
                <w:b/>
                <w:bCs/>
              </w:rPr>
              <w:t>P13</w:t>
            </w:r>
          </w:p>
        </w:tc>
        <w:tc>
          <w:tcPr>
            <w:tcW w:w="0" w:type="auto"/>
            <w:tcMar>
              <w:top w:w="150" w:type="dxa"/>
              <w:left w:w="240" w:type="dxa"/>
              <w:bottom w:w="150" w:type="dxa"/>
              <w:right w:w="240" w:type="dxa"/>
            </w:tcMar>
            <w:vAlign w:val="center"/>
            <w:hideMark/>
          </w:tcPr>
          <w:p w14:paraId="10A3871C" w14:textId="77777777" w:rsidR="00A6704B" w:rsidRPr="00A6704B" w:rsidRDefault="00A6704B" w:rsidP="00A6704B">
            <w:r w:rsidRPr="00A6704B">
              <w:t>Persona física asimilada a salarios no es EDOS</w:t>
            </w:r>
          </w:p>
        </w:tc>
        <w:tc>
          <w:tcPr>
            <w:tcW w:w="0" w:type="auto"/>
            <w:tcMar>
              <w:top w:w="150" w:type="dxa"/>
              <w:left w:w="240" w:type="dxa"/>
              <w:bottom w:w="150" w:type="dxa"/>
              <w:right w:w="0" w:type="dxa"/>
            </w:tcMar>
            <w:vAlign w:val="center"/>
            <w:hideMark/>
          </w:tcPr>
          <w:p w14:paraId="6C82E5B5" w14:textId="77777777" w:rsidR="00A6704B" w:rsidRPr="00A6704B" w:rsidRDefault="00A6704B" w:rsidP="00A6704B">
            <w:r w:rsidRPr="00A6704B">
              <w:t>1, 13, 17</w:t>
            </w:r>
          </w:p>
        </w:tc>
      </w:tr>
      <w:tr w:rsidR="00A6704B" w:rsidRPr="00A6704B" w14:paraId="5616E83C" w14:textId="77777777">
        <w:tc>
          <w:tcPr>
            <w:tcW w:w="0" w:type="auto"/>
            <w:tcMar>
              <w:top w:w="150" w:type="dxa"/>
              <w:left w:w="0" w:type="dxa"/>
              <w:bottom w:w="150" w:type="dxa"/>
              <w:right w:w="240" w:type="dxa"/>
            </w:tcMar>
            <w:vAlign w:val="center"/>
            <w:hideMark/>
          </w:tcPr>
          <w:p w14:paraId="19FFA92D" w14:textId="77777777" w:rsidR="00A6704B" w:rsidRPr="00A6704B" w:rsidRDefault="00A6704B" w:rsidP="00A6704B">
            <w:r w:rsidRPr="00A6704B">
              <w:rPr>
                <w:b/>
                <w:bCs/>
              </w:rPr>
              <w:t>P14</w:t>
            </w:r>
          </w:p>
        </w:tc>
        <w:tc>
          <w:tcPr>
            <w:tcW w:w="0" w:type="auto"/>
            <w:tcMar>
              <w:top w:w="150" w:type="dxa"/>
              <w:left w:w="240" w:type="dxa"/>
              <w:bottom w:w="150" w:type="dxa"/>
              <w:right w:w="240" w:type="dxa"/>
            </w:tcMar>
            <w:vAlign w:val="center"/>
            <w:hideMark/>
          </w:tcPr>
          <w:p w14:paraId="0009E151" w14:textId="77777777" w:rsidR="00A6704B" w:rsidRPr="00A6704B" w:rsidRDefault="00A6704B" w:rsidP="00A6704B">
            <w:r w:rsidRPr="00A6704B">
              <w:t>Falta de delimitación temporal y audiencia previa</w:t>
            </w:r>
          </w:p>
        </w:tc>
        <w:tc>
          <w:tcPr>
            <w:tcW w:w="0" w:type="auto"/>
            <w:tcMar>
              <w:top w:w="150" w:type="dxa"/>
              <w:left w:w="240" w:type="dxa"/>
              <w:bottom w:w="150" w:type="dxa"/>
              <w:right w:w="0" w:type="dxa"/>
            </w:tcMar>
            <w:vAlign w:val="center"/>
            <w:hideMark/>
          </w:tcPr>
          <w:p w14:paraId="16159C39" w14:textId="77777777" w:rsidR="00A6704B" w:rsidRPr="00A6704B" w:rsidRDefault="00A6704B" w:rsidP="00A6704B">
            <w:r w:rsidRPr="00A6704B">
              <w:t>19</w:t>
            </w:r>
          </w:p>
        </w:tc>
      </w:tr>
      <w:tr w:rsidR="00A6704B" w:rsidRPr="00A6704B" w14:paraId="17CF06F6" w14:textId="77777777">
        <w:tc>
          <w:tcPr>
            <w:tcW w:w="0" w:type="auto"/>
            <w:tcMar>
              <w:top w:w="150" w:type="dxa"/>
              <w:left w:w="0" w:type="dxa"/>
              <w:bottom w:w="150" w:type="dxa"/>
              <w:right w:w="240" w:type="dxa"/>
            </w:tcMar>
            <w:vAlign w:val="center"/>
            <w:hideMark/>
          </w:tcPr>
          <w:p w14:paraId="47D82FC4" w14:textId="77777777" w:rsidR="00A6704B" w:rsidRPr="00A6704B" w:rsidRDefault="00A6704B" w:rsidP="00A6704B">
            <w:r w:rsidRPr="00A6704B">
              <w:rPr>
                <w:b/>
                <w:bCs/>
              </w:rPr>
              <w:t>P15</w:t>
            </w:r>
          </w:p>
        </w:tc>
        <w:tc>
          <w:tcPr>
            <w:tcW w:w="0" w:type="auto"/>
            <w:tcMar>
              <w:top w:w="150" w:type="dxa"/>
              <w:left w:w="240" w:type="dxa"/>
              <w:bottom w:w="150" w:type="dxa"/>
              <w:right w:w="240" w:type="dxa"/>
            </w:tcMar>
            <w:vAlign w:val="center"/>
            <w:hideMark/>
          </w:tcPr>
          <w:p w14:paraId="4BAD3E08" w14:textId="77777777" w:rsidR="00A6704B" w:rsidRPr="00A6704B" w:rsidRDefault="00A6704B" w:rsidP="00A6704B">
            <w:r w:rsidRPr="00A6704B">
              <w:t>Triangulación probatoria para préstamos (art. 59-III CFF)</w:t>
            </w:r>
          </w:p>
        </w:tc>
        <w:tc>
          <w:tcPr>
            <w:tcW w:w="0" w:type="auto"/>
            <w:tcMar>
              <w:top w:w="150" w:type="dxa"/>
              <w:left w:w="240" w:type="dxa"/>
              <w:bottom w:w="150" w:type="dxa"/>
              <w:right w:w="0" w:type="dxa"/>
            </w:tcMar>
            <w:vAlign w:val="center"/>
            <w:hideMark/>
          </w:tcPr>
          <w:p w14:paraId="50318BDA" w14:textId="77777777" w:rsidR="00A6704B" w:rsidRPr="00A6704B" w:rsidRDefault="00A6704B" w:rsidP="00A6704B">
            <w:r w:rsidRPr="00A6704B">
              <w:t>23</w:t>
            </w:r>
          </w:p>
        </w:tc>
      </w:tr>
      <w:tr w:rsidR="00A6704B" w:rsidRPr="00A6704B" w14:paraId="3B170870" w14:textId="77777777">
        <w:tc>
          <w:tcPr>
            <w:tcW w:w="0" w:type="auto"/>
            <w:tcMar>
              <w:top w:w="150" w:type="dxa"/>
              <w:left w:w="0" w:type="dxa"/>
              <w:bottom w:w="150" w:type="dxa"/>
              <w:right w:w="240" w:type="dxa"/>
            </w:tcMar>
            <w:vAlign w:val="center"/>
            <w:hideMark/>
          </w:tcPr>
          <w:p w14:paraId="7C4AB9E5" w14:textId="77777777" w:rsidR="00A6704B" w:rsidRPr="00A6704B" w:rsidRDefault="00A6704B" w:rsidP="00A6704B">
            <w:r w:rsidRPr="00A6704B">
              <w:rPr>
                <w:b/>
                <w:bCs/>
              </w:rPr>
              <w:t>P16</w:t>
            </w:r>
          </w:p>
        </w:tc>
        <w:tc>
          <w:tcPr>
            <w:tcW w:w="0" w:type="auto"/>
            <w:tcMar>
              <w:top w:w="150" w:type="dxa"/>
              <w:left w:w="240" w:type="dxa"/>
              <w:bottom w:w="150" w:type="dxa"/>
              <w:right w:w="240" w:type="dxa"/>
            </w:tcMar>
            <w:vAlign w:val="center"/>
            <w:hideMark/>
          </w:tcPr>
          <w:p w14:paraId="59CA7EAD" w14:textId="77777777" w:rsidR="00A6704B" w:rsidRPr="00A6704B" w:rsidRDefault="00A6704B" w:rsidP="00A6704B">
            <w:r w:rsidRPr="00A6704B">
              <w:t>Dividendos: necesidad de acreditar CUFIN real</w:t>
            </w:r>
          </w:p>
        </w:tc>
        <w:tc>
          <w:tcPr>
            <w:tcW w:w="0" w:type="auto"/>
            <w:tcMar>
              <w:top w:w="150" w:type="dxa"/>
              <w:left w:w="240" w:type="dxa"/>
              <w:bottom w:w="150" w:type="dxa"/>
              <w:right w:w="0" w:type="dxa"/>
            </w:tcMar>
            <w:vAlign w:val="center"/>
            <w:hideMark/>
          </w:tcPr>
          <w:p w14:paraId="486A8FAF" w14:textId="77777777" w:rsidR="00A6704B" w:rsidRPr="00A6704B" w:rsidRDefault="00A6704B" w:rsidP="00A6704B">
            <w:r w:rsidRPr="00A6704B">
              <w:t>24, 30</w:t>
            </w:r>
          </w:p>
        </w:tc>
      </w:tr>
      <w:tr w:rsidR="00A6704B" w:rsidRPr="00A6704B" w14:paraId="46EBE833" w14:textId="77777777">
        <w:tc>
          <w:tcPr>
            <w:tcW w:w="0" w:type="auto"/>
            <w:tcMar>
              <w:top w:w="150" w:type="dxa"/>
              <w:left w:w="0" w:type="dxa"/>
              <w:bottom w:w="150" w:type="dxa"/>
              <w:right w:w="240" w:type="dxa"/>
            </w:tcMar>
            <w:vAlign w:val="center"/>
            <w:hideMark/>
          </w:tcPr>
          <w:p w14:paraId="7DAB7EAF" w14:textId="77777777" w:rsidR="00A6704B" w:rsidRPr="00A6704B" w:rsidRDefault="00A6704B" w:rsidP="00A6704B">
            <w:r w:rsidRPr="00A6704B">
              <w:rPr>
                <w:b/>
                <w:bCs/>
              </w:rPr>
              <w:t>P17</w:t>
            </w:r>
          </w:p>
        </w:tc>
        <w:tc>
          <w:tcPr>
            <w:tcW w:w="0" w:type="auto"/>
            <w:tcMar>
              <w:top w:w="150" w:type="dxa"/>
              <w:left w:w="240" w:type="dxa"/>
              <w:bottom w:w="150" w:type="dxa"/>
              <w:right w:w="240" w:type="dxa"/>
            </w:tcMar>
            <w:vAlign w:val="center"/>
            <w:hideMark/>
          </w:tcPr>
          <w:p w14:paraId="37280326" w14:textId="77777777" w:rsidR="00A6704B" w:rsidRPr="00A6704B" w:rsidRDefault="00A6704B" w:rsidP="00A6704B">
            <w:r w:rsidRPr="00A6704B">
              <w:t>Estándar probatorio irrazonable en devoluciones</w:t>
            </w:r>
          </w:p>
        </w:tc>
        <w:tc>
          <w:tcPr>
            <w:tcW w:w="0" w:type="auto"/>
            <w:tcMar>
              <w:top w:w="150" w:type="dxa"/>
              <w:left w:w="240" w:type="dxa"/>
              <w:bottom w:w="150" w:type="dxa"/>
              <w:right w:w="0" w:type="dxa"/>
            </w:tcMar>
            <w:vAlign w:val="center"/>
            <w:hideMark/>
          </w:tcPr>
          <w:p w14:paraId="150DA126" w14:textId="77777777" w:rsidR="00A6704B" w:rsidRPr="00A6704B" w:rsidRDefault="00A6704B" w:rsidP="00A6704B">
            <w:r w:rsidRPr="00A6704B">
              <w:t>25</w:t>
            </w:r>
          </w:p>
        </w:tc>
      </w:tr>
      <w:tr w:rsidR="00A6704B" w:rsidRPr="00A6704B" w14:paraId="279579B5" w14:textId="77777777">
        <w:tc>
          <w:tcPr>
            <w:tcW w:w="0" w:type="auto"/>
            <w:tcMar>
              <w:top w:w="150" w:type="dxa"/>
              <w:left w:w="0" w:type="dxa"/>
              <w:bottom w:w="150" w:type="dxa"/>
              <w:right w:w="240" w:type="dxa"/>
            </w:tcMar>
            <w:vAlign w:val="center"/>
            <w:hideMark/>
          </w:tcPr>
          <w:p w14:paraId="6337CB9C" w14:textId="77777777" w:rsidR="00A6704B" w:rsidRPr="00A6704B" w:rsidRDefault="00A6704B" w:rsidP="00A6704B">
            <w:r w:rsidRPr="00A6704B">
              <w:rPr>
                <w:b/>
                <w:bCs/>
              </w:rPr>
              <w:t>P18</w:t>
            </w:r>
          </w:p>
        </w:tc>
        <w:tc>
          <w:tcPr>
            <w:tcW w:w="0" w:type="auto"/>
            <w:tcMar>
              <w:top w:w="150" w:type="dxa"/>
              <w:left w:w="240" w:type="dxa"/>
              <w:bottom w:w="150" w:type="dxa"/>
              <w:right w:w="240" w:type="dxa"/>
            </w:tcMar>
            <w:vAlign w:val="center"/>
            <w:hideMark/>
          </w:tcPr>
          <w:p w14:paraId="6E8B0CC4" w14:textId="77777777" w:rsidR="00A6704B" w:rsidRPr="00A6704B" w:rsidRDefault="00A6704B" w:rsidP="00A6704B">
            <w:r w:rsidRPr="00A6704B">
              <w:t>Carga probatoria en escisión parcial de sociedades</w:t>
            </w:r>
          </w:p>
        </w:tc>
        <w:tc>
          <w:tcPr>
            <w:tcW w:w="0" w:type="auto"/>
            <w:tcMar>
              <w:top w:w="150" w:type="dxa"/>
              <w:left w:w="240" w:type="dxa"/>
              <w:bottom w:w="150" w:type="dxa"/>
              <w:right w:w="0" w:type="dxa"/>
            </w:tcMar>
            <w:vAlign w:val="center"/>
            <w:hideMark/>
          </w:tcPr>
          <w:p w14:paraId="6775A706" w14:textId="77777777" w:rsidR="00A6704B" w:rsidRPr="00A6704B" w:rsidRDefault="00A6704B" w:rsidP="00A6704B">
            <w:r w:rsidRPr="00A6704B">
              <w:t>26</w:t>
            </w:r>
          </w:p>
        </w:tc>
      </w:tr>
      <w:tr w:rsidR="00A6704B" w:rsidRPr="00A6704B" w14:paraId="7DA49519" w14:textId="77777777">
        <w:tc>
          <w:tcPr>
            <w:tcW w:w="0" w:type="auto"/>
            <w:tcMar>
              <w:top w:w="150" w:type="dxa"/>
              <w:left w:w="0" w:type="dxa"/>
              <w:bottom w:w="150" w:type="dxa"/>
              <w:right w:w="240" w:type="dxa"/>
            </w:tcMar>
            <w:vAlign w:val="center"/>
            <w:hideMark/>
          </w:tcPr>
          <w:p w14:paraId="2C6AD724" w14:textId="77777777" w:rsidR="00A6704B" w:rsidRPr="00A6704B" w:rsidRDefault="00A6704B" w:rsidP="00A6704B">
            <w:r w:rsidRPr="00A6704B">
              <w:rPr>
                <w:b/>
                <w:bCs/>
              </w:rPr>
              <w:t>P19</w:t>
            </w:r>
          </w:p>
        </w:tc>
        <w:tc>
          <w:tcPr>
            <w:tcW w:w="0" w:type="auto"/>
            <w:tcMar>
              <w:top w:w="150" w:type="dxa"/>
              <w:left w:w="240" w:type="dxa"/>
              <w:bottom w:w="150" w:type="dxa"/>
              <w:right w:w="240" w:type="dxa"/>
            </w:tcMar>
            <w:vAlign w:val="center"/>
            <w:hideMark/>
          </w:tcPr>
          <w:p w14:paraId="19CC575F" w14:textId="77777777" w:rsidR="00A6704B" w:rsidRPr="00A6704B" w:rsidRDefault="00A6704B" w:rsidP="00A6704B">
            <w:r w:rsidRPr="00A6704B">
              <w:t>Formalismo excesivo en recursos administrativos</w:t>
            </w:r>
          </w:p>
        </w:tc>
        <w:tc>
          <w:tcPr>
            <w:tcW w:w="0" w:type="auto"/>
            <w:tcMar>
              <w:top w:w="150" w:type="dxa"/>
              <w:left w:w="240" w:type="dxa"/>
              <w:bottom w:w="150" w:type="dxa"/>
              <w:right w:w="0" w:type="dxa"/>
            </w:tcMar>
            <w:vAlign w:val="center"/>
            <w:hideMark/>
          </w:tcPr>
          <w:p w14:paraId="4F40A270" w14:textId="77777777" w:rsidR="00A6704B" w:rsidRPr="00A6704B" w:rsidRDefault="00A6704B" w:rsidP="00A6704B">
            <w:r w:rsidRPr="00A6704B">
              <w:t>29</w:t>
            </w:r>
          </w:p>
        </w:tc>
      </w:tr>
      <w:tr w:rsidR="00A6704B" w:rsidRPr="00A6704B" w14:paraId="38B90EBA" w14:textId="77777777">
        <w:tc>
          <w:tcPr>
            <w:tcW w:w="0" w:type="auto"/>
            <w:tcMar>
              <w:top w:w="150" w:type="dxa"/>
              <w:left w:w="0" w:type="dxa"/>
              <w:bottom w:w="150" w:type="dxa"/>
              <w:right w:w="240" w:type="dxa"/>
            </w:tcMar>
            <w:vAlign w:val="center"/>
            <w:hideMark/>
          </w:tcPr>
          <w:p w14:paraId="2DF8EE4C" w14:textId="77777777" w:rsidR="00A6704B" w:rsidRPr="00A6704B" w:rsidRDefault="00A6704B" w:rsidP="00A6704B">
            <w:r w:rsidRPr="00A6704B">
              <w:rPr>
                <w:b/>
                <w:bCs/>
              </w:rPr>
              <w:t>P20</w:t>
            </w:r>
          </w:p>
        </w:tc>
        <w:tc>
          <w:tcPr>
            <w:tcW w:w="0" w:type="auto"/>
            <w:tcMar>
              <w:top w:w="150" w:type="dxa"/>
              <w:left w:w="240" w:type="dxa"/>
              <w:bottom w:w="150" w:type="dxa"/>
              <w:right w:w="240" w:type="dxa"/>
            </w:tcMar>
            <w:vAlign w:val="center"/>
            <w:hideMark/>
          </w:tcPr>
          <w:p w14:paraId="41DAAA28" w14:textId="77777777" w:rsidR="00A6704B" w:rsidRPr="00A6704B" w:rsidRDefault="00A6704B" w:rsidP="00A6704B">
            <w:r w:rsidRPr="00A6704B">
              <w:t>Donación entre ascendientes: fecha cierta, no escritura</w:t>
            </w:r>
          </w:p>
        </w:tc>
        <w:tc>
          <w:tcPr>
            <w:tcW w:w="0" w:type="auto"/>
            <w:tcMar>
              <w:top w:w="150" w:type="dxa"/>
              <w:left w:w="240" w:type="dxa"/>
              <w:bottom w:w="150" w:type="dxa"/>
              <w:right w:w="0" w:type="dxa"/>
            </w:tcMar>
            <w:vAlign w:val="center"/>
            <w:hideMark/>
          </w:tcPr>
          <w:p w14:paraId="7CBEA47B" w14:textId="77777777" w:rsidR="00A6704B" w:rsidRPr="00A6704B" w:rsidRDefault="00A6704B" w:rsidP="00A6704B">
            <w:r w:rsidRPr="00A6704B">
              <w:t>30</w:t>
            </w:r>
          </w:p>
        </w:tc>
      </w:tr>
      <w:tr w:rsidR="00A6704B" w:rsidRPr="00A6704B" w14:paraId="0FFA3B88" w14:textId="77777777">
        <w:tc>
          <w:tcPr>
            <w:tcW w:w="0" w:type="auto"/>
            <w:tcMar>
              <w:top w:w="150" w:type="dxa"/>
              <w:left w:w="0" w:type="dxa"/>
              <w:bottom w:w="150" w:type="dxa"/>
              <w:right w:w="240" w:type="dxa"/>
            </w:tcMar>
            <w:vAlign w:val="center"/>
            <w:hideMark/>
          </w:tcPr>
          <w:p w14:paraId="2E76BBC8" w14:textId="77777777" w:rsidR="00A6704B" w:rsidRPr="00A6704B" w:rsidRDefault="00A6704B" w:rsidP="00A6704B">
            <w:r w:rsidRPr="00A6704B">
              <w:rPr>
                <w:b/>
                <w:bCs/>
              </w:rPr>
              <w:t>P21</w:t>
            </w:r>
          </w:p>
        </w:tc>
        <w:tc>
          <w:tcPr>
            <w:tcW w:w="0" w:type="auto"/>
            <w:tcMar>
              <w:top w:w="150" w:type="dxa"/>
              <w:left w:w="240" w:type="dxa"/>
              <w:bottom w:w="150" w:type="dxa"/>
              <w:right w:w="240" w:type="dxa"/>
            </w:tcMar>
            <w:vAlign w:val="center"/>
            <w:hideMark/>
          </w:tcPr>
          <w:p w14:paraId="1C0EA2B4" w14:textId="77777777" w:rsidR="00A6704B" w:rsidRPr="00A6704B" w:rsidRDefault="00A6704B" w:rsidP="00A6704B">
            <w:r w:rsidRPr="00A6704B">
              <w:t>Tarifas de RMF no pueden modificar la ley</w:t>
            </w:r>
          </w:p>
        </w:tc>
        <w:tc>
          <w:tcPr>
            <w:tcW w:w="0" w:type="auto"/>
            <w:tcMar>
              <w:top w:w="150" w:type="dxa"/>
              <w:left w:w="240" w:type="dxa"/>
              <w:bottom w:w="150" w:type="dxa"/>
              <w:right w:w="0" w:type="dxa"/>
            </w:tcMar>
            <w:vAlign w:val="center"/>
            <w:hideMark/>
          </w:tcPr>
          <w:p w14:paraId="78848BF5" w14:textId="77777777" w:rsidR="00A6704B" w:rsidRPr="00A6704B" w:rsidRDefault="00A6704B" w:rsidP="00A6704B">
            <w:r w:rsidRPr="00A6704B">
              <w:t>30</w:t>
            </w:r>
          </w:p>
        </w:tc>
      </w:tr>
    </w:tbl>
    <w:p w14:paraId="0DCA77E6" w14:textId="77777777" w:rsidR="00A6704B" w:rsidRPr="00A6704B" w:rsidRDefault="004C2F0B" w:rsidP="00A6704B">
      <w:r>
        <w:pict w14:anchorId="594A33F4">
          <v:rect id="_x0000_i1026" style="width:0;height:.75pt" o:hralign="center" o:hrstd="t" o:hr="t" fillcolor="#a0a0a0" stroked="f"/>
        </w:pict>
      </w:r>
    </w:p>
    <w:p w14:paraId="2B665B78" w14:textId="77777777" w:rsidR="00A6704B" w:rsidRPr="00A6704B" w:rsidRDefault="00A6704B" w:rsidP="00A6704B">
      <w:pPr>
        <w:rPr>
          <w:b/>
          <w:bCs/>
        </w:rPr>
      </w:pPr>
      <w:r w:rsidRPr="00A6704B">
        <w:rPr>
          <w:b/>
          <w:bCs/>
        </w:rPr>
        <w:t>CASO 1</w:t>
      </w:r>
    </w:p>
    <w:p w14:paraId="10CFC4D1" w14:textId="77777777" w:rsidR="00A6704B" w:rsidRPr="00A6704B" w:rsidRDefault="00A6704B" w:rsidP="00A6704B">
      <w:pPr>
        <w:numPr>
          <w:ilvl w:val="0"/>
          <w:numId w:val="1"/>
        </w:numPr>
      </w:pPr>
      <w:r w:rsidRPr="00A6704B">
        <w:rPr>
          <w:b/>
          <w:bCs/>
        </w:rPr>
        <w:t>Expediente original:</w:t>
      </w:r>
      <w:r w:rsidRPr="00A6704B">
        <w:t> 1038/23-01-01-1</w:t>
      </w:r>
    </w:p>
    <w:p w14:paraId="0DBE3E93" w14:textId="77777777" w:rsidR="00A6704B" w:rsidRPr="00A6704B" w:rsidRDefault="00A6704B" w:rsidP="00A6704B">
      <w:pPr>
        <w:numPr>
          <w:ilvl w:val="0"/>
          <w:numId w:val="1"/>
        </w:numPr>
      </w:pPr>
      <w:r w:rsidRPr="00A6704B">
        <w:rPr>
          <w:b/>
          <w:bCs/>
        </w:rPr>
        <w:t>Sala:</w:t>
      </w:r>
      <w:r w:rsidRPr="00A6704B">
        <w:t> Primera Sala Regional en Baja California</w:t>
      </w:r>
    </w:p>
    <w:p w14:paraId="56734D2A" w14:textId="77777777" w:rsidR="00A6704B" w:rsidRPr="00A6704B" w:rsidRDefault="00A6704B" w:rsidP="00A6704B">
      <w:pPr>
        <w:numPr>
          <w:ilvl w:val="0"/>
          <w:numId w:val="1"/>
        </w:numPr>
      </w:pPr>
      <w:r w:rsidRPr="00A6704B">
        <w:rPr>
          <w:b/>
          <w:bCs/>
        </w:rPr>
        <w:t>Fecha de sentencia:</w:t>
      </w:r>
      <w:r w:rsidRPr="00A6704B">
        <w:t> 11 de febrero de 2026</w:t>
      </w:r>
    </w:p>
    <w:p w14:paraId="20643434" w14:textId="77777777" w:rsidR="00A6704B" w:rsidRPr="00A6704B" w:rsidRDefault="00A6704B" w:rsidP="00A6704B">
      <w:pPr>
        <w:numPr>
          <w:ilvl w:val="0"/>
          <w:numId w:val="1"/>
        </w:numPr>
      </w:pPr>
      <w:r w:rsidRPr="00A6704B">
        <w:rPr>
          <w:b/>
          <w:bCs/>
        </w:rPr>
        <w:lastRenderedPageBreak/>
        <w:t>Resultado:</w:t>
      </w:r>
      <w:r w:rsidRPr="00A6704B">
        <w:t> NULIDAD LISA Y LLANA (contribuyente gana)</w:t>
      </w:r>
    </w:p>
    <w:p w14:paraId="3F33709A" w14:textId="77777777" w:rsidR="00A6704B" w:rsidRPr="00A6704B" w:rsidRDefault="00A6704B" w:rsidP="00A6704B">
      <w:pPr>
        <w:numPr>
          <w:ilvl w:val="0"/>
          <w:numId w:val="1"/>
        </w:numPr>
      </w:pPr>
      <w:r w:rsidRPr="00A6704B">
        <w:rPr>
          <w:b/>
          <w:bCs/>
        </w:rPr>
        <w:t>Materia:</w:t>
      </w:r>
      <w:r w:rsidRPr="00A6704B">
        <w:t> Artículo 69-B CFF -- EDOS -- Nulidad del acto base por sentencia firme del proveedor EFOS</w:t>
      </w:r>
    </w:p>
    <w:p w14:paraId="3373A940" w14:textId="77777777" w:rsidR="00A6704B" w:rsidRPr="00A6704B" w:rsidRDefault="00A6704B" w:rsidP="00A6704B">
      <w:r w:rsidRPr="00A6704B">
        <w:rPr>
          <w:i/>
          <w:iCs/>
        </w:rPr>
        <w:t>Nota: Este es el caso real del ingeniero </w:t>
      </w:r>
      <w:r w:rsidRPr="00A6704B">
        <w:rPr>
          <w:b/>
          <w:bCs/>
          <w:i/>
          <w:iCs/>
        </w:rPr>
        <w:t>Pablo Serrano</w:t>
      </w:r>
      <w:r w:rsidRPr="00A6704B">
        <w:rPr>
          <w:i/>
          <w:iCs/>
        </w:rPr>
        <w:t> mencionado en el Prólogo. El nombre ha sido adaptado para mantener la coherencia narrativa del libro.</w:t>
      </w:r>
    </w:p>
    <w:p w14:paraId="7730C5E7" w14:textId="77777777" w:rsidR="00A6704B" w:rsidRPr="00A6704B" w:rsidRDefault="00A6704B" w:rsidP="00A6704B">
      <w:r w:rsidRPr="00A6704B">
        <w:rPr>
          <w:b/>
          <w:bCs/>
        </w:rPr>
        <w:t>1. Resumen de hechos relevantes</w:t>
      </w:r>
    </w:p>
    <w:p w14:paraId="25251DF7" w14:textId="77777777" w:rsidR="00A6704B" w:rsidRPr="00A6704B" w:rsidRDefault="00A6704B" w:rsidP="00A6704B">
      <w:r w:rsidRPr="00A6704B">
        <w:t>El contribuyente, el </w:t>
      </w:r>
      <w:r w:rsidRPr="00A6704B">
        <w:rPr>
          <w:b/>
          <w:bCs/>
        </w:rPr>
        <w:t>C. Pablo Serrano</w:t>
      </w:r>
      <w:r w:rsidRPr="00A6704B">
        <w:t> (RFC: </w:t>
      </w:r>
      <w:r w:rsidRPr="00A6704B">
        <w:rPr>
          <w:b/>
          <w:bCs/>
        </w:rPr>
        <w:t>VEMA760514F32</w:t>
      </w:r>
      <w:r w:rsidRPr="00A6704B">
        <w:t>), demandó la nulidad de la resolución del recurso de revocación que confirmó un crédito fiscal de más de 66 millones de pesos. El actor recibió pagos bajo el esquema de asimilados a salarios por parte de la empresa </w:t>
      </w:r>
      <w:r w:rsidRPr="00A6704B">
        <w:rPr>
          <w:b/>
          <w:bCs/>
        </w:rPr>
        <w:t>Logística e Infraestructura Comercializadora, S.A. de C.V.</w:t>
      </w:r>
      <w:r w:rsidRPr="00A6704B">
        <w:t> (RFC: </w:t>
      </w:r>
      <w:r w:rsidRPr="00A6704B">
        <w:rPr>
          <w:b/>
          <w:bCs/>
        </w:rPr>
        <w:t>LIC180322TR9</w:t>
      </w:r>
      <w:r w:rsidRPr="00A6704B">
        <w:t>), la cual había sido publicada de manera definitiva en el listado de EFOS. No obstante, dicho proveedor obtuvo una sentencia firme de nulidad que dejó insubsistente su inclusión en el listado del artículo 69-B del CFF. El TFJA declaró la nulidad lisa y llana de la resolución impugnada porque la autoridad apreció equivocadamente los hechos (artículo 51, fracción IV de la LFPCA).</w:t>
      </w:r>
    </w:p>
    <w:p w14:paraId="1BFB47B4" w14:textId="77777777" w:rsidR="00A6704B" w:rsidRPr="00A6704B" w:rsidRDefault="00A6704B" w:rsidP="00A6704B">
      <w:r w:rsidRPr="00A6704B">
        <w:rPr>
          <w:b/>
          <w:bCs/>
        </w:rPr>
        <w:t>2. Problemas jurídicos</w:t>
      </w:r>
    </w:p>
    <w:p w14:paraId="11FA75FF" w14:textId="77777777" w:rsidR="00A6704B" w:rsidRPr="00A6704B" w:rsidRDefault="00A6704B" w:rsidP="00A6704B">
      <w:pPr>
        <w:numPr>
          <w:ilvl w:val="0"/>
          <w:numId w:val="2"/>
        </w:numPr>
      </w:pPr>
      <w:r w:rsidRPr="00A6704B">
        <w:rPr>
          <w:b/>
          <w:bCs/>
        </w:rPr>
        <w:t>Principal:</w:t>
      </w:r>
      <w:r w:rsidRPr="00A6704B">
        <w:t> ¿Puede la autoridad fiscal rechazar ingresos y retenciones con base en el listado del 69-B cuando la resolución que calificó al proveedor como EFOS fue anulada judicialmente? → </w:t>
      </w:r>
      <w:r w:rsidRPr="00A6704B">
        <w:rPr>
          <w:b/>
          <w:bCs/>
        </w:rPr>
        <w:t>No. La nulidad firme destruye la presunción.</w:t>
      </w:r>
    </w:p>
    <w:p w14:paraId="508D748E" w14:textId="77777777" w:rsidR="00A6704B" w:rsidRPr="00A6704B" w:rsidRDefault="00A6704B" w:rsidP="00A6704B">
      <w:pPr>
        <w:numPr>
          <w:ilvl w:val="0"/>
          <w:numId w:val="2"/>
        </w:numPr>
      </w:pPr>
      <w:r w:rsidRPr="00A6704B">
        <w:rPr>
          <w:b/>
          <w:bCs/>
        </w:rPr>
        <w:t>Secundario:</w:t>
      </w:r>
      <w:r w:rsidRPr="00A6704B">
        <w:t> ¿El contribuyente con ingresos asimilados a salarios está obligado a llevar contabilidad para efectos del artículo 59, fracción III del CFF? → </w:t>
      </w:r>
      <w:r w:rsidRPr="00A6704B">
        <w:rPr>
          <w:b/>
          <w:bCs/>
        </w:rPr>
        <w:t>No.</w:t>
      </w:r>
    </w:p>
    <w:p w14:paraId="5DBD38E9" w14:textId="77777777" w:rsidR="00A6704B" w:rsidRPr="00A6704B" w:rsidRDefault="00A6704B" w:rsidP="00A6704B">
      <w:r w:rsidRPr="00A6704B">
        <w:rPr>
          <w:b/>
          <w:bCs/>
        </w:rPr>
        <w:t>3. Argumentos de la autoridad (SAT)</w:t>
      </w:r>
    </w:p>
    <w:p w14:paraId="3F3D2DDE" w14:textId="77777777" w:rsidR="00A6704B" w:rsidRPr="00A6704B" w:rsidRDefault="00A6704B" w:rsidP="00A6704B">
      <w:r w:rsidRPr="00A6704B">
        <w:t>Presunción de ingresos por depósitos bancarios no registrados; inexistencia de operaciones por ser el pagador un EFOS; el actor no acreditó la materialidad de los servicios.</w:t>
      </w:r>
    </w:p>
    <w:p w14:paraId="291574B8" w14:textId="77777777" w:rsidR="00A6704B" w:rsidRPr="00A6704B" w:rsidRDefault="00A6704B" w:rsidP="00A6704B">
      <w:r w:rsidRPr="00A6704B">
        <w:rPr>
          <w:b/>
          <w:bCs/>
        </w:rPr>
        <w:t>4. Argumentos del contribuyente (actor)</w:t>
      </w:r>
    </w:p>
    <w:p w14:paraId="372B6CDE" w14:textId="77777777" w:rsidR="00A6704B" w:rsidRPr="00A6704B" w:rsidRDefault="00A6704B" w:rsidP="00A6704B">
      <w:r w:rsidRPr="00A6704B">
        <w:t>El proveedor obtuvo sentencia firme de nulidad, por lo que la presunción de inexistencia desapareció. Como asimilado a salarios, no está obligado a llevar contabilidad. Declaró la totalidad de los ingresos y retenciones, y en ningún momento dedujo operaciones con el EFOS.</w:t>
      </w:r>
    </w:p>
    <w:p w14:paraId="17FC5911" w14:textId="77777777" w:rsidR="00A6704B" w:rsidRPr="00A6704B" w:rsidRDefault="00A6704B" w:rsidP="00A6704B">
      <w:r w:rsidRPr="00A6704B">
        <w:rPr>
          <w:b/>
          <w:bCs/>
        </w:rPr>
        <w:lastRenderedPageBreak/>
        <w:t>5. Criterios clave del tribunal</w:t>
      </w:r>
    </w:p>
    <w:p w14:paraId="46F1A18A" w14:textId="77777777" w:rsidR="00A6704B" w:rsidRPr="00A6704B" w:rsidRDefault="00A6704B" w:rsidP="00A6704B">
      <w:pPr>
        <w:numPr>
          <w:ilvl w:val="0"/>
          <w:numId w:val="3"/>
        </w:numPr>
      </w:pPr>
      <w:r w:rsidRPr="00A6704B">
        <w:t>La nulidad del acto de calificación del EFOS destruye la presunción contra el EDOS (artículo 51, fracción IV de la LFPCA; jurisprudencia 2a./J.78/2019).</w:t>
      </w:r>
    </w:p>
    <w:p w14:paraId="3ECF0619" w14:textId="77777777" w:rsidR="00A6704B" w:rsidRPr="00A6704B" w:rsidRDefault="00A6704B" w:rsidP="00A6704B">
      <w:pPr>
        <w:numPr>
          <w:ilvl w:val="0"/>
          <w:numId w:val="3"/>
        </w:numPr>
      </w:pPr>
      <w:r w:rsidRPr="00A6704B">
        <w:t>El contribuyente sin obligación de llevar contabilidad no puede ser sujeto de la presunción del artículo 59, fracción III del CFF.</w:t>
      </w:r>
    </w:p>
    <w:p w14:paraId="2729B431" w14:textId="77777777" w:rsidR="00A6704B" w:rsidRPr="00A6704B" w:rsidRDefault="00A6704B" w:rsidP="00A6704B">
      <w:pPr>
        <w:numPr>
          <w:ilvl w:val="0"/>
          <w:numId w:val="3"/>
        </w:numPr>
      </w:pPr>
      <w:r w:rsidRPr="00A6704B">
        <w:t>El artículo 69-B no alcanza a quien declaró ingresos sin efectuar deducciones.</w:t>
      </w:r>
    </w:p>
    <w:p w14:paraId="05F27DBE" w14:textId="77777777" w:rsidR="00A6704B" w:rsidRPr="00A6704B" w:rsidRDefault="00A6704B" w:rsidP="00A6704B">
      <w:r w:rsidRPr="00A6704B">
        <w:rPr>
          <w:b/>
          <w:bCs/>
        </w:rPr>
        <w:t>6. Aprendizajes estratégicos prácticos</w:t>
      </w:r>
    </w:p>
    <w:p w14:paraId="42CE8F81" w14:textId="77777777" w:rsidR="00A6704B" w:rsidRPr="00A6704B" w:rsidRDefault="00A6704B" w:rsidP="00A6704B">
      <w:pPr>
        <w:numPr>
          <w:ilvl w:val="0"/>
          <w:numId w:val="4"/>
        </w:numPr>
      </w:pPr>
      <w:r w:rsidRPr="00A6704B">
        <w:t>Si tu proveedor obtuvo sentencia firme anulando su calificación como EFOS, esa sentencia es tu mejor defensa corporativa. No necesitas probar materialidad.</w:t>
      </w:r>
    </w:p>
    <w:p w14:paraId="09642B86" w14:textId="77777777" w:rsidR="00A6704B" w:rsidRPr="00A6704B" w:rsidRDefault="00A6704B" w:rsidP="00A6704B">
      <w:pPr>
        <w:numPr>
          <w:ilvl w:val="0"/>
          <w:numId w:val="4"/>
        </w:numPr>
      </w:pPr>
      <w:r w:rsidRPr="00A6704B">
        <w:t>Como asimilado a salarios, estás exento de la obligación de llevar contabilidad.</w:t>
      </w:r>
    </w:p>
    <w:p w14:paraId="62E6571E" w14:textId="77777777" w:rsidR="00A6704B" w:rsidRPr="00A6704B" w:rsidRDefault="00A6704B" w:rsidP="00A6704B">
      <w:r w:rsidRPr="00A6704B">
        <w:rPr>
          <w:b/>
          <w:bCs/>
        </w:rPr>
        <w:t>7. Heurística legal derivada</w:t>
      </w:r>
    </w:p>
    <w:p w14:paraId="39A916E1" w14:textId="77777777" w:rsidR="00A6704B" w:rsidRPr="00A6704B" w:rsidRDefault="00A6704B" w:rsidP="00A6704B">
      <w:r w:rsidRPr="00A6704B">
        <w:rPr>
          <w:b/>
          <w:bCs/>
        </w:rPr>
        <w:t>Regla 1 -- Nulidad del EFOS mata presunción contra quien recibió pagos.</w:t>
      </w:r>
      <w:r w:rsidRPr="00A6704B">
        <w:br/>
      </w:r>
      <w:r w:rsidRPr="00A6704B">
        <w:rPr>
          <w:i/>
          <w:iCs/>
        </w:rPr>
        <w:t>"Si tu proveedor obtuvo sentencia firme anulando su calificación como EFOS, esa sentencia es tu mejor defensa. No necesitas probar materialidad."</w:t>
      </w:r>
    </w:p>
    <w:p w14:paraId="26DF8EAE"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P1 -- Nulidad del EFOS arrastra nulidad del EDOS (cosa juzgada refleja). P13 -- Persona física asimilada a salarios no es EDOS.</w:t>
      </w:r>
    </w:p>
    <w:p w14:paraId="697173FD"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usted es una persona física que recibió pagos de una empresa después declarada EFOS, pero esa empresa obtuvo una sentencia firme que anuló su calificación, usted no tiene que probar nada más. La sentencia de su contraparte lo protege directamente.</w:t>
      </w:r>
    </w:p>
    <w:p w14:paraId="407B9564"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601EE70E" w14:textId="77777777" w:rsidR="00A6704B" w:rsidRPr="00A6704B" w:rsidRDefault="00A6704B" w:rsidP="00A6704B">
      <w:pPr>
        <w:numPr>
          <w:ilvl w:val="0"/>
          <w:numId w:val="5"/>
        </w:numPr>
      </w:pPr>
      <w:r w:rsidRPr="00A6704B">
        <w:rPr>
          <w:b/>
          <w:bCs/>
        </w:rPr>
        <w:t>D4 -- Defender:</w:t>
      </w:r>
      <w:r w:rsidRPr="00A6704B">
        <w:t> Obtenga copia certificada de la sentencia firme de nulidad de su proveedor y preséntela como prueba en su propio juicio.</w:t>
      </w:r>
    </w:p>
    <w:p w14:paraId="1C92FA1A" w14:textId="77777777" w:rsidR="00A6704B" w:rsidRPr="00A6704B" w:rsidRDefault="00A6704B" w:rsidP="00A6704B">
      <w:pPr>
        <w:numPr>
          <w:ilvl w:val="0"/>
          <w:numId w:val="5"/>
        </w:numPr>
      </w:pPr>
      <w:r w:rsidRPr="00A6704B">
        <w:rPr>
          <w:b/>
          <w:bCs/>
        </w:rPr>
        <w:t>D5 -- Depurar:</w:t>
      </w:r>
      <w:r w:rsidRPr="00A6704B">
        <w:t> Si su proveedor está impugnando su calificación, manténgase en contacto y apoye su litigio; una victoria de él es su victoria.</w:t>
      </w:r>
    </w:p>
    <w:p w14:paraId="4D916E24" w14:textId="77777777" w:rsidR="00A6704B" w:rsidRPr="00A6704B" w:rsidRDefault="004C2F0B" w:rsidP="00A6704B">
      <w:r>
        <w:pict w14:anchorId="0EB7EBCA">
          <v:rect id="_x0000_i1027" style="width:0;height:.75pt" o:hralign="center" o:hrstd="t" o:hr="t" fillcolor="#a0a0a0" stroked="f"/>
        </w:pict>
      </w:r>
    </w:p>
    <w:p w14:paraId="5F3B4BD8" w14:textId="77777777" w:rsidR="00A6704B" w:rsidRPr="00A6704B" w:rsidRDefault="00A6704B" w:rsidP="00A6704B">
      <w:pPr>
        <w:rPr>
          <w:b/>
          <w:bCs/>
        </w:rPr>
      </w:pPr>
      <w:r w:rsidRPr="00A6704B">
        <w:rPr>
          <w:b/>
          <w:bCs/>
        </w:rPr>
        <w:t>CASO 2</w:t>
      </w:r>
    </w:p>
    <w:p w14:paraId="00D98579" w14:textId="77777777" w:rsidR="00A6704B" w:rsidRPr="00A6704B" w:rsidRDefault="00A6704B" w:rsidP="00A6704B">
      <w:pPr>
        <w:numPr>
          <w:ilvl w:val="0"/>
          <w:numId w:val="6"/>
        </w:numPr>
      </w:pPr>
      <w:r w:rsidRPr="00A6704B">
        <w:rPr>
          <w:b/>
          <w:bCs/>
        </w:rPr>
        <w:t>Expediente original:</w:t>
      </w:r>
      <w:r w:rsidRPr="00A6704B">
        <w:t> 6127/23-06-02-1-OT</w:t>
      </w:r>
    </w:p>
    <w:p w14:paraId="33E22AEE" w14:textId="77777777" w:rsidR="00A6704B" w:rsidRPr="00A6704B" w:rsidRDefault="00A6704B" w:rsidP="00A6704B">
      <w:pPr>
        <w:numPr>
          <w:ilvl w:val="0"/>
          <w:numId w:val="6"/>
        </w:numPr>
      </w:pPr>
      <w:r w:rsidRPr="00A6704B">
        <w:rPr>
          <w:b/>
          <w:bCs/>
        </w:rPr>
        <w:lastRenderedPageBreak/>
        <w:t>Sala:</w:t>
      </w:r>
      <w:r w:rsidRPr="00A6704B">
        <w:t> Segunda Sala Regional en Nuevo León</w:t>
      </w:r>
    </w:p>
    <w:p w14:paraId="0695BA3E" w14:textId="77777777" w:rsidR="00A6704B" w:rsidRPr="00A6704B" w:rsidRDefault="00A6704B" w:rsidP="00A6704B">
      <w:pPr>
        <w:numPr>
          <w:ilvl w:val="0"/>
          <w:numId w:val="6"/>
        </w:numPr>
      </w:pPr>
      <w:r w:rsidRPr="00A6704B">
        <w:rPr>
          <w:b/>
          <w:bCs/>
        </w:rPr>
        <w:t>Fecha de sentencia:</w:t>
      </w:r>
      <w:r w:rsidRPr="00A6704B">
        <w:t> 3 de febrero de 2026</w:t>
      </w:r>
    </w:p>
    <w:p w14:paraId="391689F8" w14:textId="77777777" w:rsidR="00A6704B" w:rsidRPr="00A6704B" w:rsidRDefault="00A6704B" w:rsidP="00A6704B">
      <w:pPr>
        <w:numPr>
          <w:ilvl w:val="0"/>
          <w:numId w:val="6"/>
        </w:numPr>
      </w:pPr>
      <w:r w:rsidRPr="00A6704B">
        <w:rPr>
          <w:b/>
          <w:bCs/>
        </w:rPr>
        <w:t>Resultado:</w:t>
      </w:r>
      <w:r w:rsidRPr="00A6704B">
        <w:t> NULIDAD LISA Y LLANA (contribuyente gana)</w:t>
      </w:r>
    </w:p>
    <w:p w14:paraId="30B7BC15" w14:textId="77777777" w:rsidR="00A6704B" w:rsidRPr="00A6704B" w:rsidRDefault="00A6704B" w:rsidP="00A6704B">
      <w:pPr>
        <w:numPr>
          <w:ilvl w:val="0"/>
          <w:numId w:val="6"/>
        </w:numPr>
      </w:pPr>
      <w:r w:rsidRPr="00A6704B">
        <w:rPr>
          <w:b/>
          <w:bCs/>
        </w:rPr>
        <w:t>Materia:</w:t>
      </w:r>
      <w:r w:rsidRPr="00A6704B">
        <w:t> Artículo 69-B CFF -- EDOS -- Valoración adminiculada de pruebas -- Fecha cierta no exigible</w:t>
      </w:r>
    </w:p>
    <w:p w14:paraId="13B750A4" w14:textId="77777777" w:rsidR="00A6704B" w:rsidRPr="00A6704B" w:rsidRDefault="00A6704B" w:rsidP="00A6704B">
      <w:r w:rsidRPr="00A6704B">
        <w:rPr>
          <w:b/>
          <w:bCs/>
        </w:rPr>
        <w:t>1. Resumen de hechos relevantes</w:t>
      </w:r>
    </w:p>
    <w:p w14:paraId="7A9D6357" w14:textId="77777777" w:rsidR="00A6704B" w:rsidRPr="00A6704B" w:rsidRDefault="00A6704B" w:rsidP="00A6704B">
      <w:r w:rsidRPr="00A6704B">
        <w:t>Caso similar al anterior, pero en esta ocasión el contribuyente </w:t>
      </w:r>
      <w:r w:rsidRPr="00A6704B">
        <w:rPr>
          <w:b/>
          <w:bCs/>
        </w:rPr>
        <w:t>Corporativo Inmobiliario Sierra Alta, S.A. de C.V.</w:t>
      </w:r>
      <w:r w:rsidRPr="00A6704B">
        <w:t> (RFC: </w:t>
      </w:r>
      <w:r w:rsidRPr="00A6704B">
        <w:rPr>
          <w:b/>
          <w:bCs/>
        </w:rPr>
        <w:t>CIS150812KM4</w:t>
      </w:r>
      <w:r w:rsidRPr="00A6704B">
        <w:t>) mantenía operaciones con dos proveedores publicados como EFOS: </w:t>
      </w:r>
      <w:r w:rsidRPr="00A6704B">
        <w:rPr>
          <w:b/>
          <w:bCs/>
        </w:rPr>
        <w:t>Asesoría Empresarial de Vanguardia, S.A. de C.V.</w:t>
      </w:r>
      <w:r w:rsidRPr="00A6704B">
        <w:t> (RFC: </w:t>
      </w:r>
      <w:r w:rsidRPr="00A6704B">
        <w:rPr>
          <w:b/>
          <w:bCs/>
        </w:rPr>
        <w:t>AEV1702119A5</w:t>
      </w:r>
      <w:r w:rsidRPr="00A6704B">
        <w:t>) y </w:t>
      </w:r>
      <w:r w:rsidRPr="00A6704B">
        <w:rPr>
          <w:b/>
          <w:bCs/>
        </w:rPr>
        <w:t>Consultores Asociados del Norte, S.A. de C.V.</w:t>
      </w:r>
      <w:r w:rsidRPr="00A6704B">
        <w:t> (RFC: </w:t>
      </w:r>
      <w:r w:rsidRPr="00A6704B">
        <w:rPr>
          <w:b/>
          <w:bCs/>
        </w:rPr>
        <w:t>CAN190624TT1</w:t>
      </w:r>
      <w:r w:rsidRPr="00A6704B">
        <w:t xml:space="preserve">). Ambos proveedores obtuvieron sentencias firmes de nulidad. La Sala declaró la nulidad lisa y llana, añadiendo que la autoridad valoró las pruebas de forma aislada (sin </w:t>
      </w:r>
      <w:proofErr w:type="spellStart"/>
      <w:r w:rsidRPr="00A6704B">
        <w:t>adminiculación</w:t>
      </w:r>
      <w:proofErr w:type="spellEnd"/>
      <w:r w:rsidRPr="00A6704B">
        <w:t>) y exigió ilegalmente “fecha cierta” para contratos privados, lo cual no constituye un requisito fiscal explícito para este supuesto.</w:t>
      </w:r>
    </w:p>
    <w:p w14:paraId="02F8F08D" w14:textId="77777777" w:rsidR="00A6704B" w:rsidRPr="00A6704B" w:rsidRDefault="00A6704B" w:rsidP="00A6704B">
      <w:r w:rsidRPr="00A6704B">
        <w:rPr>
          <w:b/>
          <w:bCs/>
        </w:rPr>
        <w:t>2. Problemas jurídicos</w:t>
      </w:r>
    </w:p>
    <w:p w14:paraId="23311316" w14:textId="77777777" w:rsidR="00A6704B" w:rsidRPr="00A6704B" w:rsidRDefault="00A6704B" w:rsidP="00A6704B">
      <w:pPr>
        <w:numPr>
          <w:ilvl w:val="0"/>
          <w:numId w:val="7"/>
        </w:numPr>
      </w:pPr>
      <w:r w:rsidRPr="00A6704B">
        <w:rPr>
          <w:b/>
          <w:bCs/>
        </w:rPr>
        <w:t>Principal:</w:t>
      </w:r>
      <w:r w:rsidRPr="00A6704B">
        <w:t> Mismo que el Caso 1.</w:t>
      </w:r>
    </w:p>
    <w:p w14:paraId="2CB5FFDF" w14:textId="77777777" w:rsidR="00A6704B" w:rsidRPr="00A6704B" w:rsidRDefault="00A6704B" w:rsidP="00A6704B">
      <w:pPr>
        <w:numPr>
          <w:ilvl w:val="0"/>
          <w:numId w:val="7"/>
        </w:numPr>
      </w:pPr>
      <w:r w:rsidRPr="00A6704B">
        <w:rPr>
          <w:b/>
          <w:bCs/>
        </w:rPr>
        <w:t>Secundario 1:</w:t>
      </w:r>
      <w:r w:rsidRPr="00A6704B">
        <w:t> ¿La autoridad debe valorar las pruebas de forma adminiculada o puede analizarlas aisladamente? → </w:t>
      </w:r>
      <w:r w:rsidRPr="00A6704B">
        <w:rPr>
          <w:b/>
          <w:bCs/>
        </w:rPr>
        <w:t>Debe hacerlo en conjunto; la valoración aislada es ilegal.</w:t>
      </w:r>
    </w:p>
    <w:p w14:paraId="5D25E66D" w14:textId="77777777" w:rsidR="00A6704B" w:rsidRPr="00A6704B" w:rsidRDefault="00A6704B" w:rsidP="00A6704B">
      <w:pPr>
        <w:numPr>
          <w:ilvl w:val="0"/>
          <w:numId w:val="7"/>
        </w:numPr>
      </w:pPr>
      <w:r w:rsidRPr="00A6704B">
        <w:rPr>
          <w:b/>
          <w:bCs/>
        </w:rPr>
        <w:t>Secundario 2:</w:t>
      </w:r>
      <w:r w:rsidRPr="00A6704B">
        <w:t> ¿Es exigible la “fecha cierta” en contratos privados para desvirtuar la presunción del artículo 59, fracción III del CFF? → </w:t>
      </w:r>
      <w:r w:rsidRPr="00A6704B">
        <w:rPr>
          <w:b/>
          <w:bCs/>
        </w:rPr>
        <w:t>No. El CFF no lo exige.</w:t>
      </w:r>
    </w:p>
    <w:p w14:paraId="1205CA54" w14:textId="77777777" w:rsidR="00A6704B" w:rsidRPr="00A6704B" w:rsidRDefault="00A6704B" w:rsidP="00A6704B">
      <w:r w:rsidRPr="00A6704B">
        <w:rPr>
          <w:b/>
          <w:bCs/>
        </w:rPr>
        <w:t>3. Argumentos de la autoridad (SAT)</w:t>
      </w:r>
    </w:p>
    <w:p w14:paraId="032FAD1F" w14:textId="77777777" w:rsidR="00A6704B" w:rsidRPr="00A6704B" w:rsidRDefault="00A6704B" w:rsidP="00A6704B">
      <w:r w:rsidRPr="00A6704B">
        <w:t>Mismos que el Caso 1, adicionando la afirmación de que las pruebas aportadas por el contribuyente eran insuficientes por carecer de fecha cierta ante fedatario público.</w:t>
      </w:r>
    </w:p>
    <w:p w14:paraId="57111F01" w14:textId="77777777" w:rsidR="00A6704B" w:rsidRPr="00A6704B" w:rsidRDefault="00A6704B" w:rsidP="00A6704B">
      <w:r w:rsidRPr="00A6704B">
        <w:rPr>
          <w:b/>
          <w:bCs/>
        </w:rPr>
        <w:t>4. Argumentos del contribuyente (actor)</w:t>
      </w:r>
    </w:p>
    <w:p w14:paraId="46DF51AA" w14:textId="77777777" w:rsidR="00A6704B" w:rsidRPr="00A6704B" w:rsidRDefault="00A6704B" w:rsidP="00A6704B">
      <w:r w:rsidRPr="00A6704B">
        <w:t>Mismos que el Caso 1, más la impugnación de la resolución por una valoración fragmentaria y sesgada de los medios de prueba.</w:t>
      </w:r>
    </w:p>
    <w:p w14:paraId="004CD19C" w14:textId="77777777" w:rsidR="00A6704B" w:rsidRPr="00A6704B" w:rsidRDefault="00A6704B" w:rsidP="00A6704B">
      <w:r w:rsidRPr="00A6704B">
        <w:rPr>
          <w:b/>
          <w:bCs/>
        </w:rPr>
        <w:t>5. Criterios clave del tribunal</w:t>
      </w:r>
    </w:p>
    <w:p w14:paraId="1E1201E6" w14:textId="77777777" w:rsidR="00A6704B" w:rsidRPr="00A6704B" w:rsidRDefault="00A6704B" w:rsidP="00A6704B">
      <w:pPr>
        <w:numPr>
          <w:ilvl w:val="0"/>
          <w:numId w:val="8"/>
        </w:numPr>
      </w:pPr>
      <w:r w:rsidRPr="00A6704B">
        <w:lastRenderedPageBreak/>
        <w:t>La autoridad no puede valorar pruebas en forma aislada (“por sí sola”); debe hacerlo en conjunto, atendiendo a los principios de exhaustividad y congruencia.</w:t>
      </w:r>
    </w:p>
    <w:p w14:paraId="33DF9F30" w14:textId="77777777" w:rsidR="00A6704B" w:rsidRPr="00A6704B" w:rsidRDefault="00A6704B" w:rsidP="00A6704B">
      <w:pPr>
        <w:numPr>
          <w:ilvl w:val="0"/>
          <w:numId w:val="8"/>
        </w:numPr>
      </w:pPr>
      <w:r w:rsidRPr="00A6704B">
        <w:t>La “fecha cierta” no es un requisito fiscal para contratos privados en este tipo de desvirtuaciones; el CFF no lo contempla explícitamente.</w:t>
      </w:r>
    </w:p>
    <w:p w14:paraId="24EAB301" w14:textId="77777777" w:rsidR="00A6704B" w:rsidRPr="00A6704B" w:rsidRDefault="00A6704B" w:rsidP="00A6704B">
      <w:r w:rsidRPr="00A6704B">
        <w:rPr>
          <w:b/>
          <w:bCs/>
        </w:rPr>
        <w:t>6. Aprendizajes estratégicos prácticos</w:t>
      </w:r>
    </w:p>
    <w:p w14:paraId="5AE1FA8A" w14:textId="77777777" w:rsidR="00A6704B" w:rsidRPr="00A6704B" w:rsidRDefault="00A6704B" w:rsidP="00A6704B">
      <w:pPr>
        <w:numPr>
          <w:ilvl w:val="0"/>
          <w:numId w:val="9"/>
        </w:numPr>
      </w:pPr>
      <w:r w:rsidRPr="00A6704B">
        <w:t>Exija formalmente que la autoridad valore sus pruebas en conjunto (de manera adminiculada) y no de forma aislada.</w:t>
      </w:r>
    </w:p>
    <w:p w14:paraId="2A555D6C" w14:textId="77777777" w:rsidR="00A6704B" w:rsidRPr="00A6704B" w:rsidRDefault="00A6704B" w:rsidP="00A6704B">
      <w:pPr>
        <w:numPr>
          <w:ilvl w:val="0"/>
          <w:numId w:val="9"/>
        </w:numPr>
      </w:pPr>
      <w:r w:rsidRPr="00A6704B">
        <w:t>La “fecha cierta” no es exigible por la autoridad fiscal en contratos privados cuando se busca desvirtuar la presunción de ingresos.</w:t>
      </w:r>
    </w:p>
    <w:p w14:paraId="27EDB12F" w14:textId="77777777" w:rsidR="00A6704B" w:rsidRPr="00A6704B" w:rsidRDefault="00A6704B" w:rsidP="00A6704B">
      <w:r w:rsidRPr="00A6704B">
        <w:rPr>
          <w:b/>
          <w:bCs/>
        </w:rPr>
        <w:t>7. Heurística legal derivada</w:t>
      </w:r>
    </w:p>
    <w:p w14:paraId="64B30D59" w14:textId="77777777" w:rsidR="00A6704B" w:rsidRPr="00A6704B" w:rsidRDefault="00A6704B" w:rsidP="00A6704B">
      <w:r w:rsidRPr="00A6704B">
        <w:rPr>
          <w:b/>
          <w:bCs/>
        </w:rPr>
        <w:t>Regla 2 -- Valoración adminiculada.</w:t>
      </w:r>
      <w:r w:rsidRPr="00A6704B">
        <w:br/>
      </w:r>
      <w:r w:rsidRPr="00A6704B">
        <w:rPr>
          <w:i/>
          <w:iCs/>
        </w:rPr>
        <w:t>"La autoridad no puede valorar tus pruebas en forma aislada diciendo ‘por sí sola’. Exige en tus conceptos de impugnación que las valore en conjunto."</w:t>
      </w:r>
    </w:p>
    <w:p w14:paraId="4413EECA"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P2 -- Valoración adminiculada de pruebas (no aislada). P3 -- Exigencia ilegal de “fecha cierta” en contratos privados.</w:t>
      </w:r>
    </w:p>
    <w:p w14:paraId="4BBCA4F5"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El SAT no puede desestimar sus pruebas diciendo que “por sí solas no acreditan”. Exija que sean valoradas en conjunto. Además, la “fecha cierta” no es un requisito legal para contratos privados en este tipo de procedimientos.</w:t>
      </w:r>
    </w:p>
    <w:p w14:paraId="1F112239"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6F5AA8AA" w14:textId="77777777" w:rsidR="00A6704B" w:rsidRPr="00A6704B" w:rsidRDefault="00A6704B" w:rsidP="00A6704B">
      <w:pPr>
        <w:numPr>
          <w:ilvl w:val="0"/>
          <w:numId w:val="10"/>
        </w:numPr>
      </w:pPr>
      <w:r w:rsidRPr="00A6704B">
        <w:rPr>
          <w:b/>
          <w:bCs/>
        </w:rPr>
        <w:t>D4 -- Defender:</w:t>
      </w:r>
      <w:r w:rsidRPr="00A6704B">
        <w:t> En su escrito de manifestaciones, solicite expresamente que las pruebas sean valoradas de manera adminiculada, no aislada.</w:t>
      </w:r>
    </w:p>
    <w:p w14:paraId="0405784C" w14:textId="77777777" w:rsidR="00A6704B" w:rsidRPr="00A6704B" w:rsidRDefault="00A6704B" w:rsidP="00A6704B">
      <w:pPr>
        <w:numPr>
          <w:ilvl w:val="0"/>
          <w:numId w:val="10"/>
        </w:numPr>
      </w:pPr>
      <w:r w:rsidRPr="00A6704B">
        <w:rPr>
          <w:b/>
          <w:bCs/>
        </w:rPr>
        <w:t>D4 -- Defender:</w:t>
      </w:r>
      <w:r w:rsidRPr="00A6704B">
        <w:t> Si el SAT le exige fecha cierta en contratos privados, impugne por falta de fundamentación (artículo 38, fracción IV del CFF).</w:t>
      </w:r>
    </w:p>
    <w:p w14:paraId="60E4BCDF" w14:textId="77777777" w:rsidR="00A6704B" w:rsidRPr="00A6704B" w:rsidRDefault="004C2F0B" w:rsidP="00A6704B">
      <w:r>
        <w:pict w14:anchorId="40DD572F">
          <v:rect id="_x0000_i1028" style="width:0;height:.75pt" o:hralign="center" o:hrstd="t" o:hr="t" fillcolor="#a0a0a0" stroked="f"/>
        </w:pict>
      </w:r>
    </w:p>
    <w:p w14:paraId="422E98DE" w14:textId="77777777" w:rsidR="00A6704B" w:rsidRPr="00A6704B" w:rsidRDefault="00A6704B" w:rsidP="00A6704B">
      <w:pPr>
        <w:rPr>
          <w:b/>
          <w:bCs/>
        </w:rPr>
      </w:pPr>
      <w:r w:rsidRPr="00A6704B">
        <w:rPr>
          <w:b/>
          <w:bCs/>
        </w:rPr>
        <w:t>CASO 3</w:t>
      </w:r>
    </w:p>
    <w:p w14:paraId="10AB5F08" w14:textId="77777777" w:rsidR="00A6704B" w:rsidRPr="00A6704B" w:rsidRDefault="00A6704B" w:rsidP="00A6704B">
      <w:pPr>
        <w:numPr>
          <w:ilvl w:val="0"/>
          <w:numId w:val="11"/>
        </w:numPr>
      </w:pPr>
      <w:r w:rsidRPr="00A6704B">
        <w:rPr>
          <w:b/>
          <w:bCs/>
        </w:rPr>
        <w:t>Expediente original:</w:t>
      </w:r>
      <w:r w:rsidRPr="00A6704B">
        <w:t> 16621/20-17-10-9</w:t>
      </w:r>
    </w:p>
    <w:p w14:paraId="19697C57" w14:textId="77777777" w:rsidR="00A6704B" w:rsidRPr="00A6704B" w:rsidRDefault="00A6704B" w:rsidP="00A6704B">
      <w:pPr>
        <w:numPr>
          <w:ilvl w:val="0"/>
          <w:numId w:val="11"/>
        </w:numPr>
      </w:pPr>
      <w:r w:rsidRPr="00A6704B">
        <w:rPr>
          <w:b/>
          <w:bCs/>
        </w:rPr>
        <w:t>Sala:</w:t>
      </w:r>
      <w:r w:rsidRPr="00A6704B">
        <w:t> Décima Sala Regional en la Ciudad de México</w:t>
      </w:r>
    </w:p>
    <w:p w14:paraId="7ED3E58D" w14:textId="77777777" w:rsidR="00A6704B" w:rsidRPr="00A6704B" w:rsidRDefault="00A6704B" w:rsidP="00A6704B">
      <w:pPr>
        <w:numPr>
          <w:ilvl w:val="0"/>
          <w:numId w:val="11"/>
        </w:numPr>
      </w:pPr>
      <w:r w:rsidRPr="00A6704B">
        <w:rPr>
          <w:b/>
          <w:bCs/>
        </w:rPr>
        <w:t>Fecha de sentencia:</w:t>
      </w:r>
      <w:r w:rsidRPr="00A6704B">
        <w:t> 6 de enero de 2026</w:t>
      </w:r>
    </w:p>
    <w:p w14:paraId="221A4B29" w14:textId="77777777" w:rsidR="00A6704B" w:rsidRPr="00A6704B" w:rsidRDefault="00A6704B" w:rsidP="00A6704B">
      <w:pPr>
        <w:numPr>
          <w:ilvl w:val="0"/>
          <w:numId w:val="11"/>
        </w:numPr>
      </w:pPr>
      <w:r w:rsidRPr="00A6704B">
        <w:rPr>
          <w:b/>
          <w:bCs/>
        </w:rPr>
        <w:lastRenderedPageBreak/>
        <w:t>Resultado:</w:t>
      </w:r>
      <w:r w:rsidRPr="00A6704B">
        <w:t> NULIDAD LISA Y LLANA (contribuyente gana)</w:t>
      </w:r>
    </w:p>
    <w:p w14:paraId="65C21DF6" w14:textId="77777777" w:rsidR="00A6704B" w:rsidRPr="00A6704B" w:rsidRDefault="00A6704B" w:rsidP="00A6704B">
      <w:pPr>
        <w:numPr>
          <w:ilvl w:val="0"/>
          <w:numId w:val="11"/>
        </w:numPr>
      </w:pPr>
      <w:r w:rsidRPr="00A6704B">
        <w:rPr>
          <w:b/>
          <w:bCs/>
        </w:rPr>
        <w:t>Materia:</w:t>
      </w:r>
      <w:r w:rsidRPr="00A6704B">
        <w:t> Artículo 69-B CFF -- EDOS -- Nulidad en cascada (cosa juzgada refleja)</w:t>
      </w:r>
    </w:p>
    <w:p w14:paraId="63045DCD" w14:textId="77777777" w:rsidR="00A6704B" w:rsidRPr="00A6704B" w:rsidRDefault="00A6704B" w:rsidP="00A6704B">
      <w:r w:rsidRPr="00A6704B">
        <w:rPr>
          <w:b/>
          <w:bCs/>
        </w:rPr>
        <w:t>1. Resumen de hechos relevantes</w:t>
      </w:r>
    </w:p>
    <w:p w14:paraId="398F6FD8" w14:textId="77777777" w:rsidR="00A6704B" w:rsidRPr="00A6704B" w:rsidRDefault="00A6704B" w:rsidP="00A6704B">
      <w:r w:rsidRPr="00A6704B">
        <w:t>El proveedor de la empresa actora, </w:t>
      </w:r>
      <w:r w:rsidRPr="00A6704B">
        <w:rPr>
          <w:b/>
          <w:bCs/>
        </w:rPr>
        <w:t>Distribuidora Industrial del Centro, S.A. de C.V.</w:t>
      </w:r>
      <w:r w:rsidRPr="00A6704B">
        <w:t> (RFC: </w:t>
      </w:r>
      <w:r w:rsidRPr="00A6704B">
        <w:rPr>
          <w:b/>
          <w:bCs/>
        </w:rPr>
        <w:t>DIC141105BU8</w:t>
      </w:r>
      <w:r w:rsidRPr="00A6704B">
        <w:t>), fue declarado formalmente como EFOS; sin embargo, obtuvo una sentencia firme de nulidad. En consecuencia, el SAT emitió un oficio global declarando sin efectos el procedimiento. No obstante, la actora (en su carácter de EDOS), </w:t>
      </w:r>
      <w:r w:rsidRPr="00A6704B">
        <w:rPr>
          <w:b/>
          <w:bCs/>
        </w:rPr>
        <w:t>Comercializadora de Occidente, S. de R.L. de C.V.</w:t>
      </w:r>
      <w:r w:rsidRPr="00A6704B">
        <w:t> (RFC: </w:t>
      </w:r>
      <w:r w:rsidRPr="00A6704B">
        <w:rPr>
          <w:b/>
          <w:bCs/>
        </w:rPr>
        <w:t>COC160419NL3</w:t>
      </w:r>
      <w:r w:rsidRPr="00A6704B">
        <w:t>), fue requerida para acreditar la materialidad. Al impugnar, el TFJA declaró la nulidad lisa y llana aplicando la tesis I.20o.A.95 A (11a.) relativa a la figura de la nulidad en cascada o cosa juzgada refleja.</w:t>
      </w:r>
    </w:p>
    <w:p w14:paraId="4EC27A4C" w14:textId="77777777" w:rsidR="00A6704B" w:rsidRPr="00A6704B" w:rsidRDefault="00A6704B" w:rsidP="00A6704B">
      <w:r w:rsidRPr="00A6704B">
        <w:rPr>
          <w:b/>
          <w:bCs/>
        </w:rPr>
        <w:t>2. Problemas jurídicos</w:t>
      </w:r>
    </w:p>
    <w:p w14:paraId="15DAA4BB" w14:textId="77777777" w:rsidR="00A6704B" w:rsidRPr="00A6704B" w:rsidRDefault="00A6704B" w:rsidP="00A6704B">
      <w:pPr>
        <w:numPr>
          <w:ilvl w:val="0"/>
          <w:numId w:val="12"/>
        </w:numPr>
      </w:pPr>
      <w:r w:rsidRPr="00A6704B">
        <w:rPr>
          <w:b/>
          <w:bCs/>
        </w:rPr>
        <w:t>Principal:</w:t>
      </w:r>
      <w:r w:rsidRPr="00A6704B">
        <w:t> ¿La nulidad de la resolución dictada contra el EFOS arrastra la nulidad de la resolución fincada contra el EDOS? → </w:t>
      </w:r>
      <w:r w:rsidRPr="00A6704B">
        <w:rPr>
          <w:b/>
          <w:bCs/>
        </w:rPr>
        <w:t>Sí. Desaparece la presunción de inexistencia del acto base.</w:t>
      </w:r>
    </w:p>
    <w:p w14:paraId="7FEE5BB8" w14:textId="77777777" w:rsidR="00A6704B" w:rsidRPr="00A6704B" w:rsidRDefault="00A6704B" w:rsidP="00A6704B">
      <w:pPr>
        <w:numPr>
          <w:ilvl w:val="0"/>
          <w:numId w:val="12"/>
        </w:numPr>
      </w:pPr>
      <w:r w:rsidRPr="00A6704B">
        <w:rPr>
          <w:b/>
          <w:bCs/>
        </w:rPr>
        <w:t>Secundario:</w:t>
      </w:r>
      <w:r w:rsidRPr="00A6704B">
        <w:t> ¿La sentencia favorable al proveedor y el oficio global de insubsistencia constituyen hechos notorios? → </w:t>
      </w:r>
      <w:r w:rsidRPr="00A6704B">
        <w:rPr>
          <w:b/>
          <w:bCs/>
        </w:rPr>
        <w:t>Sí. La publicación oficial en el DOF es un hecho notorio.</w:t>
      </w:r>
    </w:p>
    <w:p w14:paraId="76418E1D" w14:textId="77777777" w:rsidR="00A6704B" w:rsidRPr="00A6704B" w:rsidRDefault="00A6704B" w:rsidP="00A6704B">
      <w:r w:rsidRPr="00A6704B">
        <w:rPr>
          <w:b/>
          <w:bCs/>
        </w:rPr>
        <w:t>3. Argumentos de la autoridad (SAT)</w:t>
      </w:r>
    </w:p>
    <w:p w14:paraId="4BF5DA82" w14:textId="77777777" w:rsidR="00A6704B" w:rsidRPr="00A6704B" w:rsidRDefault="00A6704B" w:rsidP="00A6704B">
      <w:r w:rsidRPr="00A6704B">
        <w:t>La empresa actora (EDOS) mantiene la obligación independiente de acreditar la materialidad; asimismo, argumentaba que el juicio del proveedor no se encontraba firme.</w:t>
      </w:r>
    </w:p>
    <w:p w14:paraId="31CC7D53" w14:textId="77777777" w:rsidR="00A6704B" w:rsidRPr="00A6704B" w:rsidRDefault="00A6704B" w:rsidP="00A6704B">
      <w:r w:rsidRPr="00A6704B">
        <w:rPr>
          <w:b/>
          <w:bCs/>
        </w:rPr>
        <w:t>4. Argumentos del contribuyente (actor)</w:t>
      </w:r>
    </w:p>
    <w:p w14:paraId="0CF0B9AA" w14:textId="77777777" w:rsidR="00A6704B" w:rsidRPr="00A6704B" w:rsidRDefault="00A6704B" w:rsidP="00A6704B">
      <w:r w:rsidRPr="00A6704B">
        <w:t>El proveedor obtuvo una sentencia firme; por ende, la presunción que sustentaba el crédito fiscal desapareció del ordenamiento legal.</w:t>
      </w:r>
    </w:p>
    <w:p w14:paraId="0A0F6070" w14:textId="77777777" w:rsidR="00A6704B" w:rsidRPr="00A6704B" w:rsidRDefault="00A6704B" w:rsidP="00A6704B">
      <w:r w:rsidRPr="00A6704B">
        <w:rPr>
          <w:b/>
          <w:bCs/>
        </w:rPr>
        <w:t>5. Criterios clave del tribunal</w:t>
      </w:r>
    </w:p>
    <w:p w14:paraId="0AF36C93" w14:textId="77777777" w:rsidR="00A6704B" w:rsidRPr="00A6704B" w:rsidRDefault="00A6704B" w:rsidP="00A6704B">
      <w:pPr>
        <w:numPr>
          <w:ilvl w:val="0"/>
          <w:numId w:val="13"/>
        </w:numPr>
      </w:pPr>
      <w:r w:rsidRPr="00A6704B">
        <w:t>La nulidad firme de la resolución del EFOS elimina el sustento legal de la presunción en contra de sus clientes.</w:t>
      </w:r>
    </w:p>
    <w:p w14:paraId="37990C9C" w14:textId="77777777" w:rsidR="00A6704B" w:rsidRPr="00A6704B" w:rsidRDefault="00A6704B" w:rsidP="00A6704B">
      <w:pPr>
        <w:numPr>
          <w:ilvl w:val="0"/>
          <w:numId w:val="13"/>
        </w:numPr>
      </w:pPr>
      <w:r w:rsidRPr="00A6704B">
        <w:t>El EDOS ya no está obligado a probar la materialidad bajo el principio de seguridad jurídica.</w:t>
      </w:r>
    </w:p>
    <w:p w14:paraId="058581E9" w14:textId="77777777" w:rsidR="00A6704B" w:rsidRPr="00A6704B" w:rsidRDefault="00A6704B" w:rsidP="00A6704B">
      <w:pPr>
        <w:numPr>
          <w:ilvl w:val="0"/>
          <w:numId w:val="13"/>
        </w:numPr>
      </w:pPr>
      <w:r w:rsidRPr="00A6704B">
        <w:lastRenderedPageBreak/>
        <w:t>La sentencia favorable al proveedor y el oficio global son hechos notorios (artículo 88 del Código Federal de Procedimientos Civiles; jurisprudencia P./J.16/2018).</w:t>
      </w:r>
    </w:p>
    <w:p w14:paraId="6DD574D3" w14:textId="77777777" w:rsidR="00A6704B" w:rsidRPr="00A6704B" w:rsidRDefault="00A6704B" w:rsidP="00A6704B">
      <w:r w:rsidRPr="00A6704B">
        <w:rPr>
          <w:b/>
          <w:bCs/>
        </w:rPr>
        <w:t>6. Aprendizajes estratégicos prácticos</w:t>
      </w:r>
    </w:p>
    <w:p w14:paraId="30EFB0CC" w14:textId="77777777" w:rsidR="00A6704B" w:rsidRPr="00A6704B" w:rsidRDefault="00A6704B" w:rsidP="00A6704B">
      <w:pPr>
        <w:numPr>
          <w:ilvl w:val="0"/>
          <w:numId w:val="14"/>
        </w:numPr>
      </w:pPr>
      <w:r w:rsidRPr="00A6704B">
        <w:t>Sigue de cerca el juicio de tu proveedor EFOS. Si él gana la nulidad, tu defensa está prácticamente construida.</w:t>
      </w:r>
    </w:p>
    <w:p w14:paraId="765E5C8B" w14:textId="77777777" w:rsidR="00A6704B" w:rsidRPr="00A6704B" w:rsidRDefault="00A6704B" w:rsidP="00A6704B">
      <w:pPr>
        <w:numPr>
          <w:ilvl w:val="0"/>
          <w:numId w:val="14"/>
        </w:numPr>
      </w:pPr>
      <w:r w:rsidRPr="00A6704B">
        <w:t>Ofrece formalmente la sentencia favorable de tu proveedor y el oficio global de insubsistencia como hechos notorios y pruebas preferentes.</w:t>
      </w:r>
    </w:p>
    <w:p w14:paraId="1D1149EB" w14:textId="77777777" w:rsidR="00A6704B" w:rsidRPr="00A6704B" w:rsidRDefault="00A6704B" w:rsidP="00A6704B">
      <w:r w:rsidRPr="00A6704B">
        <w:rPr>
          <w:b/>
          <w:bCs/>
        </w:rPr>
        <w:t>7. Heurística legal derivada</w:t>
      </w:r>
    </w:p>
    <w:p w14:paraId="3B4D74F1" w14:textId="77777777" w:rsidR="00A6704B" w:rsidRPr="00A6704B" w:rsidRDefault="00A6704B" w:rsidP="00A6704B">
      <w:r w:rsidRPr="00A6704B">
        <w:rPr>
          <w:b/>
          <w:bCs/>
        </w:rPr>
        <w:t>Regla 3 -- Nulidad en cascada (EFOS/EDOS).</w:t>
      </w:r>
      <w:r w:rsidRPr="00A6704B">
        <w:br/>
      </w:r>
      <w:r w:rsidRPr="00A6704B">
        <w:rPr>
          <w:i/>
          <w:iCs/>
        </w:rPr>
        <w:t>"Si tu proveedor (EFOS) obtiene una sentencia firme de nulidad, esa nulidad te beneficia directamente como cliente (EDOS). Desaparece la presunción de inexistencia de operaciones."</w:t>
      </w:r>
    </w:p>
    <w:p w14:paraId="258C20B6"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P1 -- Nulidad del EFOS arrastra nulidad del EDOS (cosa juzgada refleja).</w:t>
      </w:r>
    </w:p>
    <w:p w14:paraId="0BCFB3D2"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su proveedor EFOS obtiene una sentencia firme de nulidad, usted no tiene que seguir litigando. Esa nulidad lo protege directamente. El SAT debería haber emitido un oficio global declarando insubsistentes los efectos, pero si no lo hizo, usted debe presentar la sentencia en su juicio.</w:t>
      </w:r>
    </w:p>
    <w:p w14:paraId="3A3240A1"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34E622F3" w14:textId="77777777" w:rsidR="00A6704B" w:rsidRPr="00A6704B" w:rsidRDefault="00A6704B" w:rsidP="00A6704B">
      <w:pPr>
        <w:numPr>
          <w:ilvl w:val="0"/>
          <w:numId w:val="15"/>
        </w:numPr>
      </w:pPr>
      <w:r w:rsidRPr="00A6704B">
        <w:rPr>
          <w:b/>
          <w:bCs/>
        </w:rPr>
        <w:t>D4 -- Defender:</w:t>
      </w:r>
      <w:r w:rsidRPr="00A6704B">
        <w:t> Obtenga la sentencia firme de nulidad de su proveedor y preséntela como hecho notorio.</w:t>
      </w:r>
    </w:p>
    <w:p w14:paraId="7BD7A289" w14:textId="77777777" w:rsidR="00A6704B" w:rsidRPr="00A6704B" w:rsidRDefault="00A6704B" w:rsidP="00A6704B">
      <w:pPr>
        <w:numPr>
          <w:ilvl w:val="0"/>
          <w:numId w:val="15"/>
        </w:numPr>
      </w:pPr>
      <w:r w:rsidRPr="00A6704B">
        <w:rPr>
          <w:b/>
          <w:bCs/>
        </w:rPr>
        <w:t>D5 -- Depurar:</w:t>
      </w:r>
      <w:r w:rsidRPr="00A6704B">
        <w:t> Monitoree activamente los juicios de sus proveedores clave.</w:t>
      </w:r>
    </w:p>
    <w:p w14:paraId="1A834EF1" w14:textId="77777777" w:rsidR="00A6704B" w:rsidRPr="00A6704B" w:rsidRDefault="004C2F0B" w:rsidP="00A6704B">
      <w:r>
        <w:pict w14:anchorId="066685C3">
          <v:rect id="_x0000_i1029" style="width:0;height:.75pt" o:hralign="center" o:hrstd="t" o:hr="t" fillcolor="#a0a0a0" stroked="f"/>
        </w:pict>
      </w:r>
    </w:p>
    <w:p w14:paraId="3A78400E" w14:textId="77777777" w:rsidR="00A6704B" w:rsidRPr="00A6704B" w:rsidRDefault="00A6704B" w:rsidP="00A6704B">
      <w:pPr>
        <w:rPr>
          <w:b/>
          <w:bCs/>
        </w:rPr>
      </w:pPr>
      <w:r w:rsidRPr="00A6704B">
        <w:rPr>
          <w:b/>
          <w:bCs/>
        </w:rPr>
        <w:t>CASO 4</w:t>
      </w:r>
    </w:p>
    <w:p w14:paraId="323E1E05" w14:textId="77777777" w:rsidR="00A6704B" w:rsidRPr="00A6704B" w:rsidRDefault="00A6704B" w:rsidP="00A6704B">
      <w:pPr>
        <w:numPr>
          <w:ilvl w:val="0"/>
          <w:numId w:val="16"/>
        </w:numPr>
      </w:pPr>
      <w:r w:rsidRPr="00A6704B">
        <w:rPr>
          <w:b/>
          <w:bCs/>
        </w:rPr>
        <w:t>Expediente original:</w:t>
      </w:r>
      <w:r w:rsidRPr="00A6704B">
        <w:t> 648/24-20-01-7</w:t>
      </w:r>
    </w:p>
    <w:p w14:paraId="141283DB" w14:textId="77777777" w:rsidR="00A6704B" w:rsidRPr="00A6704B" w:rsidRDefault="00A6704B" w:rsidP="00A6704B">
      <w:pPr>
        <w:numPr>
          <w:ilvl w:val="0"/>
          <w:numId w:val="16"/>
        </w:numPr>
      </w:pPr>
      <w:r w:rsidRPr="00A6704B">
        <w:rPr>
          <w:b/>
          <w:bCs/>
        </w:rPr>
        <w:t>Sala:</w:t>
      </w:r>
      <w:r w:rsidRPr="00A6704B">
        <w:t> Sala Regional en Quintana Roo y Auxiliar</w:t>
      </w:r>
    </w:p>
    <w:p w14:paraId="25591A76" w14:textId="77777777" w:rsidR="00A6704B" w:rsidRPr="00A6704B" w:rsidRDefault="00A6704B" w:rsidP="00A6704B">
      <w:pPr>
        <w:numPr>
          <w:ilvl w:val="0"/>
          <w:numId w:val="16"/>
        </w:numPr>
      </w:pPr>
      <w:r w:rsidRPr="00A6704B">
        <w:rPr>
          <w:b/>
          <w:bCs/>
        </w:rPr>
        <w:t>Fecha de sentencia:</w:t>
      </w:r>
      <w:r w:rsidRPr="00A6704B">
        <w:t> 12 de febrero de 2026</w:t>
      </w:r>
    </w:p>
    <w:p w14:paraId="6658F9A8" w14:textId="77777777" w:rsidR="00A6704B" w:rsidRPr="00A6704B" w:rsidRDefault="00A6704B" w:rsidP="00A6704B">
      <w:pPr>
        <w:numPr>
          <w:ilvl w:val="0"/>
          <w:numId w:val="16"/>
        </w:numPr>
      </w:pPr>
      <w:r w:rsidRPr="00A6704B">
        <w:rPr>
          <w:b/>
          <w:bCs/>
        </w:rPr>
        <w:t>Resultado:</w:t>
      </w:r>
      <w:r w:rsidRPr="00A6704B">
        <w:t> VALIDEZ DEL CRÉDITO FISCAL (contribuyente pierde)</w:t>
      </w:r>
    </w:p>
    <w:p w14:paraId="7E6E853C" w14:textId="77777777" w:rsidR="00A6704B" w:rsidRPr="00A6704B" w:rsidRDefault="00A6704B" w:rsidP="00A6704B">
      <w:pPr>
        <w:numPr>
          <w:ilvl w:val="0"/>
          <w:numId w:val="16"/>
        </w:numPr>
      </w:pPr>
      <w:r w:rsidRPr="00A6704B">
        <w:rPr>
          <w:b/>
          <w:bCs/>
        </w:rPr>
        <w:lastRenderedPageBreak/>
        <w:t>Materia:</w:t>
      </w:r>
      <w:r w:rsidRPr="00A6704B">
        <w:t> Artículo 69-B CFF -- EDOS -- Pruebas insuficientes (contrato, CFDI, correos, currículum)</w:t>
      </w:r>
    </w:p>
    <w:p w14:paraId="70FA3B84" w14:textId="77777777" w:rsidR="00A6704B" w:rsidRPr="00A6704B" w:rsidRDefault="00A6704B" w:rsidP="00A6704B">
      <w:r w:rsidRPr="00A6704B">
        <w:rPr>
          <w:b/>
          <w:bCs/>
        </w:rPr>
        <w:t>1. Resumen de hechos relevantes</w:t>
      </w:r>
    </w:p>
    <w:p w14:paraId="4ACA265F" w14:textId="77777777" w:rsidR="00A6704B" w:rsidRPr="00A6704B" w:rsidRDefault="00A6704B" w:rsidP="00A6704B">
      <w:r w:rsidRPr="00A6704B">
        <w:t>El SAT inició una revisión electrónica contra la persona moral </w:t>
      </w:r>
      <w:r w:rsidRPr="00A6704B">
        <w:rPr>
          <w:b/>
          <w:bCs/>
        </w:rPr>
        <w:t>Desarrollos Turísticos del Caribe, S.A. de C.V.</w:t>
      </w:r>
      <w:r w:rsidRPr="00A6704B">
        <w:t> (RFC: </w:t>
      </w:r>
      <w:r w:rsidRPr="00A6704B">
        <w:rPr>
          <w:b/>
          <w:bCs/>
        </w:rPr>
        <w:t>DTC120120HA2</w:t>
      </w:r>
      <w:r w:rsidRPr="00A6704B">
        <w:t>), la cual había deducido operaciones con un proveedor declarado definitivamente como EFOS. El contribuyente pretendió defenderse aportando únicamente: contratos, CFDI, transferencias bancarias, correos electrónicos, un currículum vitae del prestador y cotizaciones. La Sala consideró que dichas probanzas eran insuficientes para acreditar la materialidad, debido a que no existía evidencia de la ejecución real del servicio (tales como reportes de avance, bitácoras o actas de entrega). El crédito fiscal fue confirmado.</w:t>
      </w:r>
    </w:p>
    <w:p w14:paraId="482EE83F" w14:textId="77777777" w:rsidR="00A6704B" w:rsidRPr="00A6704B" w:rsidRDefault="00A6704B" w:rsidP="00A6704B">
      <w:r w:rsidRPr="00A6704B">
        <w:rPr>
          <w:b/>
          <w:bCs/>
        </w:rPr>
        <w:t>2. Problemas jurídicos</w:t>
      </w:r>
    </w:p>
    <w:p w14:paraId="4A909BA4" w14:textId="77777777" w:rsidR="00A6704B" w:rsidRPr="00A6704B" w:rsidRDefault="00A6704B" w:rsidP="00A6704B">
      <w:pPr>
        <w:numPr>
          <w:ilvl w:val="0"/>
          <w:numId w:val="17"/>
        </w:numPr>
      </w:pPr>
      <w:r w:rsidRPr="00A6704B">
        <w:rPr>
          <w:b/>
          <w:bCs/>
        </w:rPr>
        <w:t>Principal:</w:t>
      </w:r>
      <w:r w:rsidRPr="00A6704B">
        <w:t> ¿La actora acreditó la materialidad de las operaciones mediante la exhibición de contratos, CFDI, transferencias, correos y un currículum vitae? → </w:t>
      </w:r>
      <w:r w:rsidRPr="00A6704B">
        <w:rPr>
          <w:b/>
          <w:bCs/>
        </w:rPr>
        <w:t>No. El contrato solo demuestra el acuerdo de voluntades, no su ejecución. Los CFDI describen conceptos genéricos y las transferencias solo prueban el flujo de dinero.</w:t>
      </w:r>
    </w:p>
    <w:p w14:paraId="28AFCBDB" w14:textId="77777777" w:rsidR="00A6704B" w:rsidRPr="00A6704B" w:rsidRDefault="00A6704B" w:rsidP="00A6704B">
      <w:r w:rsidRPr="00A6704B">
        <w:rPr>
          <w:b/>
          <w:bCs/>
        </w:rPr>
        <w:t>3. Argumentos de la autoridad (SAT)</w:t>
      </w:r>
    </w:p>
    <w:p w14:paraId="7B2C4BE6" w14:textId="77777777" w:rsidR="00A6704B" w:rsidRPr="00A6704B" w:rsidRDefault="00A6704B" w:rsidP="00A6704B">
      <w:r w:rsidRPr="00A6704B">
        <w:t>La actora no acreditó la efectiva prestación de los servicios. Los comprobantes fiscales y los movimientos bancarios no son suficientes por sí mismos. Se invocó la jurisprudencia IX-J-SS-38, la cual establece que los contratos no acreditan la materialidad.</w:t>
      </w:r>
    </w:p>
    <w:p w14:paraId="6D68B15C" w14:textId="77777777" w:rsidR="00A6704B" w:rsidRPr="00A6704B" w:rsidRDefault="00A6704B" w:rsidP="00A6704B">
      <w:r w:rsidRPr="00A6704B">
        <w:rPr>
          <w:b/>
          <w:bCs/>
        </w:rPr>
        <w:t>4. Argumentos del contribuyente (actor)</w:t>
      </w:r>
    </w:p>
    <w:p w14:paraId="64690B88" w14:textId="77777777" w:rsidR="00A6704B" w:rsidRPr="00A6704B" w:rsidRDefault="00A6704B" w:rsidP="00A6704B">
      <w:r w:rsidRPr="00A6704B">
        <w:t>Los contratos, CFDI, transferencias y correos demuestran la existencia y flujo de la operación. El currículum acredita la capacidad técnica del personal que ejecutó la tarea.</w:t>
      </w:r>
    </w:p>
    <w:p w14:paraId="2CEC5D03" w14:textId="77777777" w:rsidR="00A6704B" w:rsidRPr="00A6704B" w:rsidRDefault="00A6704B" w:rsidP="00A6704B">
      <w:r w:rsidRPr="00A6704B">
        <w:rPr>
          <w:b/>
          <w:bCs/>
        </w:rPr>
        <w:t>5. Criterios clave del tribunal</w:t>
      </w:r>
    </w:p>
    <w:p w14:paraId="02B9188E" w14:textId="77777777" w:rsidR="00A6704B" w:rsidRPr="00A6704B" w:rsidRDefault="00A6704B" w:rsidP="00A6704B">
      <w:pPr>
        <w:numPr>
          <w:ilvl w:val="0"/>
          <w:numId w:val="18"/>
        </w:numPr>
      </w:pPr>
      <w:r w:rsidRPr="00A6704B">
        <w:t>El contrato privado por sí solo no acredita la materialidad de la operación (jurisprudencia IX-J-SS-38).</w:t>
      </w:r>
    </w:p>
    <w:p w14:paraId="11EFB89C" w14:textId="77777777" w:rsidR="00A6704B" w:rsidRPr="00A6704B" w:rsidRDefault="00A6704B" w:rsidP="00A6704B">
      <w:pPr>
        <w:numPr>
          <w:ilvl w:val="0"/>
          <w:numId w:val="18"/>
        </w:numPr>
      </w:pPr>
      <w:r w:rsidRPr="00A6704B">
        <w:t>Las transferencias bancarias genéricas (sin identificar plenamente la cuenta destino vinculada al contrato) son insuficientes.</w:t>
      </w:r>
    </w:p>
    <w:p w14:paraId="3489F4EB" w14:textId="77777777" w:rsidR="00A6704B" w:rsidRPr="00A6704B" w:rsidRDefault="00A6704B" w:rsidP="00A6704B">
      <w:pPr>
        <w:numPr>
          <w:ilvl w:val="0"/>
          <w:numId w:val="18"/>
        </w:numPr>
      </w:pPr>
      <w:r w:rsidRPr="00A6704B">
        <w:lastRenderedPageBreak/>
        <w:t>La carga probatoria que pesa sobre el EDOS es de estándar alto (artículo 40 de la LFPCA; artículo 81 del Código Federal de Procedimientos Civiles).</w:t>
      </w:r>
    </w:p>
    <w:p w14:paraId="2B85A75A" w14:textId="77777777" w:rsidR="00A6704B" w:rsidRPr="00A6704B" w:rsidRDefault="00A6704B" w:rsidP="00A6704B">
      <w:r w:rsidRPr="00A6704B">
        <w:rPr>
          <w:b/>
          <w:bCs/>
        </w:rPr>
        <w:t>6. Aprendizajes estratégicos prácticos</w:t>
      </w:r>
    </w:p>
    <w:p w14:paraId="4171E237" w14:textId="77777777" w:rsidR="00A6704B" w:rsidRPr="00A6704B" w:rsidRDefault="00A6704B" w:rsidP="00A6704B">
      <w:pPr>
        <w:numPr>
          <w:ilvl w:val="0"/>
          <w:numId w:val="19"/>
        </w:numPr>
      </w:pPr>
      <w:r w:rsidRPr="00A6704B">
        <w:t>Jamás confíes la defensa únicamente en contratos, facturas y comprobantes de pago. Necesitas documentar la trazabilidad de la ejecución: reportes de avance, bitácoras, actas de entrega-recepción y entregables físicos o digitales.</w:t>
      </w:r>
    </w:p>
    <w:p w14:paraId="49002C80" w14:textId="77777777" w:rsidR="00A6704B" w:rsidRPr="00A6704B" w:rsidRDefault="00A6704B" w:rsidP="00A6704B">
      <w:pPr>
        <w:numPr>
          <w:ilvl w:val="0"/>
          <w:numId w:val="19"/>
        </w:numPr>
      </w:pPr>
      <w:r w:rsidRPr="00A6704B">
        <w:t>Las transferencias bancarias deben estar perfectamente conciliadas e identificar sin lugar a dudas al destinatario.</w:t>
      </w:r>
    </w:p>
    <w:p w14:paraId="26B80025" w14:textId="77777777" w:rsidR="00A6704B" w:rsidRPr="00A6704B" w:rsidRDefault="00A6704B" w:rsidP="00A6704B">
      <w:r w:rsidRPr="00A6704B">
        <w:rPr>
          <w:b/>
          <w:bCs/>
        </w:rPr>
        <w:t>7. Heurística legal derivada</w:t>
      </w:r>
    </w:p>
    <w:p w14:paraId="7BEA5684" w14:textId="77777777" w:rsidR="00A6704B" w:rsidRPr="00A6704B" w:rsidRDefault="00A6704B" w:rsidP="00A6704B">
      <w:r w:rsidRPr="00A6704B">
        <w:rPr>
          <w:b/>
          <w:bCs/>
        </w:rPr>
        <w:t>Regla 4 -- Ejecución, no solo contrato.</w:t>
      </w:r>
      <w:r w:rsidRPr="00A6704B">
        <w:br/>
      </w:r>
      <w:r w:rsidRPr="00A6704B">
        <w:rPr>
          <w:i/>
          <w:iCs/>
        </w:rPr>
        <w:t>"El contrato solo demuestra que hubo un acuerdo en el papel. Para acreditar materialidad, necesitas pruebas duras de ejecución: reportes de avance, actas de entrega-recepción, correos con instrucciones específicas y firmas de conformidad."</w:t>
      </w:r>
    </w:p>
    <w:p w14:paraId="6806064E"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P4 -- Pruebas insuficientes (solo contrato + factura + pago).</w:t>
      </w:r>
    </w:p>
    <w:p w14:paraId="4A2CBE05"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No confíe en que un contrato, una factura y un comprobante de pago serán suficientes. El SAT exige evidencia de ejecución: bitácoras, actas de entrega, reportes de avance y, preferentemente, todo con fecha cierta (NOM-151).</w:t>
      </w:r>
    </w:p>
    <w:p w14:paraId="31829DEF"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7AF1A4AD" w14:textId="77777777" w:rsidR="00A6704B" w:rsidRPr="00A6704B" w:rsidRDefault="00A6704B" w:rsidP="00A6704B">
      <w:pPr>
        <w:numPr>
          <w:ilvl w:val="0"/>
          <w:numId w:val="20"/>
        </w:numPr>
      </w:pPr>
      <w:r w:rsidRPr="00A6704B">
        <w:rPr>
          <w:b/>
          <w:bCs/>
        </w:rPr>
        <w:t>D2 -- Documentar:</w:t>
      </w:r>
      <w:r w:rsidRPr="00A6704B">
        <w:t xml:space="preserve"> Genere bitácoras de ejecución y actas de entrega-recepción con </w:t>
      </w:r>
      <w:proofErr w:type="spellStart"/>
      <w:r w:rsidRPr="00A6704B">
        <w:t>timestamp</w:t>
      </w:r>
      <w:proofErr w:type="spellEnd"/>
      <w:r w:rsidRPr="00A6704B">
        <w:t xml:space="preserve"> NOM-151. No entregue la factura final sin tener el acta certificada.</w:t>
      </w:r>
    </w:p>
    <w:p w14:paraId="23476C4C" w14:textId="77777777" w:rsidR="00A6704B" w:rsidRPr="00A6704B" w:rsidRDefault="00A6704B" w:rsidP="00A6704B">
      <w:pPr>
        <w:numPr>
          <w:ilvl w:val="0"/>
          <w:numId w:val="20"/>
        </w:numPr>
      </w:pPr>
      <w:r w:rsidRPr="00A6704B">
        <w:rPr>
          <w:b/>
          <w:bCs/>
        </w:rPr>
        <w:t>D4 -- Defender:</w:t>
      </w:r>
      <w:r w:rsidRPr="00A6704B">
        <w:t> En su expediente de materialidad, incluya siempre la evidencia de ejecución, no solo los documentos de acuerdo.</w:t>
      </w:r>
    </w:p>
    <w:p w14:paraId="0612655F" w14:textId="77777777" w:rsidR="00A6704B" w:rsidRPr="00A6704B" w:rsidRDefault="004C2F0B" w:rsidP="00A6704B">
      <w:r>
        <w:pict w14:anchorId="26263B98">
          <v:rect id="_x0000_i1030" style="width:0;height:.75pt" o:hralign="center" o:hrstd="t" o:hr="t" fillcolor="#a0a0a0" stroked="f"/>
        </w:pict>
      </w:r>
    </w:p>
    <w:p w14:paraId="0AC7A51D" w14:textId="77777777" w:rsidR="00A6704B" w:rsidRPr="00A6704B" w:rsidRDefault="00A6704B" w:rsidP="00A6704B">
      <w:pPr>
        <w:rPr>
          <w:b/>
          <w:bCs/>
        </w:rPr>
      </w:pPr>
      <w:r w:rsidRPr="00A6704B">
        <w:rPr>
          <w:b/>
          <w:bCs/>
        </w:rPr>
        <w:t>CASO 5</w:t>
      </w:r>
    </w:p>
    <w:p w14:paraId="2815F479" w14:textId="77777777" w:rsidR="00A6704B" w:rsidRPr="00A6704B" w:rsidRDefault="00A6704B" w:rsidP="00A6704B">
      <w:pPr>
        <w:numPr>
          <w:ilvl w:val="0"/>
          <w:numId w:val="21"/>
        </w:numPr>
      </w:pPr>
      <w:r w:rsidRPr="00A6704B">
        <w:rPr>
          <w:b/>
          <w:bCs/>
        </w:rPr>
        <w:t>Expediente original:</w:t>
      </w:r>
      <w:r w:rsidRPr="00A6704B">
        <w:t> 23997/23-17-12-6</w:t>
      </w:r>
    </w:p>
    <w:p w14:paraId="6D507C81" w14:textId="77777777" w:rsidR="00A6704B" w:rsidRPr="00A6704B" w:rsidRDefault="00A6704B" w:rsidP="00A6704B">
      <w:pPr>
        <w:numPr>
          <w:ilvl w:val="0"/>
          <w:numId w:val="21"/>
        </w:numPr>
      </w:pPr>
      <w:r w:rsidRPr="00A6704B">
        <w:rPr>
          <w:b/>
          <w:bCs/>
        </w:rPr>
        <w:t>Sala:</w:t>
      </w:r>
      <w:r w:rsidRPr="00A6704B">
        <w:t> Décimo Segunda Sala Regional en la Ciudad de México</w:t>
      </w:r>
    </w:p>
    <w:p w14:paraId="43C543B2" w14:textId="77777777" w:rsidR="00A6704B" w:rsidRPr="00A6704B" w:rsidRDefault="00A6704B" w:rsidP="00A6704B">
      <w:pPr>
        <w:numPr>
          <w:ilvl w:val="0"/>
          <w:numId w:val="21"/>
        </w:numPr>
      </w:pPr>
      <w:r w:rsidRPr="00A6704B">
        <w:rPr>
          <w:b/>
          <w:bCs/>
        </w:rPr>
        <w:t>Fecha de sentencia:</w:t>
      </w:r>
      <w:r w:rsidRPr="00A6704B">
        <w:t> 17 de septiembre de 2025</w:t>
      </w:r>
    </w:p>
    <w:p w14:paraId="01C2CD9F" w14:textId="77777777" w:rsidR="00A6704B" w:rsidRPr="00A6704B" w:rsidRDefault="00A6704B" w:rsidP="00A6704B">
      <w:pPr>
        <w:numPr>
          <w:ilvl w:val="0"/>
          <w:numId w:val="21"/>
        </w:numPr>
      </w:pPr>
      <w:r w:rsidRPr="00A6704B">
        <w:rPr>
          <w:b/>
          <w:bCs/>
        </w:rPr>
        <w:lastRenderedPageBreak/>
        <w:t>Resultado:</w:t>
      </w:r>
      <w:r w:rsidRPr="00A6704B">
        <w:t> RECONOCIMIENTO DE LEGALIDAD Y VALIDEZ (contribuyente pierde)</w:t>
      </w:r>
    </w:p>
    <w:p w14:paraId="29570AF4" w14:textId="77777777" w:rsidR="00A6704B" w:rsidRPr="00A6704B" w:rsidRDefault="00A6704B" w:rsidP="00A6704B">
      <w:pPr>
        <w:numPr>
          <w:ilvl w:val="0"/>
          <w:numId w:val="21"/>
        </w:numPr>
      </w:pPr>
      <w:r w:rsidRPr="00A6704B">
        <w:rPr>
          <w:b/>
          <w:bCs/>
        </w:rPr>
        <w:t>Materia:</w:t>
      </w:r>
      <w:r w:rsidRPr="00A6704B">
        <w:t> Artículo 69-B CFF -- EDOS -- Servicios de representación artística -- Pruebas insuficientes</w:t>
      </w:r>
    </w:p>
    <w:p w14:paraId="0B4C0358" w14:textId="77777777" w:rsidR="00A6704B" w:rsidRPr="00A6704B" w:rsidRDefault="00A6704B" w:rsidP="00A6704B">
      <w:r w:rsidRPr="00A6704B">
        <w:rPr>
          <w:b/>
          <w:bCs/>
        </w:rPr>
        <w:t>1. Resumen de hechos relevantes</w:t>
      </w:r>
    </w:p>
    <w:p w14:paraId="7E290322" w14:textId="77777777" w:rsidR="00A6704B" w:rsidRPr="00A6704B" w:rsidRDefault="00A6704B" w:rsidP="00A6704B">
      <w:r w:rsidRPr="00A6704B">
        <w:t>La empresa actora, </w:t>
      </w:r>
      <w:r w:rsidRPr="00A6704B">
        <w:rPr>
          <w:b/>
          <w:bCs/>
        </w:rPr>
        <w:t>Producciones Multimedios del Valle, S.A. de C.V.</w:t>
      </w:r>
      <w:r w:rsidRPr="00A6704B">
        <w:t> (RFC: </w:t>
      </w:r>
      <w:r w:rsidRPr="00A6704B">
        <w:rPr>
          <w:b/>
          <w:bCs/>
        </w:rPr>
        <w:t>PMV111023RL8</w:t>
      </w:r>
      <w:r w:rsidRPr="00A6704B">
        <w:t>), dedujo montos considerables por servicios de representación artística y organización de eventos masivos de un proveedor publicado como EFOS. Como estrategia de defensa, aportó los contratos, CFDI, pólizas contables, correos electrónicos de planeación, notas periodísticas que daban cuenta de los conciertos y videos de los eventos. La Sala consideró que las pruebas eran insuficientes porque, si bien los eventos existieron, los documentos no demostraban que </w:t>
      </w:r>
      <w:r w:rsidRPr="00A6704B">
        <w:rPr>
          <w:i/>
          <w:iCs/>
        </w:rPr>
        <w:t>ese proveedor específico</w:t>
      </w:r>
      <w:r w:rsidRPr="00A6704B">
        <w:t> hubiera ejecutado el servicio (faltaron programas de trabajo, listas de personal técnico, bitácoras de montaje y entregables operativos). Se reconoció la validez del crédito.</w:t>
      </w:r>
    </w:p>
    <w:p w14:paraId="066A2A17" w14:textId="77777777" w:rsidR="00A6704B" w:rsidRPr="00A6704B" w:rsidRDefault="00A6704B" w:rsidP="00A6704B">
      <w:r w:rsidRPr="00A6704B">
        <w:rPr>
          <w:b/>
          <w:bCs/>
        </w:rPr>
        <w:t>2. Problemas jurídicos</w:t>
      </w:r>
    </w:p>
    <w:p w14:paraId="31DD55DA" w14:textId="77777777" w:rsidR="00A6704B" w:rsidRPr="00A6704B" w:rsidRDefault="00A6704B" w:rsidP="00A6704B">
      <w:pPr>
        <w:numPr>
          <w:ilvl w:val="0"/>
          <w:numId w:val="22"/>
        </w:numPr>
      </w:pPr>
      <w:r w:rsidRPr="00A6704B">
        <w:rPr>
          <w:b/>
          <w:bCs/>
        </w:rPr>
        <w:t>Principal:</w:t>
      </w:r>
      <w:r w:rsidRPr="00A6704B">
        <w:t> ¿Las notas periodísticas, los videos y los correos electrónicos acreditan la materialidad de servicios intangibles de representación artística? → </w:t>
      </w:r>
      <w:r w:rsidRPr="00A6704B">
        <w:rPr>
          <w:b/>
          <w:bCs/>
        </w:rPr>
        <w:t>No. Cuentan con un valor probatorio limitado y no demuestran la ejecución concreta por parte del proveedor cuestionado.</w:t>
      </w:r>
    </w:p>
    <w:p w14:paraId="13334718" w14:textId="77777777" w:rsidR="00A6704B" w:rsidRPr="00A6704B" w:rsidRDefault="00A6704B" w:rsidP="00A6704B">
      <w:r w:rsidRPr="00A6704B">
        <w:rPr>
          <w:b/>
          <w:bCs/>
        </w:rPr>
        <w:t>3. Argumentos de la autoridad (SAT)</w:t>
      </w:r>
    </w:p>
    <w:p w14:paraId="313B0E5B" w14:textId="77777777" w:rsidR="00A6704B" w:rsidRPr="00A6704B" w:rsidRDefault="00A6704B" w:rsidP="00A6704B">
      <w:r w:rsidRPr="00A6704B">
        <w:t>Los contratos y las facturas son insuficientes. No se presentaron listas de asistencia, bitácoras de control ni entregables técnicos. Las notas de prensa y videos pueden ser generados o recopilados de forma unilateral sin vinculación fiscal directa.</w:t>
      </w:r>
    </w:p>
    <w:p w14:paraId="41A27A19" w14:textId="77777777" w:rsidR="00A6704B" w:rsidRPr="00A6704B" w:rsidRDefault="00A6704B" w:rsidP="00A6704B">
      <w:r w:rsidRPr="00A6704B">
        <w:rPr>
          <w:b/>
          <w:bCs/>
        </w:rPr>
        <w:t>4. Argumentos del contribuyente (actor)</w:t>
      </w:r>
    </w:p>
    <w:p w14:paraId="1132DE09" w14:textId="77777777" w:rsidR="00A6704B" w:rsidRPr="00A6704B" w:rsidRDefault="00A6704B" w:rsidP="00A6704B">
      <w:r w:rsidRPr="00A6704B">
        <w:t>Las notas periodísticas de circulación nacional y los videos demuestran fehacientemente que los eventos se llevaron a cabo con éxito. Los correos electrónicos documentan la planeación logística de los mismos.</w:t>
      </w:r>
    </w:p>
    <w:p w14:paraId="677CC7A6" w14:textId="77777777" w:rsidR="00A6704B" w:rsidRPr="00A6704B" w:rsidRDefault="00A6704B" w:rsidP="00A6704B">
      <w:r w:rsidRPr="00A6704B">
        <w:rPr>
          <w:b/>
          <w:bCs/>
        </w:rPr>
        <w:t>5. Criterios clave del tribunal</w:t>
      </w:r>
    </w:p>
    <w:p w14:paraId="390416FA" w14:textId="77777777" w:rsidR="00A6704B" w:rsidRPr="00A6704B" w:rsidRDefault="00A6704B" w:rsidP="00A6704B">
      <w:pPr>
        <w:numPr>
          <w:ilvl w:val="0"/>
          <w:numId w:val="23"/>
        </w:numPr>
      </w:pPr>
      <w:r w:rsidRPr="00A6704B">
        <w:t>Las notas periodísticas y los elementos multimedia tienen un valor probatorio limitado e indiciario (artículo 197 del Código Federal de Procedimientos Civiles).</w:t>
      </w:r>
    </w:p>
    <w:p w14:paraId="6CF24F55" w14:textId="77777777" w:rsidR="00A6704B" w:rsidRPr="00A6704B" w:rsidRDefault="00A6704B" w:rsidP="00A6704B">
      <w:pPr>
        <w:numPr>
          <w:ilvl w:val="0"/>
          <w:numId w:val="23"/>
        </w:numPr>
      </w:pPr>
      <w:r w:rsidRPr="00A6704B">
        <w:lastRenderedPageBreak/>
        <w:t>Se requiere evidencia directa de ejecución: programas de trabajo detallados, listas de personal con registros de seguridad social, bitácoras técnicas y acuses (jurisprudencia VIII-J-SS-93).</w:t>
      </w:r>
    </w:p>
    <w:p w14:paraId="26DA59E8" w14:textId="77777777" w:rsidR="00A6704B" w:rsidRPr="00A6704B" w:rsidRDefault="00A6704B" w:rsidP="00A6704B">
      <w:r w:rsidRPr="00A6704B">
        <w:rPr>
          <w:b/>
          <w:bCs/>
        </w:rPr>
        <w:t>6. Aprendizajes estratégicos prácticos</w:t>
      </w:r>
    </w:p>
    <w:p w14:paraId="21B7CDA9" w14:textId="77777777" w:rsidR="00A6704B" w:rsidRPr="00A6704B" w:rsidRDefault="00A6704B" w:rsidP="00A6704B">
      <w:pPr>
        <w:numPr>
          <w:ilvl w:val="0"/>
          <w:numId w:val="24"/>
        </w:numPr>
      </w:pPr>
      <w:r w:rsidRPr="00A6704B">
        <w:t>En servicios intangibles, de entretenimiento o eventos, no te confíes de la publicidad, las notas de prensa o los videos promocionales.</w:t>
      </w:r>
    </w:p>
    <w:p w14:paraId="23597E99" w14:textId="77777777" w:rsidR="00A6704B" w:rsidRPr="00A6704B" w:rsidRDefault="00A6704B" w:rsidP="00A6704B">
      <w:pPr>
        <w:numPr>
          <w:ilvl w:val="0"/>
          <w:numId w:val="24"/>
        </w:numPr>
      </w:pPr>
      <w:r w:rsidRPr="00A6704B">
        <w:t>Es indispensable integrar expedientes con listas de asistencia firmadas, contratos de subcontratación del personal técnico y actas de conformidad de entrega de servicios.</w:t>
      </w:r>
    </w:p>
    <w:p w14:paraId="3B5A81E2" w14:textId="77777777" w:rsidR="00A6704B" w:rsidRPr="00A6704B" w:rsidRDefault="00A6704B" w:rsidP="00A6704B">
      <w:r w:rsidRPr="00A6704B">
        <w:rPr>
          <w:b/>
          <w:bCs/>
        </w:rPr>
        <w:t>7. Heurística legal derivada</w:t>
      </w:r>
    </w:p>
    <w:p w14:paraId="1A358DD3" w14:textId="77777777" w:rsidR="00A6704B" w:rsidRPr="00A6704B" w:rsidRDefault="00A6704B" w:rsidP="00A6704B">
      <w:r w:rsidRPr="00A6704B">
        <w:rPr>
          <w:b/>
          <w:bCs/>
        </w:rPr>
        <w:t>Regla 5 -- Videos y notas periodísticas no salvan la materialidad.</w:t>
      </w:r>
      <w:r w:rsidRPr="00A6704B">
        <w:br/>
      </w:r>
      <w:r w:rsidRPr="00A6704B">
        <w:rPr>
          <w:i/>
          <w:iCs/>
        </w:rPr>
        <w:t>"Los videos y las notas de prensa demuestran que el evento existió, pero no que tu proveedor lo realizó. Necesitas bitácoras, controles de acceso, listas de personal y acuses de recibo."</w:t>
      </w:r>
    </w:p>
    <w:p w14:paraId="138E9F83"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P5 -- Videos y notas periodísticas como prueba insuficiente.</w:t>
      </w:r>
    </w:p>
    <w:p w14:paraId="618A1F7B"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Un video o una nota periodística pueden ser atractivos, pero no demuestran que </w:t>
      </w:r>
      <w:r w:rsidRPr="00A6704B">
        <w:rPr>
          <w:i/>
          <w:iCs/>
        </w:rPr>
        <w:t>su proveedor específico</w:t>
      </w:r>
      <w:r w:rsidRPr="00A6704B">
        <w:t> haya realizado el servicio. Necesita evidencia directa: listas de personal, bitácoras de montaje, actas de entrega firmadas por el cliente.</w:t>
      </w:r>
    </w:p>
    <w:p w14:paraId="0AE6A90C"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4DEFF266" w14:textId="77777777" w:rsidR="00A6704B" w:rsidRPr="00A6704B" w:rsidRDefault="00A6704B" w:rsidP="00A6704B">
      <w:pPr>
        <w:numPr>
          <w:ilvl w:val="0"/>
          <w:numId w:val="25"/>
        </w:numPr>
      </w:pPr>
      <w:r w:rsidRPr="00A6704B">
        <w:rPr>
          <w:b/>
          <w:bCs/>
        </w:rPr>
        <w:t>D2 -- Documentar:</w:t>
      </w:r>
      <w:r w:rsidRPr="00A6704B">
        <w:t xml:space="preserve"> Exija a sus proveedores de servicios intangibles que le entreguen bitácoras de actividades, listas de personal técnico asignado y actas de conformidad firmadas, todo con </w:t>
      </w:r>
      <w:proofErr w:type="spellStart"/>
      <w:r w:rsidRPr="00A6704B">
        <w:t>timestamp</w:t>
      </w:r>
      <w:proofErr w:type="spellEnd"/>
      <w:r w:rsidRPr="00A6704B">
        <w:t xml:space="preserve"> NOM-151.</w:t>
      </w:r>
    </w:p>
    <w:p w14:paraId="09330002" w14:textId="77777777" w:rsidR="00A6704B" w:rsidRPr="00A6704B" w:rsidRDefault="004C2F0B" w:rsidP="00A6704B">
      <w:r>
        <w:pict w14:anchorId="23C90113">
          <v:rect id="_x0000_i1031" style="width:0;height:.75pt" o:hralign="center" o:hrstd="t" o:hr="t" fillcolor="#a0a0a0" stroked="f"/>
        </w:pict>
      </w:r>
    </w:p>
    <w:p w14:paraId="0494151C" w14:textId="77777777" w:rsidR="00A6704B" w:rsidRPr="00A6704B" w:rsidRDefault="00A6704B" w:rsidP="00A6704B">
      <w:pPr>
        <w:rPr>
          <w:b/>
          <w:bCs/>
        </w:rPr>
      </w:pPr>
      <w:r w:rsidRPr="00A6704B">
        <w:rPr>
          <w:b/>
          <w:bCs/>
        </w:rPr>
        <w:t>CASO 6</w:t>
      </w:r>
    </w:p>
    <w:p w14:paraId="3FFA987B" w14:textId="77777777" w:rsidR="00A6704B" w:rsidRPr="00A6704B" w:rsidRDefault="00A6704B" w:rsidP="00A6704B">
      <w:pPr>
        <w:numPr>
          <w:ilvl w:val="0"/>
          <w:numId w:val="26"/>
        </w:numPr>
      </w:pPr>
      <w:r w:rsidRPr="00A6704B">
        <w:rPr>
          <w:b/>
          <w:bCs/>
        </w:rPr>
        <w:t>Expediente original:</w:t>
      </w:r>
      <w:r w:rsidRPr="00A6704B">
        <w:t> 21795/22-17-09-8</w:t>
      </w:r>
    </w:p>
    <w:p w14:paraId="0BB88133" w14:textId="77777777" w:rsidR="00A6704B" w:rsidRPr="00A6704B" w:rsidRDefault="00A6704B" w:rsidP="00A6704B">
      <w:pPr>
        <w:numPr>
          <w:ilvl w:val="0"/>
          <w:numId w:val="26"/>
        </w:numPr>
      </w:pPr>
      <w:r w:rsidRPr="00A6704B">
        <w:rPr>
          <w:b/>
          <w:bCs/>
        </w:rPr>
        <w:t>Sala:</w:t>
      </w:r>
      <w:r w:rsidRPr="00A6704B">
        <w:t> Novena Sala Regional Metropolitana</w:t>
      </w:r>
    </w:p>
    <w:p w14:paraId="40414530" w14:textId="77777777" w:rsidR="00A6704B" w:rsidRPr="00A6704B" w:rsidRDefault="00A6704B" w:rsidP="00A6704B">
      <w:pPr>
        <w:numPr>
          <w:ilvl w:val="0"/>
          <w:numId w:val="26"/>
        </w:numPr>
      </w:pPr>
      <w:r w:rsidRPr="00A6704B">
        <w:rPr>
          <w:b/>
          <w:bCs/>
        </w:rPr>
        <w:t>Fecha de sentencia:</w:t>
      </w:r>
      <w:r w:rsidRPr="00A6704B">
        <w:t> 5 de enero de 2023</w:t>
      </w:r>
    </w:p>
    <w:p w14:paraId="23081D1A" w14:textId="77777777" w:rsidR="00A6704B" w:rsidRPr="00A6704B" w:rsidRDefault="00A6704B" w:rsidP="00A6704B">
      <w:pPr>
        <w:numPr>
          <w:ilvl w:val="0"/>
          <w:numId w:val="26"/>
        </w:numPr>
      </w:pPr>
      <w:r w:rsidRPr="00A6704B">
        <w:rPr>
          <w:b/>
          <w:bCs/>
        </w:rPr>
        <w:t>Resultado:</w:t>
      </w:r>
      <w:r w:rsidRPr="00A6704B">
        <w:t> RECONOCIMIENTO DE LEGALIDAD Y VALIDEZ (contribuyente pierde)</w:t>
      </w:r>
    </w:p>
    <w:p w14:paraId="0951400C" w14:textId="77777777" w:rsidR="00A6704B" w:rsidRPr="00A6704B" w:rsidRDefault="00A6704B" w:rsidP="00A6704B">
      <w:pPr>
        <w:numPr>
          <w:ilvl w:val="0"/>
          <w:numId w:val="26"/>
        </w:numPr>
      </w:pPr>
      <w:r w:rsidRPr="00A6704B">
        <w:rPr>
          <w:b/>
          <w:bCs/>
        </w:rPr>
        <w:lastRenderedPageBreak/>
        <w:t>Materia:</w:t>
      </w:r>
      <w:r w:rsidRPr="00A6704B">
        <w:t> Artículo 69-B CFF -- EDOS -- Servicios de comisión mercantil -- Materialidad</w:t>
      </w:r>
    </w:p>
    <w:p w14:paraId="0D12B86C" w14:textId="77777777" w:rsidR="00A6704B" w:rsidRPr="00A6704B" w:rsidRDefault="00A6704B" w:rsidP="00A6704B">
      <w:r w:rsidRPr="00A6704B">
        <w:rPr>
          <w:b/>
          <w:bCs/>
        </w:rPr>
        <w:t>1. Resumen de hechos relevantes</w:t>
      </w:r>
    </w:p>
    <w:p w14:paraId="2239B338" w14:textId="77777777" w:rsidR="00A6704B" w:rsidRPr="00A6704B" w:rsidRDefault="00A6704B" w:rsidP="00A6704B">
      <w:r w:rsidRPr="00A6704B">
        <w:t>La empresa </w:t>
      </w:r>
      <w:r w:rsidRPr="00A6704B">
        <w:rPr>
          <w:b/>
          <w:bCs/>
        </w:rPr>
        <w:t>Comercializadora de Productos Químicos Cosmos, S.A. de C.V.</w:t>
      </w:r>
      <w:r w:rsidRPr="00A6704B">
        <w:t> (RFC: </w:t>
      </w:r>
      <w:r w:rsidRPr="00A6704B">
        <w:rPr>
          <w:b/>
          <w:bCs/>
        </w:rPr>
        <w:t>CPQ130702MS1</w:t>
      </w:r>
      <w:r w:rsidRPr="00A6704B">
        <w:t>) dedujo gastos bajo el concepto de “comisión mercantil” por la elaboración de un estudio de mercado tendiente a la obtención de contratos gubernamentales, facturado por un proveedor EFOS. Presentó como defensa: facturas, transferencias bancarias, registros contables, órdenes de compra internas, manuales de procesos corporativos y diagramas de flujo del servicio. La Sala confirmó el rechazo de las deducciones debido a la insuficiencia probatoria.</w:t>
      </w:r>
    </w:p>
    <w:p w14:paraId="1A9D36B9" w14:textId="77777777" w:rsidR="00A6704B" w:rsidRPr="00A6704B" w:rsidRDefault="00A6704B" w:rsidP="00A6704B">
      <w:r w:rsidRPr="00A6704B">
        <w:rPr>
          <w:b/>
          <w:bCs/>
        </w:rPr>
        <w:t>2. Problemas jurídicos</w:t>
      </w:r>
    </w:p>
    <w:p w14:paraId="1C4926B5" w14:textId="77777777" w:rsidR="00A6704B" w:rsidRPr="00A6704B" w:rsidRDefault="00A6704B" w:rsidP="00A6704B">
      <w:pPr>
        <w:numPr>
          <w:ilvl w:val="0"/>
          <w:numId w:val="27"/>
        </w:numPr>
      </w:pPr>
      <w:r w:rsidRPr="00A6704B">
        <w:rPr>
          <w:b/>
          <w:bCs/>
        </w:rPr>
        <w:t>Principal:</w:t>
      </w:r>
      <w:r w:rsidRPr="00A6704B">
        <w:t> ¿Las órdenes de compra internas y los diagramas de flujo corporativos acreditan la materialidad de un servicio de comisión mercantil? → </w:t>
      </w:r>
      <w:r w:rsidRPr="00A6704B">
        <w:rPr>
          <w:b/>
          <w:bCs/>
        </w:rPr>
        <w:t>No. Se requiere evidencia que demuestre la infraestructura, el personal, el tiempo invertido y el entregable final.</w:t>
      </w:r>
    </w:p>
    <w:p w14:paraId="3D5EBCE1" w14:textId="77777777" w:rsidR="00A6704B" w:rsidRPr="00A6704B" w:rsidRDefault="00A6704B" w:rsidP="00A6704B">
      <w:r w:rsidRPr="00A6704B">
        <w:rPr>
          <w:b/>
          <w:bCs/>
        </w:rPr>
        <w:t>3. Argumentos de la autoridad (SAT)</w:t>
      </w:r>
    </w:p>
    <w:p w14:paraId="7680D662" w14:textId="77777777" w:rsidR="00A6704B" w:rsidRPr="00A6704B" w:rsidRDefault="00A6704B" w:rsidP="00A6704B">
      <w:r w:rsidRPr="00A6704B">
        <w:t>No se acreditó la efectiva prestación del servicio de intermediación o estudio. Las pruebas aportadas son de carácter genérico y meramente administrativo interno; no hay constancia de ejecución externa.</w:t>
      </w:r>
    </w:p>
    <w:p w14:paraId="47AD54DA" w14:textId="77777777" w:rsidR="00A6704B" w:rsidRPr="00A6704B" w:rsidRDefault="00A6704B" w:rsidP="00A6704B">
      <w:r w:rsidRPr="00A6704B">
        <w:rPr>
          <w:b/>
          <w:bCs/>
        </w:rPr>
        <w:t>4. Argumentos del contribuyente (actor)</w:t>
      </w:r>
    </w:p>
    <w:p w14:paraId="5F9D14B9" w14:textId="77777777" w:rsidR="00A6704B" w:rsidRPr="00A6704B" w:rsidRDefault="00A6704B" w:rsidP="00A6704B">
      <w:r w:rsidRPr="00A6704B">
        <w:t>Las órdenes de compra cruzadas con los diagramas de flujo operativos demuestran la planeación, solicitud y ejecución técnica de la comisión.</w:t>
      </w:r>
    </w:p>
    <w:p w14:paraId="2830DBC5" w14:textId="77777777" w:rsidR="00A6704B" w:rsidRPr="00A6704B" w:rsidRDefault="00A6704B" w:rsidP="00A6704B">
      <w:r w:rsidRPr="00A6704B">
        <w:rPr>
          <w:b/>
          <w:bCs/>
        </w:rPr>
        <w:t>5. Criterios clave del tribunal</w:t>
      </w:r>
    </w:p>
    <w:p w14:paraId="756BD0E1" w14:textId="77777777" w:rsidR="00A6704B" w:rsidRPr="00A6704B" w:rsidRDefault="00A6704B" w:rsidP="00A6704B">
      <w:pPr>
        <w:numPr>
          <w:ilvl w:val="0"/>
          <w:numId w:val="28"/>
        </w:numPr>
      </w:pPr>
      <w:r w:rsidRPr="00A6704B">
        <w:t>Las órdenes de compra y los diagramas de flujo no son aptos por sí mismos para acreditar la materialidad de una consultoría o comisión (jurisprudencia VIII-J-SS-118).</w:t>
      </w:r>
    </w:p>
    <w:p w14:paraId="44395068" w14:textId="77777777" w:rsidR="00A6704B" w:rsidRPr="00A6704B" w:rsidRDefault="00A6704B" w:rsidP="00A6704B">
      <w:pPr>
        <w:numPr>
          <w:ilvl w:val="0"/>
          <w:numId w:val="28"/>
        </w:numPr>
      </w:pPr>
      <w:r w:rsidRPr="00A6704B">
        <w:t>Bajo el principio de sustancia económica, se requiere probar el lugar de ejecución, el personal asignado, la temporalidad y los entregables tangibles.</w:t>
      </w:r>
    </w:p>
    <w:p w14:paraId="65CE8B9B" w14:textId="77777777" w:rsidR="00A6704B" w:rsidRPr="00A6704B" w:rsidRDefault="00A6704B" w:rsidP="00A6704B">
      <w:r w:rsidRPr="00A6704B">
        <w:rPr>
          <w:b/>
          <w:bCs/>
        </w:rPr>
        <w:t>6. Aprendizajes estratégicos prácticos</w:t>
      </w:r>
    </w:p>
    <w:p w14:paraId="3FCEB3BE" w14:textId="77777777" w:rsidR="00A6704B" w:rsidRPr="00A6704B" w:rsidRDefault="00A6704B" w:rsidP="00A6704B">
      <w:pPr>
        <w:numPr>
          <w:ilvl w:val="0"/>
          <w:numId w:val="29"/>
        </w:numPr>
      </w:pPr>
      <w:r w:rsidRPr="00A6704B">
        <w:t>En contratos de comisión o consultoría, el entregable técnico (el estudio, el reporte firmado, los correos de retroalimentación) es el rey de la prueba.</w:t>
      </w:r>
    </w:p>
    <w:p w14:paraId="77D25237" w14:textId="77777777" w:rsidR="00A6704B" w:rsidRPr="00A6704B" w:rsidRDefault="00A6704B" w:rsidP="00A6704B">
      <w:pPr>
        <w:numPr>
          <w:ilvl w:val="0"/>
          <w:numId w:val="29"/>
        </w:numPr>
      </w:pPr>
      <w:r w:rsidRPr="00A6704B">
        <w:lastRenderedPageBreak/>
        <w:t>Los diagramas de proceso solo explican el “cómo se debería hacer”, nunca el “qué se hizo”.</w:t>
      </w:r>
    </w:p>
    <w:p w14:paraId="5AA91226" w14:textId="77777777" w:rsidR="00A6704B" w:rsidRPr="00A6704B" w:rsidRDefault="00A6704B" w:rsidP="00A6704B">
      <w:r w:rsidRPr="00A6704B">
        <w:rPr>
          <w:b/>
          <w:bCs/>
        </w:rPr>
        <w:t>7. Heurística legal derivada</w:t>
      </w:r>
    </w:p>
    <w:p w14:paraId="232A138C" w14:textId="77777777" w:rsidR="00A6704B" w:rsidRPr="00A6704B" w:rsidRDefault="00A6704B" w:rsidP="00A6704B">
      <w:r w:rsidRPr="00A6704B">
        <w:rPr>
          <w:b/>
          <w:bCs/>
        </w:rPr>
        <w:t>Regla 6 -- Materialidad en servicios de comisión.</w:t>
      </w:r>
      <w:r w:rsidRPr="00A6704B">
        <w:br/>
      </w:r>
      <w:r w:rsidRPr="00A6704B">
        <w:rPr>
          <w:i/>
          <w:iCs/>
        </w:rPr>
        <w:t>"No basta con facturas, transferencias bancarias y diagramas de flujo bonitos. Necesitas el entregable real, reportes ejecutivos periódicos y comunicaciones cruzadas que demuestren la interacción comercial."</w:t>
      </w:r>
    </w:p>
    <w:p w14:paraId="203CB03D"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P4 -- Pruebas insuficientes (solo documentos internos, sin entregable).</w:t>
      </w:r>
    </w:p>
    <w:p w14:paraId="5341C77C"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En servicios de consultoría o comisión, el entregable final firmado por el cliente es la prueba reina. Los diagramas de proceso y las órdenes de compra internas no acreditan ejecución.</w:t>
      </w:r>
    </w:p>
    <w:p w14:paraId="1D8ECA26"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9EDCF14" w14:textId="77777777" w:rsidR="00A6704B" w:rsidRPr="00A6704B" w:rsidRDefault="00A6704B" w:rsidP="00A6704B">
      <w:pPr>
        <w:numPr>
          <w:ilvl w:val="0"/>
          <w:numId w:val="30"/>
        </w:numPr>
      </w:pPr>
      <w:r w:rsidRPr="00A6704B">
        <w:rPr>
          <w:b/>
          <w:bCs/>
        </w:rPr>
        <w:t>D2 -- Documentar:</w:t>
      </w:r>
      <w:r w:rsidRPr="00A6704B">
        <w:t> Archivar el entregable final del servicio (estudio, reporte, dictamen) con fecha cierta (NOM-151). También conservar correos con retroalimentación del cliente y actas de conformidad.</w:t>
      </w:r>
    </w:p>
    <w:p w14:paraId="032DD962" w14:textId="77777777" w:rsidR="00A6704B" w:rsidRPr="00A6704B" w:rsidRDefault="004C2F0B" w:rsidP="00A6704B">
      <w:r>
        <w:pict w14:anchorId="713AFAFC">
          <v:rect id="_x0000_i1032" style="width:0;height:.75pt" o:hralign="center" o:hrstd="t" o:hr="t" fillcolor="#a0a0a0" stroked="f"/>
        </w:pict>
      </w:r>
    </w:p>
    <w:p w14:paraId="10F9310A" w14:textId="77777777" w:rsidR="00A6704B" w:rsidRPr="00A6704B" w:rsidRDefault="00A6704B" w:rsidP="00A6704B">
      <w:pPr>
        <w:rPr>
          <w:b/>
          <w:bCs/>
        </w:rPr>
      </w:pPr>
      <w:r w:rsidRPr="00A6704B">
        <w:rPr>
          <w:b/>
          <w:bCs/>
        </w:rPr>
        <w:t>CASO 7</w:t>
      </w:r>
    </w:p>
    <w:p w14:paraId="42DAF519" w14:textId="77777777" w:rsidR="00A6704B" w:rsidRPr="00A6704B" w:rsidRDefault="00A6704B" w:rsidP="00A6704B">
      <w:pPr>
        <w:numPr>
          <w:ilvl w:val="0"/>
          <w:numId w:val="31"/>
        </w:numPr>
      </w:pPr>
      <w:r w:rsidRPr="00A6704B">
        <w:rPr>
          <w:b/>
          <w:bCs/>
        </w:rPr>
        <w:t>Expediente original:</w:t>
      </w:r>
      <w:r w:rsidRPr="00A6704B">
        <w:t> 161/25-02-01-7</w:t>
      </w:r>
    </w:p>
    <w:p w14:paraId="64F98DDB" w14:textId="77777777" w:rsidR="00A6704B" w:rsidRPr="00A6704B" w:rsidRDefault="00A6704B" w:rsidP="00A6704B">
      <w:pPr>
        <w:numPr>
          <w:ilvl w:val="0"/>
          <w:numId w:val="31"/>
        </w:numPr>
      </w:pPr>
      <w:r w:rsidRPr="00A6704B">
        <w:rPr>
          <w:b/>
          <w:bCs/>
        </w:rPr>
        <w:t>Sala:</w:t>
      </w:r>
      <w:r w:rsidRPr="00A6704B">
        <w:t> Sala Regional en Sonora</w:t>
      </w:r>
    </w:p>
    <w:p w14:paraId="54C3F93A" w14:textId="77777777" w:rsidR="00A6704B" w:rsidRPr="00A6704B" w:rsidRDefault="00A6704B" w:rsidP="00A6704B">
      <w:pPr>
        <w:numPr>
          <w:ilvl w:val="0"/>
          <w:numId w:val="31"/>
        </w:numPr>
      </w:pPr>
      <w:r w:rsidRPr="00A6704B">
        <w:rPr>
          <w:b/>
          <w:bCs/>
        </w:rPr>
        <w:t>Fecha de sentencia:</w:t>
      </w:r>
      <w:r w:rsidRPr="00A6704B">
        <w:t> 4 de noviembre de 2025</w:t>
      </w:r>
    </w:p>
    <w:p w14:paraId="7D3D0AC5" w14:textId="77777777" w:rsidR="00A6704B" w:rsidRPr="00A6704B" w:rsidRDefault="00A6704B" w:rsidP="00A6704B">
      <w:pPr>
        <w:numPr>
          <w:ilvl w:val="0"/>
          <w:numId w:val="31"/>
        </w:numPr>
      </w:pPr>
      <w:r w:rsidRPr="00A6704B">
        <w:rPr>
          <w:b/>
          <w:bCs/>
        </w:rPr>
        <w:t>Resultado:</w:t>
      </w:r>
      <w:r w:rsidRPr="00A6704B">
        <w:t> NULIDAD PARA EFECTOS (contribuyente gana parcialmente)</w:t>
      </w:r>
    </w:p>
    <w:p w14:paraId="29D32C91" w14:textId="77777777" w:rsidR="00A6704B" w:rsidRPr="00A6704B" w:rsidRDefault="00A6704B" w:rsidP="00A6704B">
      <w:pPr>
        <w:numPr>
          <w:ilvl w:val="0"/>
          <w:numId w:val="31"/>
        </w:numPr>
      </w:pPr>
      <w:r w:rsidRPr="00A6704B">
        <w:rPr>
          <w:b/>
          <w:bCs/>
        </w:rPr>
        <w:t>Materia:</w:t>
      </w:r>
      <w:r w:rsidRPr="00A6704B">
        <w:t> Artículo 69-B CFF -- EDOS -- Falta de valoración de pruebas en recurso de revocación</w:t>
      </w:r>
    </w:p>
    <w:p w14:paraId="25617A0A" w14:textId="77777777" w:rsidR="00A6704B" w:rsidRPr="00A6704B" w:rsidRDefault="00A6704B" w:rsidP="00A6704B">
      <w:r w:rsidRPr="00A6704B">
        <w:rPr>
          <w:b/>
          <w:bCs/>
        </w:rPr>
        <w:t>1. Resumen de hechos relevantes</w:t>
      </w:r>
    </w:p>
    <w:p w14:paraId="2793906D" w14:textId="77777777" w:rsidR="00A6704B" w:rsidRPr="00A6704B" w:rsidRDefault="00A6704B" w:rsidP="00A6704B">
      <w:r w:rsidRPr="00A6704B">
        <w:t>La autoridad fiscalizadora fue omisa al no valorar las pruebas ofrecidas por el contribuyente </w:t>
      </w:r>
      <w:r w:rsidRPr="00A6704B">
        <w:rPr>
          <w:b/>
          <w:bCs/>
        </w:rPr>
        <w:t>Servicios Agrícolas del Noroeste, S. de R.L. de C.V.</w:t>
      </w:r>
      <w:r w:rsidRPr="00A6704B">
        <w:t> (RFC: </w:t>
      </w:r>
      <w:r w:rsidRPr="00A6704B">
        <w:rPr>
          <w:b/>
          <w:bCs/>
        </w:rPr>
        <w:t>SAN140315TL9</w:t>
      </w:r>
      <w:r w:rsidRPr="00A6704B">
        <w:t xml:space="preserve">) durante el procedimiento de una revisión electrónica. Posteriormente, la autoridad resolutora del recurso de revocación incurrió en el mismo vicio al no valorar los nuevos medios de convicción aportados en dicha instancia administrativa. La Sala declaró la nulidad para efectos, obligando a la </w:t>
      </w:r>
      <w:r w:rsidRPr="00A6704B">
        <w:lastRenderedPageBreak/>
        <w:t>autoridad a emitir una nueva resolución donde valore pormenorizadamente las probanzas.</w:t>
      </w:r>
    </w:p>
    <w:p w14:paraId="63186150" w14:textId="77777777" w:rsidR="00A6704B" w:rsidRPr="00A6704B" w:rsidRDefault="00A6704B" w:rsidP="00A6704B">
      <w:r w:rsidRPr="00A6704B">
        <w:rPr>
          <w:b/>
          <w:bCs/>
        </w:rPr>
        <w:t>2. Problemas jurídicos</w:t>
      </w:r>
    </w:p>
    <w:p w14:paraId="395A3159" w14:textId="77777777" w:rsidR="00A6704B" w:rsidRPr="00A6704B" w:rsidRDefault="00A6704B" w:rsidP="00A6704B">
      <w:pPr>
        <w:numPr>
          <w:ilvl w:val="0"/>
          <w:numId w:val="32"/>
        </w:numPr>
      </w:pPr>
      <w:r w:rsidRPr="00A6704B">
        <w:rPr>
          <w:b/>
          <w:bCs/>
        </w:rPr>
        <w:t>Principal:</w:t>
      </w:r>
      <w:r w:rsidRPr="00A6704B">
        <w:t> ¿La autoridad que resuelve el recurso de revocación está obligada y facultada para valorar pruebas nuevas que no fueron analizadas en la fiscalización? → </w:t>
      </w:r>
      <w:r w:rsidRPr="00A6704B">
        <w:rPr>
          <w:b/>
          <w:bCs/>
        </w:rPr>
        <w:t>Sí, de conformidad con los artículos 130, 132 y 133 del CFF y la jurisprudencia 2a./J.156/2016.</w:t>
      </w:r>
    </w:p>
    <w:p w14:paraId="542403C4" w14:textId="77777777" w:rsidR="00A6704B" w:rsidRPr="00A6704B" w:rsidRDefault="00A6704B" w:rsidP="00A6704B">
      <w:r w:rsidRPr="00A6704B">
        <w:rPr>
          <w:b/>
          <w:bCs/>
        </w:rPr>
        <w:t>3. Argumentos de la autoridad (SAT)</w:t>
      </w:r>
    </w:p>
    <w:p w14:paraId="04B14748" w14:textId="77777777" w:rsidR="00A6704B" w:rsidRPr="00A6704B" w:rsidRDefault="00A6704B" w:rsidP="00A6704B">
      <w:r w:rsidRPr="00A6704B">
        <w:t>El contribuyente debió presentar la totalidad de sus pruebas estrictamente durante la etapa de fiscalización; por lo tanto, argumentaba que eran inadmisibles por extemporáneas en el recurso de revocación.</w:t>
      </w:r>
    </w:p>
    <w:p w14:paraId="200836CD" w14:textId="77777777" w:rsidR="00A6704B" w:rsidRPr="00A6704B" w:rsidRDefault="00A6704B" w:rsidP="00A6704B">
      <w:r w:rsidRPr="00A6704B">
        <w:rPr>
          <w:b/>
          <w:bCs/>
        </w:rPr>
        <w:t>4. Argumentos del contribuyente (actor)</w:t>
      </w:r>
    </w:p>
    <w:p w14:paraId="762B1F4D" w14:textId="77777777" w:rsidR="00A6704B" w:rsidRPr="00A6704B" w:rsidRDefault="00A6704B" w:rsidP="00A6704B">
      <w:r w:rsidRPr="00A6704B">
        <w:t>Se ejercitó el derecho de aportar pruebas en el recurso administrativo de revocación, por lo que la autoridad se encontraba constreñida legalmente a estudiarlas y valorarlas de forma exhaustiva.</w:t>
      </w:r>
    </w:p>
    <w:p w14:paraId="6F5CBC17" w14:textId="77777777" w:rsidR="00A6704B" w:rsidRPr="00A6704B" w:rsidRDefault="00A6704B" w:rsidP="00A6704B">
      <w:r w:rsidRPr="00A6704B">
        <w:rPr>
          <w:b/>
          <w:bCs/>
        </w:rPr>
        <w:t>5. Criterios clave del tribunal</w:t>
      </w:r>
    </w:p>
    <w:p w14:paraId="53A8A694" w14:textId="77777777" w:rsidR="00A6704B" w:rsidRPr="00A6704B" w:rsidRDefault="00A6704B" w:rsidP="00A6704B">
      <w:pPr>
        <w:numPr>
          <w:ilvl w:val="0"/>
          <w:numId w:val="33"/>
        </w:numPr>
      </w:pPr>
      <w:r w:rsidRPr="00A6704B">
        <w:t>El plazo de 30 días previsto en el artículo 69-B, octavo párrafo del CFF, no posee un carácter preclusivo definitivo para la defensa (jurisprudencia 2a./J.156/2016; tesis XXIII.1o.1 A (11a.)).</w:t>
      </w:r>
    </w:p>
    <w:p w14:paraId="080B6F16" w14:textId="77777777" w:rsidR="00A6704B" w:rsidRPr="00A6704B" w:rsidRDefault="00A6704B" w:rsidP="00A6704B">
      <w:pPr>
        <w:numPr>
          <w:ilvl w:val="0"/>
          <w:numId w:val="33"/>
        </w:numPr>
      </w:pPr>
      <w:r w:rsidRPr="00A6704B">
        <w:t>La autoridad revisora en sede de recurso de revocación tiene la obligación constitucional de valorar las pruebas nuevas aportadas.</w:t>
      </w:r>
    </w:p>
    <w:p w14:paraId="39B14103" w14:textId="77777777" w:rsidR="00A6704B" w:rsidRPr="00A6704B" w:rsidRDefault="00A6704B" w:rsidP="00A6704B">
      <w:r w:rsidRPr="00A6704B">
        <w:rPr>
          <w:b/>
          <w:bCs/>
        </w:rPr>
        <w:t>6. Aprendizajes estratégicos prácticos</w:t>
      </w:r>
    </w:p>
    <w:p w14:paraId="6017D566" w14:textId="77777777" w:rsidR="00A6704B" w:rsidRPr="00A6704B" w:rsidRDefault="00A6704B" w:rsidP="00A6704B">
      <w:pPr>
        <w:numPr>
          <w:ilvl w:val="0"/>
          <w:numId w:val="34"/>
        </w:numPr>
      </w:pPr>
      <w:r w:rsidRPr="00A6704B">
        <w:t>Si la autoridad ignora tus pruebas en la auditoría, no te desanimes: el recurso de revocación es una instancia probatoria sumamente noble. La nulidad para efectos te abre una valiosa segunda oportunidad de defensa.</w:t>
      </w:r>
    </w:p>
    <w:p w14:paraId="0D628492" w14:textId="77777777" w:rsidR="00A6704B" w:rsidRPr="00A6704B" w:rsidRDefault="00A6704B" w:rsidP="00A6704B">
      <w:pPr>
        <w:numPr>
          <w:ilvl w:val="0"/>
          <w:numId w:val="34"/>
        </w:numPr>
      </w:pPr>
      <w:proofErr w:type="spellStart"/>
      <w:r w:rsidRPr="00A6704B">
        <w:t>Reaporta</w:t>
      </w:r>
      <w:proofErr w:type="spellEnd"/>
      <w:r w:rsidRPr="00A6704B">
        <w:t xml:space="preserve"> y robustece tus pruebas en el recurso administrativo.</w:t>
      </w:r>
    </w:p>
    <w:p w14:paraId="178498B4" w14:textId="77777777" w:rsidR="00A6704B" w:rsidRPr="00A6704B" w:rsidRDefault="00A6704B" w:rsidP="00A6704B">
      <w:r w:rsidRPr="00A6704B">
        <w:rPr>
          <w:b/>
          <w:bCs/>
        </w:rPr>
        <w:t>7. Heurística legal derivada</w:t>
      </w:r>
    </w:p>
    <w:p w14:paraId="54E2E5B1" w14:textId="77777777" w:rsidR="00A6704B" w:rsidRPr="00A6704B" w:rsidRDefault="00A6704B" w:rsidP="00A6704B">
      <w:r w:rsidRPr="00A6704B">
        <w:rPr>
          <w:b/>
          <w:bCs/>
        </w:rPr>
        <w:t>Regla 7 -- Segunda oportunidad en el recurso de revocación.</w:t>
      </w:r>
      <w:r w:rsidRPr="00A6704B">
        <w:br/>
      </w:r>
      <w:r w:rsidRPr="00A6704B">
        <w:rPr>
          <w:i/>
          <w:iCs/>
        </w:rPr>
        <w:t>"Si el auditor no quiso ver tus pruebas durante la fiscalización, ofrécelas con mayor fuerza en el recurso de revocación. La nulidad para efectos te otorgará un segundo aire estratégico."</w:t>
      </w:r>
    </w:p>
    <w:p w14:paraId="1F9288E6" w14:textId="77777777" w:rsidR="00A6704B" w:rsidRPr="00A6704B" w:rsidRDefault="00A6704B" w:rsidP="00A6704B">
      <w:r w:rsidRPr="00A6704B">
        <w:rPr>
          <w:rFonts w:ascii="Segoe UI Emoji" w:hAnsi="Segoe UI Emoji" w:cs="Segoe UI Emoji"/>
        </w:rPr>
        <w:lastRenderedPageBreak/>
        <w:t>📌</w:t>
      </w:r>
      <w:r w:rsidRPr="00A6704B">
        <w:t> </w:t>
      </w:r>
      <w:r w:rsidRPr="00A6704B">
        <w:rPr>
          <w:b/>
          <w:bCs/>
        </w:rPr>
        <w:t>Patrón de riesgo identificado:</w:t>
      </w:r>
      <w:r w:rsidRPr="00A6704B">
        <w:t> P6 -- Falta de valoración de pruebas en recurso de revocación.</w:t>
      </w:r>
    </w:p>
    <w:p w14:paraId="539AB1FA"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No desaproveche el recurso de revocación. Es una instancia donde puede aportar pruebas nuevas o robustecer las existentes. Si el SAT no las valora, se configura una nulidad para efectos.</w:t>
      </w:r>
    </w:p>
    <w:p w14:paraId="70AA962A"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5B4FBAFF" w14:textId="77777777" w:rsidR="00A6704B" w:rsidRPr="00A6704B" w:rsidRDefault="00A6704B" w:rsidP="00A6704B">
      <w:pPr>
        <w:numPr>
          <w:ilvl w:val="0"/>
          <w:numId w:val="35"/>
        </w:numPr>
      </w:pPr>
      <w:r w:rsidRPr="00A6704B">
        <w:rPr>
          <w:b/>
          <w:bCs/>
        </w:rPr>
        <w:t>D4 -- Defender:</w:t>
      </w:r>
      <w:r w:rsidRPr="00A6704B">
        <w:t> Presente todas sus pruebas en el recurso de revocación, aunque ya las haya ofrecido antes. Exija valoración expresa. Si no hay respuesta, impugne.</w:t>
      </w:r>
    </w:p>
    <w:p w14:paraId="1CC5BEA7" w14:textId="77777777" w:rsidR="00A6704B" w:rsidRPr="00A6704B" w:rsidRDefault="004C2F0B" w:rsidP="00A6704B">
      <w:r>
        <w:pict w14:anchorId="7EBB8184">
          <v:rect id="_x0000_i1033" style="width:0;height:.75pt" o:hralign="center" o:hrstd="t" o:hr="t" fillcolor="#a0a0a0" stroked="f"/>
        </w:pict>
      </w:r>
    </w:p>
    <w:p w14:paraId="692FC35D" w14:textId="77777777" w:rsidR="00A6704B" w:rsidRPr="00A6704B" w:rsidRDefault="00A6704B" w:rsidP="00A6704B">
      <w:pPr>
        <w:rPr>
          <w:b/>
          <w:bCs/>
        </w:rPr>
      </w:pPr>
      <w:r w:rsidRPr="00A6704B">
        <w:rPr>
          <w:b/>
          <w:bCs/>
        </w:rPr>
        <w:t>CASO 8</w:t>
      </w:r>
    </w:p>
    <w:p w14:paraId="6866B78D" w14:textId="77777777" w:rsidR="00A6704B" w:rsidRPr="00A6704B" w:rsidRDefault="00A6704B" w:rsidP="00A6704B">
      <w:pPr>
        <w:numPr>
          <w:ilvl w:val="0"/>
          <w:numId w:val="36"/>
        </w:numPr>
      </w:pPr>
      <w:r w:rsidRPr="00A6704B">
        <w:rPr>
          <w:b/>
          <w:bCs/>
        </w:rPr>
        <w:t>Expediente original:</w:t>
      </w:r>
      <w:r w:rsidRPr="00A6704B">
        <w:t> 685/22-16-01-1 (En cumplimiento de amparo)</w:t>
      </w:r>
    </w:p>
    <w:p w14:paraId="479C8439" w14:textId="77777777" w:rsidR="00A6704B" w:rsidRPr="00A6704B" w:rsidRDefault="00A6704B" w:rsidP="00A6704B">
      <w:pPr>
        <w:numPr>
          <w:ilvl w:val="0"/>
          <w:numId w:val="36"/>
        </w:numPr>
      </w:pPr>
      <w:r w:rsidRPr="00A6704B">
        <w:rPr>
          <w:b/>
          <w:bCs/>
        </w:rPr>
        <w:t>Sala:</w:t>
      </w:r>
      <w:r w:rsidRPr="00A6704B">
        <w:t> Sala Regional en Yucatán</w:t>
      </w:r>
    </w:p>
    <w:p w14:paraId="5A895D0A" w14:textId="77777777" w:rsidR="00A6704B" w:rsidRPr="00A6704B" w:rsidRDefault="00A6704B" w:rsidP="00A6704B">
      <w:pPr>
        <w:numPr>
          <w:ilvl w:val="0"/>
          <w:numId w:val="36"/>
        </w:numPr>
      </w:pPr>
      <w:r w:rsidRPr="00A6704B">
        <w:rPr>
          <w:b/>
          <w:bCs/>
        </w:rPr>
        <w:t>Fecha de sentencia:</w:t>
      </w:r>
      <w:r w:rsidRPr="00A6704B">
        <w:t> 19 de agosto de 2025</w:t>
      </w:r>
    </w:p>
    <w:p w14:paraId="62C33CC5" w14:textId="77777777" w:rsidR="00A6704B" w:rsidRPr="00A6704B" w:rsidRDefault="00A6704B" w:rsidP="00A6704B">
      <w:pPr>
        <w:numPr>
          <w:ilvl w:val="0"/>
          <w:numId w:val="36"/>
        </w:numPr>
      </w:pPr>
      <w:r w:rsidRPr="00A6704B">
        <w:rPr>
          <w:b/>
          <w:bCs/>
        </w:rPr>
        <w:t>Resultado:</w:t>
      </w:r>
      <w:r w:rsidRPr="00A6704B">
        <w:t> NULIDAD PARA EFECTOS (contribuyente gana parcialmente)</w:t>
      </w:r>
    </w:p>
    <w:p w14:paraId="76FF403C" w14:textId="77777777" w:rsidR="00A6704B" w:rsidRPr="00A6704B" w:rsidRDefault="00A6704B" w:rsidP="00A6704B">
      <w:pPr>
        <w:numPr>
          <w:ilvl w:val="0"/>
          <w:numId w:val="36"/>
        </w:numPr>
      </w:pPr>
      <w:r w:rsidRPr="00A6704B">
        <w:rPr>
          <w:b/>
          <w:bCs/>
        </w:rPr>
        <w:t>Materia:</w:t>
      </w:r>
      <w:r w:rsidRPr="00A6704B">
        <w:t> Visita domiciliaria -- Valoración de pruebas por visitadores -- Jurisprudencia 2a./J.1/2015</w:t>
      </w:r>
    </w:p>
    <w:p w14:paraId="39502280" w14:textId="77777777" w:rsidR="00A6704B" w:rsidRPr="00A6704B" w:rsidRDefault="00A6704B" w:rsidP="00A6704B">
      <w:r w:rsidRPr="00A6704B">
        <w:rPr>
          <w:b/>
          <w:bCs/>
        </w:rPr>
        <w:t>1. Resumen de hechos relevantes</w:t>
      </w:r>
    </w:p>
    <w:p w14:paraId="52486722" w14:textId="77777777" w:rsidR="00A6704B" w:rsidRPr="00A6704B" w:rsidRDefault="00A6704B" w:rsidP="00A6704B">
      <w:r w:rsidRPr="00A6704B">
        <w:t>Durante el desarrollo de una visita domiciliaria practicada a la empresa </w:t>
      </w:r>
      <w:r w:rsidRPr="00A6704B">
        <w:rPr>
          <w:b/>
          <w:bCs/>
        </w:rPr>
        <w:t>Comercializadora de Maderas del Sureste, S.A. de C.V.</w:t>
      </w:r>
      <w:r w:rsidRPr="00A6704B">
        <w:t> (RFC: </w:t>
      </w:r>
      <w:r w:rsidRPr="00A6704B">
        <w:rPr>
          <w:b/>
          <w:bCs/>
        </w:rPr>
        <w:t>CMS110522K81</w:t>
      </w:r>
      <w:r w:rsidRPr="00A6704B">
        <w:t>), los visitadores (auditores de campo) procedieron a realizar valoraciones de fondo respecto de las pruebas aportadas por el contribuyente en la última acta parcial, concluyendo por mutuo propio la improcedencia de diversas deducciones. La resolución determinante del crédito fiscal adoptó íntegramente dichas valoraciones. La Sala declaró la nulidad para efectos, ordenando reponer el procedimiento de fiscalización desde el levantamiento de la última acta parcial viciada.</w:t>
      </w:r>
    </w:p>
    <w:p w14:paraId="3EA96D00" w14:textId="77777777" w:rsidR="00A6704B" w:rsidRPr="00A6704B" w:rsidRDefault="00A6704B" w:rsidP="00A6704B">
      <w:r w:rsidRPr="00A6704B">
        <w:rPr>
          <w:b/>
          <w:bCs/>
        </w:rPr>
        <w:t>2. Problemas jurídicos</w:t>
      </w:r>
    </w:p>
    <w:p w14:paraId="04C77730" w14:textId="77777777" w:rsidR="00A6704B" w:rsidRPr="00A6704B" w:rsidRDefault="00A6704B" w:rsidP="00A6704B">
      <w:pPr>
        <w:numPr>
          <w:ilvl w:val="0"/>
          <w:numId w:val="37"/>
        </w:numPr>
      </w:pPr>
      <w:r w:rsidRPr="00A6704B">
        <w:rPr>
          <w:b/>
          <w:bCs/>
        </w:rPr>
        <w:t>Principal:</w:t>
      </w:r>
      <w:r w:rsidRPr="00A6704B">
        <w:t> ¿Los visitadores o auditores de campo cuentan con facultades legales para valorar pruebas y determinar de forma anticipada la improcedencia de deducciones en las actas de visita? → </w:t>
      </w:r>
      <w:r w:rsidRPr="00A6704B">
        <w:rPr>
          <w:b/>
          <w:bCs/>
        </w:rPr>
        <w:t xml:space="preserve">No. Su función se </w:t>
      </w:r>
      <w:r w:rsidRPr="00A6704B">
        <w:rPr>
          <w:b/>
          <w:bCs/>
        </w:rPr>
        <w:lastRenderedPageBreak/>
        <w:t>limita estrictamente a hacer constar hechos y omisiones observables, de acuerdo con la jurisprudencia 2a./J.1/2015.</w:t>
      </w:r>
    </w:p>
    <w:p w14:paraId="73342C46" w14:textId="77777777" w:rsidR="00A6704B" w:rsidRPr="00A6704B" w:rsidRDefault="00A6704B" w:rsidP="00A6704B">
      <w:r w:rsidRPr="00A6704B">
        <w:rPr>
          <w:b/>
          <w:bCs/>
        </w:rPr>
        <w:t>3. Argumentos de la autoridad (SAT)</w:t>
      </w:r>
    </w:p>
    <w:p w14:paraId="33937058" w14:textId="77777777" w:rsidR="00A6704B" w:rsidRPr="00A6704B" w:rsidRDefault="00A6704B" w:rsidP="00A6704B">
      <w:r w:rsidRPr="00A6704B">
        <w:t>Los visitadores únicamente asentaron hechos detectados en la auditoría en las actas; la valoración jurídica formal fue realizada posteriormente por la autoridad administrativa competente al emitir la liquidación.</w:t>
      </w:r>
    </w:p>
    <w:p w14:paraId="3A499DA3" w14:textId="77777777" w:rsidR="00A6704B" w:rsidRPr="00A6704B" w:rsidRDefault="00A6704B" w:rsidP="00A6704B">
      <w:r w:rsidRPr="00A6704B">
        <w:rPr>
          <w:b/>
          <w:bCs/>
        </w:rPr>
        <w:t>4. Argumentos del contribuyente (actor)</w:t>
      </w:r>
    </w:p>
    <w:p w14:paraId="35313C80" w14:textId="77777777" w:rsidR="00A6704B" w:rsidRPr="00A6704B" w:rsidRDefault="00A6704B" w:rsidP="00A6704B">
      <w:r w:rsidRPr="00A6704B">
        <w:t>Los visitadores excedieron flagrantemente las facultades que la ley les confiere al calificar y desestimar jurídicamente las pruebas dentro del cuerpo de las actas de la visita.</w:t>
      </w:r>
    </w:p>
    <w:p w14:paraId="3CEABC83" w14:textId="77777777" w:rsidR="00A6704B" w:rsidRPr="00A6704B" w:rsidRDefault="00A6704B" w:rsidP="00A6704B">
      <w:r w:rsidRPr="00A6704B">
        <w:rPr>
          <w:b/>
          <w:bCs/>
        </w:rPr>
        <w:t>5. Criterios clave del tribunal</w:t>
      </w:r>
    </w:p>
    <w:p w14:paraId="144EC868" w14:textId="77777777" w:rsidR="00A6704B" w:rsidRPr="00A6704B" w:rsidRDefault="00A6704B" w:rsidP="00A6704B">
      <w:pPr>
        <w:numPr>
          <w:ilvl w:val="0"/>
          <w:numId w:val="38"/>
        </w:numPr>
      </w:pPr>
      <w:r w:rsidRPr="00A6704B">
        <w:t>Los visitadores carecen de competencia constitucional y legal para valorar pruebas o calificar la deducibilidad jurídica de los rubros (jurisprudencia 2a./J.1/2015 (10a.)).</w:t>
      </w:r>
    </w:p>
    <w:p w14:paraId="2D6AF6F4" w14:textId="77777777" w:rsidR="00A6704B" w:rsidRPr="00A6704B" w:rsidRDefault="00A6704B" w:rsidP="00A6704B">
      <w:pPr>
        <w:numPr>
          <w:ilvl w:val="0"/>
          <w:numId w:val="38"/>
        </w:numPr>
      </w:pPr>
      <w:r w:rsidRPr="00A6704B">
        <w:t>Si la resolución final se apoya en una valoración viciada de origen por los visitadores, dicho error trasciende de forma directa al sentido del acto (artículo 51, fracción III de la LFPCA).</w:t>
      </w:r>
    </w:p>
    <w:p w14:paraId="7B90B8D1" w14:textId="77777777" w:rsidR="00A6704B" w:rsidRPr="00A6704B" w:rsidRDefault="00A6704B" w:rsidP="00A6704B">
      <w:pPr>
        <w:numPr>
          <w:ilvl w:val="0"/>
          <w:numId w:val="38"/>
        </w:numPr>
      </w:pPr>
      <w:r w:rsidRPr="00A6704B">
        <w:t>La consecuencia jurídica es la nulidad para efectos de reposición del procedimiento (jurisprudencia 2a./J.133/2014).</w:t>
      </w:r>
    </w:p>
    <w:p w14:paraId="7A0F2362" w14:textId="77777777" w:rsidR="00A6704B" w:rsidRPr="00A6704B" w:rsidRDefault="00A6704B" w:rsidP="00A6704B">
      <w:r w:rsidRPr="00A6704B">
        <w:rPr>
          <w:b/>
          <w:bCs/>
        </w:rPr>
        <w:t>6. Aprendizajes estratégicos prácticos</w:t>
      </w:r>
    </w:p>
    <w:p w14:paraId="31CD5160" w14:textId="77777777" w:rsidR="00A6704B" w:rsidRPr="00A6704B" w:rsidRDefault="00A6704B" w:rsidP="00A6704B">
      <w:pPr>
        <w:numPr>
          <w:ilvl w:val="0"/>
          <w:numId w:val="39"/>
        </w:numPr>
      </w:pPr>
      <w:r w:rsidRPr="00A6704B">
        <w:t>Revisa minuciosamente el redactado de tus actas parciales y finales de visita. Si el auditor de campo escribió juicios de valor como </w:t>
      </w:r>
      <w:r w:rsidRPr="00A6704B">
        <w:rPr>
          <w:i/>
          <w:iCs/>
        </w:rPr>
        <w:t>“los documentos exhibidos no acreditan la materialidad”</w:t>
      </w:r>
      <w:r w:rsidRPr="00A6704B">
        <w:t>, tienes en tus manos un concepto de impugnación técnico muy potente.</w:t>
      </w:r>
    </w:p>
    <w:p w14:paraId="2CB7A392" w14:textId="77777777" w:rsidR="00A6704B" w:rsidRPr="00A6704B" w:rsidRDefault="00A6704B" w:rsidP="00A6704B">
      <w:pPr>
        <w:numPr>
          <w:ilvl w:val="0"/>
          <w:numId w:val="39"/>
        </w:numPr>
      </w:pPr>
      <w:r w:rsidRPr="00A6704B">
        <w:t>Este error procedimental constituye una causal de nulidad prácticamente automática para efectos de reposición.</w:t>
      </w:r>
    </w:p>
    <w:p w14:paraId="1C0AEDC2" w14:textId="77777777" w:rsidR="00A6704B" w:rsidRPr="00A6704B" w:rsidRDefault="00A6704B" w:rsidP="00A6704B">
      <w:r w:rsidRPr="00A6704B">
        <w:rPr>
          <w:b/>
          <w:bCs/>
        </w:rPr>
        <w:t>7. Heurística legal derivada</w:t>
      </w:r>
    </w:p>
    <w:p w14:paraId="6A4FFD85" w14:textId="77777777" w:rsidR="00A6704B" w:rsidRPr="00A6704B" w:rsidRDefault="00A6704B" w:rsidP="00A6704B">
      <w:r w:rsidRPr="00A6704B">
        <w:rPr>
          <w:b/>
          <w:bCs/>
        </w:rPr>
        <w:t>Regla 8 -- Visitadores no valoran.</w:t>
      </w:r>
      <w:r w:rsidRPr="00A6704B">
        <w:br/>
      </w:r>
      <w:r w:rsidRPr="00A6704B">
        <w:rPr>
          <w:i/>
          <w:iCs/>
        </w:rPr>
        <w:t>"Si en el acta de visita el auditor de campo se puso el traje de juez y escribió que tus pruebas no acreditaban la materialidad, ese exceso de facultades puede tirar abajo todo el procedimiento de fiscalización."</w:t>
      </w:r>
    </w:p>
    <w:p w14:paraId="19BDD38D" w14:textId="77777777" w:rsidR="00A6704B" w:rsidRPr="00A6704B" w:rsidRDefault="00A6704B" w:rsidP="00A6704B">
      <w:r w:rsidRPr="00A6704B">
        <w:rPr>
          <w:rFonts w:ascii="Segoe UI Emoji" w:hAnsi="Segoe UI Emoji" w:cs="Segoe UI Emoji"/>
        </w:rPr>
        <w:lastRenderedPageBreak/>
        <w:t>📌</w:t>
      </w:r>
      <w:r w:rsidRPr="00A6704B">
        <w:t> </w:t>
      </w:r>
      <w:r w:rsidRPr="00A6704B">
        <w:rPr>
          <w:b/>
          <w:bCs/>
        </w:rPr>
        <w:t>Patrón de riesgo identificado:</w:t>
      </w:r>
      <w:r w:rsidRPr="00A6704B">
        <w:t> P7 -- Visitadores no pueden valorar pruebas (exceso de facultades).</w:t>
      </w:r>
    </w:p>
    <w:p w14:paraId="226981D8"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Revise sus actas de visita. Si el auditor escribió frases como “las pruebas son insuficientes” o “no acredita”, ese exceso de facultades invalida el procedimiento.</w:t>
      </w:r>
    </w:p>
    <w:p w14:paraId="44A70918"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5714BE73" w14:textId="77777777" w:rsidR="00A6704B" w:rsidRPr="00A6704B" w:rsidRDefault="00A6704B" w:rsidP="00A6704B">
      <w:pPr>
        <w:numPr>
          <w:ilvl w:val="0"/>
          <w:numId w:val="40"/>
        </w:numPr>
      </w:pPr>
      <w:r w:rsidRPr="00A6704B">
        <w:rPr>
          <w:b/>
          <w:bCs/>
        </w:rPr>
        <w:t>D4 -- Defender:</w:t>
      </w:r>
      <w:r w:rsidRPr="00A6704B">
        <w:t> Impugne la resolución señalando que los visitadores realizaron valoraciones jurídicas que no les corresponden. Aporte la jurisprudencia 2a./J.1/2015.</w:t>
      </w:r>
    </w:p>
    <w:p w14:paraId="51DB2EB9" w14:textId="77777777" w:rsidR="00A6704B" w:rsidRPr="00A6704B" w:rsidRDefault="004C2F0B" w:rsidP="00A6704B">
      <w:r>
        <w:pict w14:anchorId="7A649B69">
          <v:rect id="_x0000_i1034" style="width:0;height:.75pt" o:hralign="center" o:hrstd="t" o:hr="t" fillcolor="#a0a0a0" stroked="f"/>
        </w:pict>
      </w:r>
    </w:p>
    <w:p w14:paraId="609C4D17" w14:textId="77777777" w:rsidR="00A6704B" w:rsidRPr="00A6704B" w:rsidRDefault="00A6704B" w:rsidP="00A6704B">
      <w:pPr>
        <w:rPr>
          <w:b/>
          <w:bCs/>
        </w:rPr>
      </w:pPr>
      <w:r w:rsidRPr="00A6704B">
        <w:rPr>
          <w:b/>
          <w:bCs/>
        </w:rPr>
        <w:t>CASO 9</w:t>
      </w:r>
    </w:p>
    <w:p w14:paraId="67465C0C" w14:textId="77777777" w:rsidR="00A6704B" w:rsidRPr="00A6704B" w:rsidRDefault="00A6704B" w:rsidP="00A6704B">
      <w:pPr>
        <w:numPr>
          <w:ilvl w:val="0"/>
          <w:numId w:val="41"/>
        </w:numPr>
      </w:pPr>
      <w:r w:rsidRPr="00A6704B">
        <w:rPr>
          <w:b/>
          <w:bCs/>
        </w:rPr>
        <w:t>Expediente original:</w:t>
      </w:r>
      <w:r w:rsidRPr="00A6704B">
        <w:t> 610/25-07-02-7</w:t>
      </w:r>
    </w:p>
    <w:p w14:paraId="11461965" w14:textId="77777777" w:rsidR="00A6704B" w:rsidRPr="00A6704B" w:rsidRDefault="00A6704B" w:rsidP="00A6704B">
      <w:pPr>
        <w:numPr>
          <w:ilvl w:val="0"/>
          <w:numId w:val="41"/>
        </w:numPr>
      </w:pPr>
      <w:r w:rsidRPr="00A6704B">
        <w:rPr>
          <w:b/>
          <w:bCs/>
        </w:rPr>
        <w:t>Sala:</w:t>
      </w:r>
      <w:r w:rsidRPr="00A6704B">
        <w:t> Segunda Sala Regional en Jalisco</w:t>
      </w:r>
    </w:p>
    <w:p w14:paraId="4948F3C9" w14:textId="77777777" w:rsidR="00A6704B" w:rsidRPr="00A6704B" w:rsidRDefault="00A6704B" w:rsidP="00A6704B">
      <w:pPr>
        <w:numPr>
          <w:ilvl w:val="0"/>
          <w:numId w:val="41"/>
        </w:numPr>
      </w:pPr>
      <w:r w:rsidRPr="00A6704B">
        <w:rPr>
          <w:b/>
          <w:bCs/>
        </w:rPr>
        <w:t>Fecha de sentencia:</w:t>
      </w:r>
      <w:r w:rsidRPr="00A6704B">
        <w:t> 19 de septiembre de 2025</w:t>
      </w:r>
    </w:p>
    <w:p w14:paraId="0EBD336C" w14:textId="77777777" w:rsidR="00A6704B" w:rsidRPr="00A6704B" w:rsidRDefault="00A6704B" w:rsidP="00A6704B">
      <w:pPr>
        <w:numPr>
          <w:ilvl w:val="0"/>
          <w:numId w:val="41"/>
        </w:numPr>
      </w:pPr>
      <w:r w:rsidRPr="00A6704B">
        <w:rPr>
          <w:b/>
          <w:bCs/>
        </w:rPr>
        <w:t>Resultado:</w:t>
      </w:r>
      <w:r w:rsidRPr="00A6704B">
        <w:t> NULIDAD LISA Y LLANA (contribuyente gana)</w:t>
      </w:r>
    </w:p>
    <w:p w14:paraId="0B6A8211" w14:textId="77777777" w:rsidR="00A6704B" w:rsidRPr="00A6704B" w:rsidRDefault="00A6704B" w:rsidP="00A6704B">
      <w:pPr>
        <w:numPr>
          <w:ilvl w:val="0"/>
          <w:numId w:val="41"/>
        </w:numPr>
      </w:pPr>
      <w:r w:rsidRPr="00A6704B">
        <w:rPr>
          <w:b/>
          <w:bCs/>
        </w:rPr>
        <w:t>Materia:</w:t>
      </w:r>
      <w:r w:rsidRPr="00A6704B">
        <w:t> Artículo 69-B CFF -- Procedimiento de EFOS -- Plazo de 50 días -- Extemporaneidad</w:t>
      </w:r>
    </w:p>
    <w:p w14:paraId="100C72C3" w14:textId="77777777" w:rsidR="00A6704B" w:rsidRPr="00A6704B" w:rsidRDefault="00A6704B" w:rsidP="00A6704B">
      <w:r w:rsidRPr="00A6704B">
        <w:rPr>
          <w:b/>
          <w:bCs/>
        </w:rPr>
        <w:t>1. Resumen de hechos relevantes</w:t>
      </w:r>
    </w:p>
    <w:p w14:paraId="489B593D" w14:textId="77777777" w:rsidR="00A6704B" w:rsidRPr="00A6704B" w:rsidRDefault="00A6704B" w:rsidP="00A6704B">
      <w:r w:rsidRPr="00A6704B">
        <w:t>El contribuyente, </w:t>
      </w:r>
      <w:r w:rsidRPr="00A6704B">
        <w:rPr>
          <w:b/>
          <w:bCs/>
        </w:rPr>
        <w:t>Maquiladora de Calzado de Occidente, S.A. de C.V.</w:t>
      </w:r>
      <w:r w:rsidRPr="00A6704B">
        <w:t> (RFC: </w:t>
      </w:r>
      <w:r w:rsidRPr="00A6704B">
        <w:rPr>
          <w:b/>
          <w:bCs/>
        </w:rPr>
        <w:t>MCO161011PL2</w:t>
      </w:r>
      <w:r w:rsidRPr="00A6704B">
        <w:t>), sujeto al procedimiento de EFOS, desvirtuó y presentó sus pruebas y manifestaciones el 31 de mayo de 2022. Sin embargo, la autoridad fiscal emitió y notificó la resolución definitiva de inclusión en el listado hasta el 17 de marzo de 2023 (más de 9 meses después). La Sala declaró la nulidad lisa y llana de dicha resolución debido a que el plazo de 50 días previsto en la ley es fatal y perentorio.</w:t>
      </w:r>
    </w:p>
    <w:p w14:paraId="0ABB4E0F" w14:textId="77777777" w:rsidR="00A6704B" w:rsidRPr="00A6704B" w:rsidRDefault="00A6704B" w:rsidP="00A6704B">
      <w:r w:rsidRPr="00A6704B">
        <w:rPr>
          <w:b/>
          <w:bCs/>
        </w:rPr>
        <w:t>2. Problemas jurídicos</w:t>
      </w:r>
    </w:p>
    <w:p w14:paraId="4EAE4135" w14:textId="77777777" w:rsidR="00A6704B" w:rsidRPr="00A6704B" w:rsidRDefault="00A6704B" w:rsidP="00A6704B">
      <w:pPr>
        <w:numPr>
          <w:ilvl w:val="0"/>
          <w:numId w:val="42"/>
        </w:numPr>
      </w:pPr>
      <w:r w:rsidRPr="00A6704B">
        <w:rPr>
          <w:b/>
          <w:bCs/>
        </w:rPr>
        <w:t>Principal:</w:t>
      </w:r>
      <w:r w:rsidRPr="00A6704B">
        <w:t> ¿El plazo de 50 días hábiles que tiene la autoridad para resolver en el procedimiento del artículo 69-B del CFF comienza a correr a partir de la presentación de las pruebas del contribuyente o a partir de la última notificación oficial en el DOF? → </w:t>
      </w:r>
      <w:r w:rsidRPr="00A6704B">
        <w:rPr>
          <w:b/>
          <w:bCs/>
        </w:rPr>
        <w:t xml:space="preserve">Inicia su cómputo formal a partir del día </w:t>
      </w:r>
      <w:r w:rsidRPr="00A6704B">
        <w:rPr>
          <w:b/>
          <w:bCs/>
        </w:rPr>
        <w:lastRenderedPageBreak/>
        <w:t>siguiente a aquel en que el contribuyente aporta sus pruebas y manifestaciones.</w:t>
      </w:r>
    </w:p>
    <w:p w14:paraId="0E086B18" w14:textId="77777777" w:rsidR="00A6704B" w:rsidRPr="00A6704B" w:rsidRDefault="00A6704B" w:rsidP="00A6704B">
      <w:r w:rsidRPr="00A6704B">
        <w:rPr>
          <w:b/>
          <w:bCs/>
        </w:rPr>
        <w:t>3. Argumentos de la autoridad (SAT)</w:t>
      </w:r>
    </w:p>
    <w:p w14:paraId="74012D37" w14:textId="77777777" w:rsidR="00A6704B" w:rsidRPr="00A6704B" w:rsidRDefault="00A6704B" w:rsidP="00A6704B">
      <w:r w:rsidRPr="00A6704B">
        <w:t>El plazo legal de los 50 días debe contabilizarse a partir de la publicación global en el Diario Oficial de la Federación, no de forma individualizada.</w:t>
      </w:r>
    </w:p>
    <w:p w14:paraId="6C308B57" w14:textId="77777777" w:rsidR="00A6704B" w:rsidRPr="00A6704B" w:rsidRDefault="00A6704B" w:rsidP="00A6704B">
      <w:r w:rsidRPr="00A6704B">
        <w:rPr>
          <w:b/>
          <w:bCs/>
        </w:rPr>
        <w:t>4. Argumentos del contribuyente (actor)</w:t>
      </w:r>
    </w:p>
    <w:p w14:paraId="1D5E8C42" w14:textId="77777777" w:rsidR="00A6704B" w:rsidRPr="00A6704B" w:rsidRDefault="00A6704B" w:rsidP="00A6704B">
      <w:r w:rsidRPr="00A6704B">
        <w:t>La emisión de la resolución definitiva es extemporánea; por lo tanto, la presunción de la autoridad caducó y debe quedar sin efecto legal alguno.</w:t>
      </w:r>
    </w:p>
    <w:p w14:paraId="4F3778FF" w14:textId="77777777" w:rsidR="00A6704B" w:rsidRPr="00A6704B" w:rsidRDefault="00A6704B" w:rsidP="00A6704B">
      <w:r w:rsidRPr="00A6704B">
        <w:rPr>
          <w:b/>
          <w:bCs/>
        </w:rPr>
        <w:t>5. Criterios clave del tribunal</w:t>
      </w:r>
    </w:p>
    <w:p w14:paraId="1E29B13F" w14:textId="77777777" w:rsidR="00A6704B" w:rsidRPr="00A6704B" w:rsidRDefault="00A6704B" w:rsidP="00A6704B">
      <w:pPr>
        <w:numPr>
          <w:ilvl w:val="0"/>
          <w:numId w:val="43"/>
        </w:numPr>
      </w:pPr>
      <w:r w:rsidRPr="00A6704B">
        <w:t>El plazo de 50 días es perentorio e improrrogable; su incumplimiento por parte de la autoridad deja insubsistente la presunción de inexistencia (artículo 69-B, séptimo párrafo del CFF).</w:t>
      </w:r>
    </w:p>
    <w:p w14:paraId="408172DC" w14:textId="77777777" w:rsidR="00A6704B" w:rsidRPr="00A6704B" w:rsidRDefault="00A6704B" w:rsidP="00A6704B">
      <w:pPr>
        <w:numPr>
          <w:ilvl w:val="0"/>
          <w:numId w:val="43"/>
        </w:numPr>
      </w:pPr>
      <w:r w:rsidRPr="00A6704B">
        <w:t>El cómputo inicia de forma estricta en el momento en que el contribuyente presenta su escrito de pruebas (jurisprudencia 2a./J.93/2019 (10a.)).</w:t>
      </w:r>
    </w:p>
    <w:p w14:paraId="41204BDF" w14:textId="77777777" w:rsidR="00A6704B" w:rsidRPr="00A6704B" w:rsidRDefault="00A6704B" w:rsidP="00A6704B">
      <w:r w:rsidRPr="00A6704B">
        <w:rPr>
          <w:b/>
          <w:bCs/>
        </w:rPr>
        <w:t>6. Aprendizajes estratégicos prácticos</w:t>
      </w:r>
    </w:p>
    <w:p w14:paraId="0F0B7DB6" w14:textId="77777777" w:rsidR="00A6704B" w:rsidRPr="00A6704B" w:rsidRDefault="00A6704B" w:rsidP="00A6704B">
      <w:pPr>
        <w:numPr>
          <w:ilvl w:val="0"/>
          <w:numId w:val="44"/>
        </w:numPr>
      </w:pPr>
      <w:r w:rsidRPr="00A6704B">
        <w:t>Lleva un control cronológico milimétrico con acuse en mano de la fecha en que ingresas las pruebas de desvirtuación de un 69-B.</w:t>
      </w:r>
    </w:p>
    <w:p w14:paraId="46E25E79" w14:textId="77777777" w:rsidR="00A6704B" w:rsidRPr="00A6704B" w:rsidRDefault="00A6704B" w:rsidP="00A6704B">
      <w:pPr>
        <w:numPr>
          <w:ilvl w:val="0"/>
          <w:numId w:val="44"/>
        </w:numPr>
      </w:pPr>
      <w:r w:rsidRPr="00A6704B">
        <w:t>Si el SAT se excede de los 50 días hábiles para resolver y notificarte, la resolución final adolece de una extemporaneidad que genera nulidad lisa y llana.</w:t>
      </w:r>
    </w:p>
    <w:p w14:paraId="754F1A00" w14:textId="77777777" w:rsidR="00A6704B" w:rsidRPr="00A6704B" w:rsidRDefault="00A6704B" w:rsidP="00A6704B">
      <w:r w:rsidRPr="00A6704B">
        <w:rPr>
          <w:b/>
          <w:bCs/>
        </w:rPr>
        <w:t>7. Heurística legal derivada</w:t>
      </w:r>
    </w:p>
    <w:p w14:paraId="76A56E3A" w14:textId="77777777" w:rsidR="00A6704B" w:rsidRPr="00A6704B" w:rsidRDefault="00A6704B" w:rsidP="00A6704B">
      <w:r w:rsidRPr="00A6704B">
        <w:rPr>
          <w:b/>
          <w:bCs/>
        </w:rPr>
        <w:t>Regla 9 -- Plazo de 50 días fatal.</w:t>
      </w:r>
      <w:r w:rsidRPr="00A6704B">
        <w:br/>
        <w:t>*"Si la autoridad deja dormir el expediente y no te notifica la resolución definitiva del 69-B dentro de los 50 días hábiles posteriores a tu entrega de pruebas, la presunción fiscal se desmorona por extemporaneidad."*</w:t>
      </w:r>
    </w:p>
    <w:p w14:paraId="4382AD91"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P8 -- Extemporaneidad del SAT (plazo de 50 días).</w:t>
      </w:r>
    </w:p>
    <w:p w14:paraId="07496F51"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Guarde el acuse de recibo de sus pruebas. Cuente 50 días hábiles. Si el SAT no resuelve dentro de ese plazo, la resolución es nula. No necesita discutir el fondo.</w:t>
      </w:r>
    </w:p>
    <w:p w14:paraId="27402F86"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646BEAE3" w14:textId="77777777" w:rsidR="00A6704B" w:rsidRPr="00A6704B" w:rsidRDefault="00A6704B" w:rsidP="00A6704B">
      <w:pPr>
        <w:numPr>
          <w:ilvl w:val="0"/>
          <w:numId w:val="45"/>
        </w:numPr>
      </w:pPr>
      <w:r w:rsidRPr="00A6704B">
        <w:rPr>
          <w:b/>
          <w:bCs/>
        </w:rPr>
        <w:lastRenderedPageBreak/>
        <w:t>D3 -- Declarar:</w:t>
      </w:r>
      <w:r w:rsidRPr="00A6704B">
        <w:t> Al presentar sus pruebas, obtenga y conserve el acuse de recibo con fecha.</w:t>
      </w:r>
    </w:p>
    <w:p w14:paraId="1B1F040C" w14:textId="77777777" w:rsidR="00A6704B" w:rsidRPr="00A6704B" w:rsidRDefault="00A6704B" w:rsidP="00A6704B">
      <w:pPr>
        <w:numPr>
          <w:ilvl w:val="0"/>
          <w:numId w:val="45"/>
        </w:numPr>
      </w:pPr>
      <w:r w:rsidRPr="00A6704B">
        <w:rPr>
          <w:b/>
          <w:bCs/>
        </w:rPr>
        <w:t>D4 -- Defender:</w:t>
      </w:r>
      <w:r w:rsidRPr="00A6704B">
        <w:t> Si el SAT excede el plazo, impugne por extemporaneidad; es una nulidad automática.</w:t>
      </w:r>
    </w:p>
    <w:p w14:paraId="0FEB0453" w14:textId="77777777" w:rsidR="00A6704B" w:rsidRPr="00A6704B" w:rsidRDefault="004C2F0B" w:rsidP="00A6704B">
      <w:r>
        <w:pict w14:anchorId="00AB1218">
          <v:rect id="_x0000_i1035" style="width:0;height:.75pt" o:hralign="center" o:hrstd="t" o:hr="t" fillcolor="#a0a0a0" stroked="f"/>
        </w:pict>
      </w:r>
    </w:p>
    <w:p w14:paraId="46118DF6" w14:textId="77777777" w:rsidR="00A6704B" w:rsidRPr="00A6704B" w:rsidRDefault="00A6704B" w:rsidP="00A6704B">
      <w:pPr>
        <w:rPr>
          <w:b/>
          <w:bCs/>
        </w:rPr>
      </w:pPr>
      <w:r w:rsidRPr="00A6704B">
        <w:rPr>
          <w:b/>
          <w:bCs/>
        </w:rPr>
        <w:t>CASO 10</w:t>
      </w:r>
    </w:p>
    <w:p w14:paraId="2A7FFDD8" w14:textId="77777777" w:rsidR="00A6704B" w:rsidRPr="00A6704B" w:rsidRDefault="00A6704B" w:rsidP="00A6704B">
      <w:pPr>
        <w:numPr>
          <w:ilvl w:val="0"/>
          <w:numId w:val="46"/>
        </w:numPr>
      </w:pPr>
      <w:r w:rsidRPr="00A6704B">
        <w:rPr>
          <w:b/>
          <w:bCs/>
        </w:rPr>
        <w:t>Expediente original:</w:t>
      </w:r>
      <w:r w:rsidRPr="00A6704B">
        <w:t> 1115/16-14-01-8</w:t>
      </w:r>
    </w:p>
    <w:p w14:paraId="0B3A1B64" w14:textId="77777777" w:rsidR="00A6704B" w:rsidRPr="00A6704B" w:rsidRDefault="00A6704B" w:rsidP="00A6704B">
      <w:pPr>
        <w:numPr>
          <w:ilvl w:val="0"/>
          <w:numId w:val="46"/>
        </w:numPr>
      </w:pPr>
      <w:r w:rsidRPr="00A6704B">
        <w:rPr>
          <w:b/>
          <w:bCs/>
        </w:rPr>
        <w:t>Sala:</w:t>
      </w:r>
      <w:r w:rsidRPr="00A6704B">
        <w:t> Sala Regional del Pacífico</w:t>
      </w:r>
    </w:p>
    <w:p w14:paraId="4F398F96" w14:textId="77777777" w:rsidR="00A6704B" w:rsidRPr="00A6704B" w:rsidRDefault="00A6704B" w:rsidP="00A6704B">
      <w:pPr>
        <w:numPr>
          <w:ilvl w:val="0"/>
          <w:numId w:val="46"/>
        </w:numPr>
      </w:pPr>
      <w:r w:rsidRPr="00A6704B">
        <w:rPr>
          <w:b/>
          <w:bCs/>
        </w:rPr>
        <w:t>Fecha de sentencia:</w:t>
      </w:r>
      <w:r w:rsidRPr="00A6704B">
        <w:t> 25 de enero de 2017</w:t>
      </w:r>
    </w:p>
    <w:p w14:paraId="6E465989" w14:textId="77777777" w:rsidR="00A6704B" w:rsidRPr="00A6704B" w:rsidRDefault="00A6704B" w:rsidP="00A6704B">
      <w:pPr>
        <w:numPr>
          <w:ilvl w:val="0"/>
          <w:numId w:val="46"/>
        </w:numPr>
      </w:pPr>
      <w:r w:rsidRPr="00A6704B">
        <w:rPr>
          <w:b/>
          <w:bCs/>
        </w:rPr>
        <w:t>Resultado:</w:t>
      </w:r>
      <w:r w:rsidRPr="00A6704B">
        <w:t> NULIDAD LISA Y LLANA (contribuyente gana)</w:t>
      </w:r>
    </w:p>
    <w:p w14:paraId="1BE5DA21" w14:textId="77777777" w:rsidR="00A6704B" w:rsidRPr="00A6704B" w:rsidRDefault="00A6704B" w:rsidP="00A6704B">
      <w:pPr>
        <w:numPr>
          <w:ilvl w:val="0"/>
          <w:numId w:val="46"/>
        </w:numPr>
      </w:pPr>
      <w:r w:rsidRPr="00A6704B">
        <w:rPr>
          <w:b/>
          <w:bCs/>
        </w:rPr>
        <w:t>Materia:</w:t>
      </w:r>
      <w:r w:rsidRPr="00A6704B">
        <w:t> Visita domiciliaria -- Plazo de 12 meses (Art. 46-A CFF) -- Oficio de observaciones ilegal</w:t>
      </w:r>
    </w:p>
    <w:p w14:paraId="5BEDD31E" w14:textId="77777777" w:rsidR="00A6704B" w:rsidRPr="00A6704B" w:rsidRDefault="00A6704B" w:rsidP="00A6704B">
      <w:r w:rsidRPr="00A6704B">
        <w:rPr>
          <w:b/>
          <w:bCs/>
        </w:rPr>
        <w:t>1. Resumen de hechos relevantes</w:t>
      </w:r>
    </w:p>
    <w:p w14:paraId="4DC90967" w14:textId="77777777" w:rsidR="00A6704B" w:rsidRPr="00A6704B" w:rsidRDefault="00A6704B" w:rsidP="00A6704B">
      <w:r w:rsidRPr="00A6704B">
        <w:t>La autoridad fiscal local omitió otorgar al contribuyente adquirente, </w:t>
      </w:r>
      <w:r w:rsidRPr="00A6704B">
        <w:rPr>
          <w:b/>
          <w:bCs/>
        </w:rPr>
        <w:t>Comercializadora de Acero de Guerrero, S.A. de C.V.</w:t>
      </w:r>
      <w:r w:rsidRPr="00A6704B">
        <w:t> (RFC: </w:t>
      </w:r>
      <w:r w:rsidRPr="00A6704B">
        <w:rPr>
          <w:b/>
          <w:bCs/>
        </w:rPr>
        <w:t>CAG100824RE5</w:t>
      </w:r>
      <w:r w:rsidRPr="00A6704B">
        <w:t>), el plazo obligatorio de 30 días hábiles previsto en el artículo 69-B para manifestar lo que a su derecho conviniera respecto a sus proveedores. Aunado a ello, el oficio de observaciones emitido dentro de la auditoría resultó ilegal, lo que trajo como consecuencia que no se interrumpiera el plazo de 12 meses de la visita domiciliaria (artículo 46-A del CFF). La Sala decretó la nulidad lisa y llana.</w:t>
      </w:r>
    </w:p>
    <w:p w14:paraId="347A96A6" w14:textId="77777777" w:rsidR="00A6704B" w:rsidRPr="00A6704B" w:rsidRDefault="00A6704B" w:rsidP="00A6704B">
      <w:r w:rsidRPr="00A6704B">
        <w:rPr>
          <w:b/>
          <w:bCs/>
        </w:rPr>
        <w:t>2. Problemas jurídicos</w:t>
      </w:r>
    </w:p>
    <w:p w14:paraId="5DF23D2A" w14:textId="77777777" w:rsidR="00A6704B" w:rsidRPr="00A6704B" w:rsidRDefault="00A6704B" w:rsidP="00A6704B">
      <w:pPr>
        <w:numPr>
          <w:ilvl w:val="0"/>
          <w:numId w:val="47"/>
        </w:numPr>
      </w:pPr>
      <w:r w:rsidRPr="00A6704B">
        <w:rPr>
          <w:b/>
          <w:bCs/>
        </w:rPr>
        <w:t>Principal:</w:t>
      </w:r>
      <w:r w:rsidRPr="00A6704B">
        <w:t> ¿La autoridad fiscalizadora está obligada a otorgar de manera independiente el plazo de 30 días al EDOS dentro de las facultades de comprobación ordinarias? → </w:t>
      </w:r>
      <w:r w:rsidRPr="00A6704B">
        <w:rPr>
          <w:b/>
          <w:bCs/>
        </w:rPr>
        <w:t>Sí. La omisión de este derecho procesal vicia de ilegalidad insubsanable el procedimiento.</w:t>
      </w:r>
    </w:p>
    <w:p w14:paraId="31214C73" w14:textId="77777777" w:rsidR="00A6704B" w:rsidRPr="00A6704B" w:rsidRDefault="00A6704B" w:rsidP="00A6704B">
      <w:pPr>
        <w:numPr>
          <w:ilvl w:val="0"/>
          <w:numId w:val="47"/>
        </w:numPr>
      </w:pPr>
      <w:r w:rsidRPr="00A6704B">
        <w:rPr>
          <w:b/>
          <w:bCs/>
        </w:rPr>
        <w:t>Secundario:</w:t>
      </w:r>
      <w:r w:rsidRPr="00A6704B">
        <w:t> ¿Un acto intermedio dictado con ilegalidad tiene la fuerza jurídica de interrumpir el plazo máximo de la auditoría previsto en el artículo 46-A? → </w:t>
      </w:r>
      <w:r w:rsidRPr="00A6704B">
        <w:rPr>
          <w:b/>
          <w:bCs/>
        </w:rPr>
        <w:t>No.</w:t>
      </w:r>
    </w:p>
    <w:p w14:paraId="657EA999" w14:textId="77777777" w:rsidR="00A6704B" w:rsidRPr="00A6704B" w:rsidRDefault="00A6704B" w:rsidP="00A6704B">
      <w:r w:rsidRPr="00A6704B">
        <w:rPr>
          <w:b/>
          <w:bCs/>
        </w:rPr>
        <w:t>3. Argumentos de la autoridad (SAT)</w:t>
      </w:r>
    </w:p>
    <w:p w14:paraId="473D39E8" w14:textId="77777777" w:rsidR="00A6704B" w:rsidRPr="00A6704B" w:rsidRDefault="00A6704B" w:rsidP="00A6704B">
      <w:r w:rsidRPr="00A6704B">
        <w:lastRenderedPageBreak/>
        <w:t>La publicación general de los proveedores en el listado del DOF es suficiente notificación para el gobernado; asimismo, sostenía que el oficio de observaciones cumplía con los estándares mínimos de legalidad para interrumpir plazos.</w:t>
      </w:r>
    </w:p>
    <w:p w14:paraId="12E365A1" w14:textId="77777777" w:rsidR="00A6704B" w:rsidRPr="00A6704B" w:rsidRDefault="00A6704B" w:rsidP="00A6704B">
      <w:r w:rsidRPr="00A6704B">
        <w:rPr>
          <w:b/>
          <w:bCs/>
        </w:rPr>
        <w:t>4. Argumentos del contribuyente (actor)</w:t>
      </w:r>
    </w:p>
    <w:p w14:paraId="38BE9DFE" w14:textId="77777777" w:rsidR="00A6704B" w:rsidRPr="00A6704B" w:rsidRDefault="00A6704B" w:rsidP="00A6704B">
      <w:r w:rsidRPr="00A6704B">
        <w:t>Se violó flagrantemente el debido proceso al privarlo del derecho a la defensa de los 30 días específicos; en paralelo, al ser ilegal el oficio de observaciones, la visita domiciliaria cayó en exceso de tiempo (caducidad del plazo de la auditoría).</w:t>
      </w:r>
    </w:p>
    <w:p w14:paraId="03BFDE36" w14:textId="77777777" w:rsidR="00A6704B" w:rsidRPr="00A6704B" w:rsidRDefault="00A6704B" w:rsidP="00A6704B">
      <w:r w:rsidRPr="00A6704B">
        <w:rPr>
          <w:b/>
          <w:bCs/>
        </w:rPr>
        <w:t>5. Criterios clave del tribunal</w:t>
      </w:r>
    </w:p>
    <w:p w14:paraId="72BC7549" w14:textId="77777777" w:rsidR="00A6704B" w:rsidRPr="00A6704B" w:rsidRDefault="00A6704B" w:rsidP="00A6704B">
      <w:pPr>
        <w:numPr>
          <w:ilvl w:val="0"/>
          <w:numId w:val="48"/>
        </w:numPr>
      </w:pPr>
      <w:r w:rsidRPr="00A6704B">
        <w:t>El procedimiento del 69-B enfocado al adquirente de comprobantes (EDOS) es de observancia obligatoria e irrenunciable para la autoridad (artículo 69-B, párrafos cuarto y octavo del CFF).</w:t>
      </w:r>
    </w:p>
    <w:p w14:paraId="42EC7026" w14:textId="77777777" w:rsidR="00A6704B" w:rsidRPr="00A6704B" w:rsidRDefault="00A6704B" w:rsidP="00A6704B">
      <w:pPr>
        <w:numPr>
          <w:ilvl w:val="0"/>
          <w:numId w:val="48"/>
        </w:numPr>
      </w:pPr>
      <w:r w:rsidRPr="00A6704B">
        <w:t>Un acto administrativo intermedio viciado de ilegalidad no interrumpe los plazos perentorios de fiscalización del artículo 46-A (jurisprudencia 2a./J.1/2004).</w:t>
      </w:r>
    </w:p>
    <w:p w14:paraId="03973AC0" w14:textId="77777777" w:rsidR="00A6704B" w:rsidRPr="00A6704B" w:rsidRDefault="00A6704B" w:rsidP="00A6704B">
      <w:r w:rsidRPr="00A6704B">
        <w:rPr>
          <w:b/>
          <w:bCs/>
        </w:rPr>
        <w:t>6. Aprendizajes estratégicos prácticos</w:t>
      </w:r>
    </w:p>
    <w:p w14:paraId="5BB57C2A" w14:textId="77777777" w:rsidR="00A6704B" w:rsidRPr="00A6704B" w:rsidRDefault="00A6704B" w:rsidP="00A6704B">
      <w:pPr>
        <w:numPr>
          <w:ilvl w:val="0"/>
          <w:numId w:val="49"/>
        </w:numPr>
      </w:pPr>
      <w:r w:rsidRPr="00A6704B">
        <w:t>La estrategia de la “doble vía de defensa” (combinar vicios del 69-B con excesos de plazos del 46-A) es sumamente efectiva en litigios complejos de auditorías presenciales.</w:t>
      </w:r>
    </w:p>
    <w:p w14:paraId="5C693BBC" w14:textId="77777777" w:rsidR="00A6704B" w:rsidRPr="00A6704B" w:rsidRDefault="00A6704B" w:rsidP="00A6704B">
      <w:pPr>
        <w:numPr>
          <w:ilvl w:val="0"/>
          <w:numId w:val="49"/>
        </w:numPr>
      </w:pPr>
      <w:r w:rsidRPr="00A6704B">
        <w:t>Monitorea con rigor de relojero los plazos de caducidad temporal de las facultades del SAT.</w:t>
      </w:r>
    </w:p>
    <w:p w14:paraId="4C258B64" w14:textId="77777777" w:rsidR="00A6704B" w:rsidRPr="00A6704B" w:rsidRDefault="00A6704B" w:rsidP="00A6704B">
      <w:r w:rsidRPr="00A6704B">
        <w:rPr>
          <w:b/>
          <w:bCs/>
        </w:rPr>
        <w:t>7. Heurística legal derivada</w:t>
      </w:r>
    </w:p>
    <w:p w14:paraId="57614AFA" w14:textId="77777777" w:rsidR="00A6704B" w:rsidRPr="00A6704B" w:rsidRDefault="00A6704B" w:rsidP="00A6704B">
      <w:r w:rsidRPr="00A6704B">
        <w:rPr>
          <w:b/>
          <w:bCs/>
        </w:rPr>
        <w:t>Regla 10 -- Doble defensa EFOS + 46-A.</w:t>
      </w:r>
      <w:r w:rsidRPr="00A6704B">
        <w:br/>
      </w:r>
      <w:r w:rsidRPr="00A6704B">
        <w:rPr>
          <w:i/>
          <w:iCs/>
        </w:rPr>
        <w:t>"Si te liquidan un crédito fiscal argumentando operaciones con EFOS dentro de una visita de gabinete o domiciliaria, ataca simultáneamente la falta del plazo de los 30 días del EDOS y la violación al plazo de los 12 meses de la auditoría."</w:t>
      </w:r>
    </w:p>
    <w:p w14:paraId="4A8635E2"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P9 -- Violación del plazo de 12 meses de auditoría (art. 46-A CFF).</w:t>
      </w:r>
    </w:p>
    <w:p w14:paraId="19CDE982"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el SAT no le otorgó el plazo de 30 días como EDOS, o si el oficio de observaciones es ilegal, el plazo de 12 meses de la auditoría no se interrumpe. Combine ambas defensas.</w:t>
      </w:r>
    </w:p>
    <w:p w14:paraId="0B83E1DE"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5D7CB99E" w14:textId="77777777" w:rsidR="00A6704B" w:rsidRPr="00A6704B" w:rsidRDefault="00A6704B" w:rsidP="00A6704B">
      <w:pPr>
        <w:numPr>
          <w:ilvl w:val="0"/>
          <w:numId w:val="50"/>
        </w:numPr>
      </w:pPr>
      <w:r w:rsidRPr="00A6704B">
        <w:rPr>
          <w:b/>
          <w:bCs/>
        </w:rPr>
        <w:lastRenderedPageBreak/>
        <w:t>D4 -- Defender:</w:t>
      </w:r>
      <w:r w:rsidRPr="00A6704B">
        <w:t xml:space="preserve"> Revise si el SAT omitió otorgarle el plazo de 30 días del artículo 69-B. Verifique también que la auditoría no haya excedido 12 meses. Ambos vicios son </w:t>
      </w:r>
      <w:proofErr w:type="spellStart"/>
      <w:r w:rsidRPr="00A6704B">
        <w:t>nulificantes</w:t>
      </w:r>
      <w:proofErr w:type="spellEnd"/>
      <w:r w:rsidRPr="00A6704B">
        <w:t>.</w:t>
      </w:r>
    </w:p>
    <w:p w14:paraId="14E9D68A" w14:textId="77777777" w:rsidR="00A6704B" w:rsidRPr="00A6704B" w:rsidRDefault="004C2F0B" w:rsidP="00A6704B">
      <w:r>
        <w:pict w14:anchorId="3DE1DB71">
          <v:rect id="_x0000_i1036" style="width:0;height:.75pt" o:hralign="center" o:hrstd="t" o:hr="t" fillcolor="#a0a0a0" stroked="f"/>
        </w:pict>
      </w:r>
    </w:p>
    <w:p w14:paraId="69D83470" w14:textId="77777777" w:rsidR="00A6704B" w:rsidRPr="00A6704B" w:rsidRDefault="00A6704B" w:rsidP="00A6704B">
      <w:pPr>
        <w:rPr>
          <w:b/>
          <w:bCs/>
        </w:rPr>
      </w:pPr>
      <w:r w:rsidRPr="00A6704B">
        <w:rPr>
          <w:b/>
          <w:bCs/>
        </w:rPr>
        <w:t>CASO 11</w:t>
      </w:r>
    </w:p>
    <w:p w14:paraId="26609165" w14:textId="77777777" w:rsidR="00A6704B" w:rsidRPr="00A6704B" w:rsidRDefault="00A6704B" w:rsidP="00A6704B">
      <w:pPr>
        <w:numPr>
          <w:ilvl w:val="0"/>
          <w:numId w:val="51"/>
        </w:numPr>
      </w:pPr>
      <w:r w:rsidRPr="00A6704B">
        <w:rPr>
          <w:b/>
          <w:bCs/>
        </w:rPr>
        <w:t>Expediente original:</w:t>
      </w:r>
      <w:r w:rsidRPr="00A6704B">
        <w:t> 0060-2023-02-C-19-02-01-L</w:t>
      </w:r>
    </w:p>
    <w:p w14:paraId="61B687F6" w14:textId="77777777" w:rsidR="00A6704B" w:rsidRPr="00A6704B" w:rsidRDefault="00A6704B" w:rsidP="00A6704B">
      <w:pPr>
        <w:numPr>
          <w:ilvl w:val="0"/>
          <w:numId w:val="51"/>
        </w:numPr>
      </w:pPr>
      <w:r w:rsidRPr="00A6704B">
        <w:rPr>
          <w:b/>
          <w:bCs/>
        </w:rPr>
        <w:t>Sala:</w:t>
      </w:r>
      <w:r w:rsidRPr="00A6704B">
        <w:t> Primera Sala Regional en Nuevo León</w:t>
      </w:r>
    </w:p>
    <w:p w14:paraId="328AD204" w14:textId="77777777" w:rsidR="00A6704B" w:rsidRPr="00A6704B" w:rsidRDefault="00A6704B" w:rsidP="00A6704B">
      <w:pPr>
        <w:numPr>
          <w:ilvl w:val="0"/>
          <w:numId w:val="51"/>
        </w:numPr>
      </w:pPr>
      <w:r w:rsidRPr="00A6704B">
        <w:rPr>
          <w:b/>
          <w:bCs/>
        </w:rPr>
        <w:t>Fecha de sentencia:</w:t>
      </w:r>
      <w:r w:rsidRPr="00A6704B">
        <w:t> 2 de septiembre de 2025</w:t>
      </w:r>
    </w:p>
    <w:p w14:paraId="12A7C1A4" w14:textId="77777777" w:rsidR="00A6704B" w:rsidRPr="00A6704B" w:rsidRDefault="00A6704B" w:rsidP="00A6704B">
      <w:pPr>
        <w:numPr>
          <w:ilvl w:val="0"/>
          <w:numId w:val="51"/>
        </w:numPr>
      </w:pPr>
      <w:r w:rsidRPr="00A6704B">
        <w:rPr>
          <w:b/>
          <w:bCs/>
        </w:rPr>
        <w:t>Resultado:</w:t>
      </w:r>
      <w:r w:rsidRPr="00A6704B">
        <w:t> NULIDAD LISA Y LLANA (contribuyente gana)</w:t>
      </w:r>
    </w:p>
    <w:p w14:paraId="48BC706B" w14:textId="77777777" w:rsidR="00A6704B" w:rsidRPr="00A6704B" w:rsidRDefault="00A6704B" w:rsidP="00A6704B">
      <w:pPr>
        <w:numPr>
          <w:ilvl w:val="0"/>
          <w:numId w:val="51"/>
        </w:numPr>
      </w:pPr>
      <w:r w:rsidRPr="00A6704B">
        <w:rPr>
          <w:b/>
          <w:bCs/>
        </w:rPr>
        <w:t>Materia:</w:t>
      </w:r>
      <w:r w:rsidRPr="00A6704B">
        <w:t> Artículo 69-B CFF -- EFOS -- Capacidad operativa -- Jurisprudencia 2a./J.41/2024</w:t>
      </w:r>
    </w:p>
    <w:p w14:paraId="0031896C" w14:textId="77777777" w:rsidR="00A6704B" w:rsidRPr="00A6704B" w:rsidRDefault="00A6704B" w:rsidP="00A6704B">
      <w:r w:rsidRPr="00A6704B">
        <w:rPr>
          <w:b/>
          <w:bCs/>
        </w:rPr>
        <w:t>1. Resumen de hechos relevantes</w:t>
      </w:r>
    </w:p>
    <w:p w14:paraId="0771B1D4" w14:textId="77777777" w:rsidR="00A6704B" w:rsidRPr="00A6704B" w:rsidRDefault="00A6704B" w:rsidP="00A6704B">
      <w:r w:rsidRPr="00A6704B">
        <w:t>La empresa señalada como presunto EFOS, </w:t>
      </w:r>
      <w:r w:rsidRPr="00A6704B">
        <w:rPr>
          <w:b/>
          <w:bCs/>
        </w:rPr>
        <w:t>Consultoría e Ingeniería del Norte, S.A. de C.V.</w:t>
      </w:r>
      <w:r w:rsidRPr="00A6704B">
        <w:t> (RFC: </w:t>
      </w:r>
      <w:r w:rsidRPr="00A6704B">
        <w:rPr>
          <w:b/>
          <w:bCs/>
        </w:rPr>
        <w:t>CIN160228HN7</w:t>
      </w:r>
      <w:r w:rsidRPr="00A6704B">
        <w:t>), compareció al procedimiento del 69-B acreditando de manera fehaciente su capacidad operativa mediante la exhibición de contratos de arrendamiento de oficinas corporativas, contratos de comodato de maquinaria pesada, cédulas de autodeterminación de cuotas obrero-patronales del IMSS y expedientes laborales completos de su plantilla. La Sala aplicó rigurosamente la nueva e histórica jurisprudencia 2a./J.41/2024 y determinó la nulidad lisa y llana del listado definitivo.</w:t>
      </w:r>
    </w:p>
    <w:p w14:paraId="2FBFD155" w14:textId="77777777" w:rsidR="00A6704B" w:rsidRPr="00A6704B" w:rsidRDefault="00A6704B" w:rsidP="00A6704B">
      <w:r w:rsidRPr="00A6704B">
        <w:rPr>
          <w:b/>
          <w:bCs/>
        </w:rPr>
        <w:t>2. Problemas jurídicos</w:t>
      </w:r>
    </w:p>
    <w:p w14:paraId="6CCE7E63" w14:textId="77777777" w:rsidR="00A6704B" w:rsidRPr="00A6704B" w:rsidRDefault="00A6704B" w:rsidP="00A6704B">
      <w:pPr>
        <w:numPr>
          <w:ilvl w:val="0"/>
          <w:numId w:val="52"/>
        </w:numPr>
      </w:pPr>
      <w:r w:rsidRPr="00A6704B">
        <w:rPr>
          <w:b/>
          <w:bCs/>
        </w:rPr>
        <w:t>Principal:</w:t>
      </w:r>
      <w:r w:rsidRPr="00A6704B">
        <w:t> ¿El contribuyente presunto EFOS se encuentra obligado por ley a acreditar la materialidad operación por operación o únicamente debe demostrar que cuenta con la capacidad operativa general? → </w:t>
      </w:r>
      <w:r w:rsidRPr="00A6704B">
        <w:rPr>
          <w:b/>
          <w:bCs/>
        </w:rPr>
        <w:t>Su carga probatoria se limita exclusivamente a demostrar su capacidad operativa general (activos, personal, infraestructura).</w:t>
      </w:r>
    </w:p>
    <w:p w14:paraId="48D388B9" w14:textId="77777777" w:rsidR="00A6704B" w:rsidRPr="00A6704B" w:rsidRDefault="00A6704B" w:rsidP="00A6704B">
      <w:r w:rsidRPr="00A6704B">
        <w:rPr>
          <w:b/>
          <w:bCs/>
        </w:rPr>
        <w:t>3. Argumentos de la autoridad (SAT)</w:t>
      </w:r>
    </w:p>
    <w:p w14:paraId="763100E3" w14:textId="77777777" w:rsidR="00A6704B" w:rsidRPr="00A6704B" w:rsidRDefault="00A6704B" w:rsidP="00A6704B">
      <w:r w:rsidRPr="00A6704B">
        <w:t>El contribuyente falló al no acreditar de forma individualizada la entrega de cada servicio, insistiendo en que la infraestructura general mostrada era insuficiente para justificar los miles de CFDI emitidos.</w:t>
      </w:r>
    </w:p>
    <w:p w14:paraId="50FC02F1" w14:textId="77777777" w:rsidR="00A6704B" w:rsidRPr="00A6704B" w:rsidRDefault="00A6704B" w:rsidP="00A6704B">
      <w:r w:rsidRPr="00A6704B">
        <w:rPr>
          <w:b/>
          <w:bCs/>
        </w:rPr>
        <w:t>4. Argumentos del contribuyente (actor)</w:t>
      </w:r>
    </w:p>
    <w:p w14:paraId="6F09C8C4" w14:textId="77777777" w:rsidR="00A6704B" w:rsidRPr="00A6704B" w:rsidRDefault="00A6704B" w:rsidP="00A6704B">
      <w:r w:rsidRPr="00A6704B">
        <w:lastRenderedPageBreak/>
        <w:t>Se aportaron pruebas contundentes de contar con el personal inscrito en el IMSS y los activos bajo contratos de arrendamiento y comodato suficientes para operar legítimamente.</w:t>
      </w:r>
    </w:p>
    <w:p w14:paraId="6567F2A6" w14:textId="77777777" w:rsidR="00A6704B" w:rsidRPr="00A6704B" w:rsidRDefault="00A6704B" w:rsidP="00A6704B">
      <w:r w:rsidRPr="00A6704B">
        <w:rPr>
          <w:b/>
          <w:bCs/>
        </w:rPr>
        <w:t>5. Criterios clave del tribunal</w:t>
      </w:r>
    </w:p>
    <w:p w14:paraId="5FD4B66D" w14:textId="77777777" w:rsidR="00A6704B" w:rsidRPr="00A6704B" w:rsidRDefault="00A6704B" w:rsidP="00A6704B">
      <w:pPr>
        <w:numPr>
          <w:ilvl w:val="0"/>
          <w:numId w:val="53"/>
        </w:numPr>
      </w:pPr>
      <w:r w:rsidRPr="00A6704B">
        <w:t>La trascendental jurisprudencia 2a./J.41/2024 reduce de forma notable el estándar y la carga probatoria imputable al emisor (EFOS), resolviendo la contradicción de criterios 362/2023.</w:t>
      </w:r>
    </w:p>
    <w:p w14:paraId="7E67518E" w14:textId="77777777" w:rsidR="00A6704B" w:rsidRPr="00A6704B" w:rsidRDefault="00A6704B" w:rsidP="00A6704B">
      <w:pPr>
        <w:numPr>
          <w:ilvl w:val="0"/>
          <w:numId w:val="53"/>
        </w:numPr>
      </w:pPr>
      <w:r w:rsidRPr="00A6704B">
        <w:t>Existe plena libertad probatoria para demostrar la capacidad operativa a través de contratos de arrendamiento, comodatos, registros patronales y expedientes de recursos humanos.</w:t>
      </w:r>
    </w:p>
    <w:p w14:paraId="5CB0AC3F" w14:textId="77777777" w:rsidR="00A6704B" w:rsidRPr="00A6704B" w:rsidRDefault="00A6704B" w:rsidP="00A6704B">
      <w:r w:rsidRPr="00A6704B">
        <w:rPr>
          <w:b/>
          <w:bCs/>
        </w:rPr>
        <w:t>6. Aprendizajes estratégicos prácticos</w:t>
      </w:r>
    </w:p>
    <w:p w14:paraId="00CCC9E0" w14:textId="77777777" w:rsidR="00A6704B" w:rsidRPr="00A6704B" w:rsidRDefault="00A6704B" w:rsidP="00A6704B">
      <w:pPr>
        <w:numPr>
          <w:ilvl w:val="0"/>
          <w:numId w:val="54"/>
        </w:numPr>
      </w:pPr>
      <w:r w:rsidRPr="00A6704B">
        <w:t>Si defiendes a una empresa catalogada en el supuesto de EFOS, canaliza toda tu energía y probanzas en demostrar la capacidad operativa: activos, infraestructura y personal. No te desgastes intentando probar la materialidad minuciosa de cada factura.</w:t>
      </w:r>
    </w:p>
    <w:p w14:paraId="4B6959CF" w14:textId="77777777" w:rsidR="00A6704B" w:rsidRPr="00A6704B" w:rsidRDefault="00A6704B" w:rsidP="00A6704B">
      <w:pPr>
        <w:numPr>
          <w:ilvl w:val="0"/>
          <w:numId w:val="54"/>
        </w:numPr>
      </w:pPr>
      <w:r w:rsidRPr="00A6704B">
        <w:t>Certifica ante notario tus contratos operativos claves, nóminas e IMSS.</w:t>
      </w:r>
    </w:p>
    <w:p w14:paraId="23A74653" w14:textId="77777777" w:rsidR="00A6704B" w:rsidRPr="00A6704B" w:rsidRDefault="00A6704B" w:rsidP="00A6704B">
      <w:r w:rsidRPr="00A6704B">
        <w:rPr>
          <w:b/>
          <w:bCs/>
        </w:rPr>
        <w:t>7. Heurística legal derivada</w:t>
      </w:r>
    </w:p>
    <w:p w14:paraId="6341A136" w14:textId="77777777" w:rsidR="00A6704B" w:rsidRPr="00A6704B" w:rsidRDefault="00A6704B" w:rsidP="00A6704B">
      <w:r w:rsidRPr="00A6704B">
        <w:rPr>
          <w:b/>
          <w:bCs/>
        </w:rPr>
        <w:t>Regla 11 -- EFOS: capacidad operativa, no materialidad.</w:t>
      </w:r>
      <w:r w:rsidRPr="00A6704B">
        <w:br/>
      </w:r>
      <w:r w:rsidRPr="00A6704B">
        <w:rPr>
          <w:i/>
          <w:iCs/>
        </w:rPr>
        <w:t>"Si representas al emisor de las facturas (EFOS), tu frontera probatoria se limita a demostrar que tienes los fierros, las oficinas y la gente para trabajar. La ejecución específica de la operación es un problema del cliente (EDOS)."</w:t>
      </w:r>
    </w:p>
    <w:p w14:paraId="67D28442"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P10 -- Capacidad operativa del EFOS (jurisprudencia 2a./J.41/2024).</w:t>
      </w:r>
    </w:p>
    <w:p w14:paraId="1228CA8C"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es señalado como EFOS, no intente probar cada factura. Demuestre que tiene activos (propios o arrendados), personal (propio o subcontratado) e infraestructura. Con eso es suficiente.</w:t>
      </w:r>
    </w:p>
    <w:p w14:paraId="41EF05EC"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9C2F6E5" w14:textId="77777777" w:rsidR="00A6704B" w:rsidRPr="00A6704B" w:rsidRDefault="00A6704B" w:rsidP="00A6704B">
      <w:pPr>
        <w:numPr>
          <w:ilvl w:val="0"/>
          <w:numId w:val="55"/>
        </w:numPr>
      </w:pPr>
      <w:r w:rsidRPr="00A6704B">
        <w:rPr>
          <w:b/>
          <w:bCs/>
        </w:rPr>
        <w:t>D2 -- Documentar:</w:t>
      </w:r>
      <w:r w:rsidRPr="00A6704B">
        <w:t> Certifique contratos de arrendamiento, comodatos, nóminas, IMSS y expedientes laborales. Todo con fecha cierta (NOM-151 o notario).</w:t>
      </w:r>
    </w:p>
    <w:p w14:paraId="17865F99" w14:textId="77777777" w:rsidR="00A6704B" w:rsidRPr="00A6704B" w:rsidRDefault="00A6704B" w:rsidP="00A6704B">
      <w:pPr>
        <w:numPr>
          <w:ilvl w:val="0"/>
          <w:numId w:val="55"/>
        </w:numPr>
      </w:pPr>
      <w:r w:rsidRPr="00A6704B">
        <w:rPr>
          <w:b/>
          <w:bCs/>
        </w:rPr>
        <w:lastRenderedPageBreak/>
        <w:t>D4 -- Defender:</w:t>
      </w:r>
      <w:r w:rsidRPr="00A6704B">
        <w:t> En su defensa, enfoque sus pruebas en capacidad operativa general, no en la materialidad de cada factura.</w:t>
      </w:r>
    </w:p>
    <w:p w14:paraId="190E3119" w14:textId="77777777" w:rsidR="00A6704B" w:rsidRPr="00A6704B" w:rsidRDefault="004C2F0B" w:rsidP="00A6704B">
      <w:r>
        <w:pict w14:anchorId="1CAC44C9">
          <v:rect id="_x0000_i1037" style="width:0;height:.75pt" o:hralign="center" o:hrstd="t" o:hr="t" fillcolor="#a0a0a0" stroked="f"/>
        </w:pict>
      </w:r>
    </w:p>
    <w:p w14:paraId="507E4E9E" w14:textId="77777777" w:rsidR="00A6704B" w:rsidRPr="00A6704B" w:rsidRDefault="00A6704B" w:rsidP="00A6704B">
      <w:pPr>
        <w:rPr>
          <w:b/>
          <w:bCs/>
        </w:rPr>
      </w:pPr>
      <w:r w:rsidRPr="00A6704B">
        <w:rPr>
          <w:b/>
          <w:bCs/>
        </w:rPr>
        <w:t>CASO 12</w:t>
      </w:r>
    </w:p>
    <w:p w14:paraId="189AE8A1" w14:textId="77777777" w:rsidR="00A6704B" w:rsidRPr="00A6704B" w:rsidRDefault="00A6704B" w:rsidP="00A6704B">
      <w:pPr>
        <w:numPr>
          <w:ilvl w:val="0"/>
          <w:numId w:val="56"/>
        </w:numPr>
      </w:pPr>
      <w:r w:rsidRPr="00A6704B">
        <w:rPr>
          <w:b/>
          <w:bCs/>
        </w:rPr>
        <w:t>Expediente original:</w:t>
      </w:r>
      <w:r w:rsidRPr="00A6704B">
        <w:t> 2617/20-07-03-3 (En cumplimiento de amparo directo)</w:t>
      </w:r>
    </w:p>
    <w:p w14:paraId="09DB2B2E" w14:textId="77777777" w:rsidR="00A6704B" w:rsidRPr="00A6704B" w:rsidRDefault="00A6704B" w:rsidP="00A6704B">
      <w:pPr>
        <w:numPr>
          <w:ilvl w:val="0"/>
          <w:numId w:val="56"/>
        </w:numPr>
      </w:pPr>
      <w:r w:rsidRPr="00A6704B">
        <w:rPr>
          <w:b/>
          <w:bCs/>
        </w:rPr>
        <w:t>Sala:</w:t>
      </w:r>
      <w:r w:rsidRPr="00A6704B">
        <w:t> Tercera Sala Regional en Jalisco</w:t>
      </w:r>
    </w:p>
    <w:p w14:paraId="38142A26" w14:textId="77777777" w:rsidR="00A6704B" w:rsidRPr="00A6704B" w:rsidRDefault="00A6704B" w:rsidP="00A6704B">
      <w:pPr>
        <w:numPr>
          <w:ilvl w:val="0"/>
          <w:numId w:val="56"/>
        </w:numPr>
      </w:pPr>
      <w:r w:rsidRPr="00A6704B">
        <w:rPr>
          <w:b/>
          <w:bCs/>
        </w:rPr>
        <w:t>Fecha de sentencia:</w:t>
      </w:r>
      <w:r w:rsidRPr="00A6704B">
        <w:t> 2 de junio de 2025</w:t>
      </w:r>
    </w:p>
    <w:p w14:paraId="78A1D49C" w14:textId="77777777" w:rsidR="00A6704B" w:rsidRPr="00A6704B" w:rsidRDefault="00A6704B" w:rsidP="00A6704B">
      <w:pPr>
        <w:numPr>
          <w:ilvl w:val="0"/>
          <w:numId w:val="56"/>
        </w:numPr>
      </w:pPr>
      <w:r w:rsidRPr="00A6704B">
        <w:rPr>
          <w:b/>
          <w:bCs/>
        </w:rPr>
        <w:t>Resultado:</w:t>
      </w:r>
      <w:r w:rsidRPr="00A6704B">
        <w:t> NULIDAD DE LA RESOLUCIÓN QUE DESECHÓ EL RECURSO -- pero VALIDEZ DEL OFICIO DE FONDO (contribuyente pierde en materialidad)</w:t>
      </w:r>
    </w:p>
    <w:p w14:paraId="73665895" w14:textId="77777777" w:rsidR="00A6704B" w:rsidRPr="00A6704B" w:rsidRDefault="00A6704B" w:rsidP="00A6704B">
      <w:pPr>
        <w:numPr>
          <w:ilvl w:val="0"/>
          <w:numId w:val="56"/>
        </w:numPr>
      </w:pPr>
      <w:r w:rsidRPr="00A6704B">
        <w:rPr>
          <w:b/>
          <w:bCs/>
        </w:rPr>
        <w:t>Materia:</w:t>
      </w:r>
      <w:r w:rsidRPr="00A6704B">
        <w:t> Artículo 69-B CFF -- EDOS -- Fecha cierta de documentos privados</w:t>
      </w:r>
    </w:p>
    <w:p w14:paraId="38614C55" w14:textId="77777777" w:rsidR="00A6704B" w:rsidRPr="00A6704B" w:rsidRDefault="00A6704B" w:rsidP="00A6704B">
      <w:r w:rsidRPr="00A6704B">
        <w:rPr>
          <w:b/>
          <w:bCs/>
        </w:rPr>
        <w:t>1. Resumen de hechos relevantes</w:t>
      </w:r>
    </w:p>
    <w:p w14:paraId="07BA2AA1" w14:textId="77777777" w:rsidR="00A6704B" w:rsidRPr="00A6704B" w:rsidRDefault="00A6704B" w:rsidP="00A6704B">
      <w:r w:rsidRPr="00A6704B">
        <w:t>La contribuyente, la </w:t>
      </w:r>
      <w:r w:rsidRPr="00A6704B">
        <w:rPr>
          <w:b/>
          <w:bCs/>
        </w:rPr>
        <w:t>C. Clara Méndez</w:t>
      </w:r>
      <w:r w:rsidRPr="00A6704B">
        <w:t> (RFC: </w:t>
      </w:r>
      <w:r w:rsidRPr="00A6704B">
        <w:rPr>
          <w:b/>
          <w:bCs/>
        </w:rPr>
        <w:t>MIJ140902TS5</w:t>
      </w:r>
      <w:r w:rsidRPr="00A6704B">
        <w:t xml:space="preserve">, nombre ficticio asociado a la empresa Maquinados Industriales de Jalisco, S.A. de C.V.), impugnó el </w:t>
      </w:r>
      <w:proofErr w:type="spellStart"/>
      <w:r w:rsidRPr="00A6704B">
        <w:t>desechamiento</w:t>
      </w:r>
      <w:proofErr w:type="spellEnd"/>
      <w:r w:rsidRPr="00A6704B">
        <w:t xml:space="preserve"> dictado por el SAT respecto de su recurso de revocación. La Sala determinó que el oficio emitido originalmente por la autoridad era, en efecto, un acto definitivo y lesivo, por lo que el </w:t>
      </w:r>
      <w:proofErr w:type="spellStart"/>
      <w:r w:rsidRPr="00A6704B">
        <w:t>desechamiento</w:t>
      </w:r>
      <w:proofErr w:type="spellEnd"/>
      <w:r w:rsidRPr="00A6704B">
        <w:t xml:space="preserve"> de la autoridad fue ilegal. Sin embargo, al entrar al estudio del fondo del litigio, los documentos privados aportados por la empresa (tales como notas de entrada a almacén, balanzas de comprobación y auxiliares contables) carecían de “fecha cierta”, razón por la cual el tribunal les negó valor probatorio pleno y reconoció la validez del rechazo de deducciones.</w:t>
      </w:r>
    </w:p>
    <w:p w14:paraId="0C021C7C" w14:textId="77777777" w:rsidR="00A6704B" w:rsidRPr="00A6704B" w:rsidRDefault="00A6704B" w:rsidP="00A6704B">
      <w:r w:rsidRPr="00A6704B">
        <w:rPr>
          <w:b/>
          <w:bCs/>
        </w:rPr>
        <w:t>2. Problemas jurídicos</w:t>
      </w:r>
    </w:p>
    <w:p w14:paraId="480B8B27" w14:textId="77777777" w:rsidR="00A6704B" w:rsidRPr="00A6704B" w:rsidRDefault="00A6704B" w:rsidP="00A6704B">
      <w:pPr>
        <w:numPr>
          <w:ilvl w:val="0"/>
          <w:numId w:val="57"/>
        </w:numPr>
      </w:pPr>
      <w:r w:rsidRPr="00A6704B">
        <w:rPr>
          <w:b/>
          <w:bCs/>
        </w:rPr>
        <w:t>Principal:</w:t>
      </w:r>
      <w:r w:rsidRPr="00A6704B">
        <w:t> ¿El oficio de la autoridad que determina de forma negativa que un contribuyente no acreditó la materialidad es un acto definitivo impugnable? → </w:t>
      </w:r>
      <w:r w:rsidRPr="00A6704B">
        <w:rPr>
          <w:b/>
          <w:bCs/>
        </w:rPr>
        <w:t>Sí, constituye una resolución definitiva susceptible de impugnación.</w:t>
      </w:r>
    </w:p>
    <w:p w14:paraId="7DE6234B" w14:textId="77777777" w:rsidR="00A6704B" w:rsidRPr="00A6704B" w:rsidRDefault="00A6704B" w:rsidP="00A6704B">
      <w:pPr>
        <w:numPr>
          <w:ilvl w:val="0"/>
          <w:numId w:val="57"/>
        </w:numPr>
      </w:pPr>
      <w:r w:rsidRPr="00A6704B">
        <w:rPr>
          <w:b/>
          <w:bCs/>
        </w:rPr>
        <w:t>Secundario:</w:t>
      </w:r>
      <w:r w:rsidRPr="00A6704B">
        <w:t> ¿Los documentos privados e internos contables sin fecha cierta gozan de valor probatorio pleno en materia de materialidad? → </w:t>
      </w:r>
      <w:r w:rsidRPr="00A6704B">
        <w:rPr>
          <w:b/>
          <w:bCs/>
        </w:rPr>
        <w:t>No. Deben ceñirse al requisito jurisprudencial de la fecha cierta.</w:t>
      </w:r>
    </w:p>
    <w:p w14:paraId="00E4E312" w14:textId="77777777" w:rsidR="00A6704B" w:rsidRPr="00A6704B" w:rsidRDefault="00A6704B" w:rsidP="00A6704B">
      <w:r w:rsidRPr="00A6704B">
        <w:rPr>
          <w:b/>
          <w:bCs/>
        </w:rPr>
        <w:t>3. Argumentos de la autoridad (SAT)</w:t>
      </w:r>
    </w:p>
    <w:p w14:paraId="67E7CF87" w14:textId="77777777" w:rsidR="00A6704B" w:rsidRPr="00A6704B" w:rsidRDefault="00A6704B" w:rsidP="00A6704B">
      <w:r w:rsidRPr="00A6704B">
        <w:t>El oficio controvertido representaba una simple “invitación de autocorrección”, carente de definitividad jurídica; por ende, el recurso era improcedente. En el fondo, acusaba la falta de fecha cierta en las pruebas del causante.</w:t>
      </w:r>
    </w:p>
    <w:p w14:paraId="43114B68" w14:textId="77777777" w:rsidR="00A6704B" w:rsidRPr="00A6704B" w:rsidRDefault="00A6704B" w:rsidP="00A6704B">
      <w:r w:rsidRPr="00A6704B">
        <w:rPr>
          <w:b/>
          <w:bCs/>
        </w:rPr>
        <w:lastRenderedPageBreak/>
        <w:t>4. Argumentos del contribuyente (actor)</w:t>
      </w:r>
    </w:p>
    <w:p w14:paraId="0986A02A" w14:textId="77777777" w:rsidR="00A6704B" w:rsidRPr="00A6704B" w:rsidRDefault="00A6704B" w:rsidP="00A6704B">
      <w:r w:rsidRPr="00A6704B">
        <w:t>El acto de la autoridad es definitivo al cerrarle el derecho de deducción; asimismo, afirmaba que los libros y auxiliares contables internos tenían el peso probatorio suficiente para respaldar sus operaciones.</w:t>
      </w:r>
    </w:p>
    <w:p w14:paraId="0CBB1466" w14:textId="77777777" w:rsidR="00A6704B" w:rsidRPr="00A6704B" w:rsidRDefault="00A6704B" w:rsidP="00A6704B">
      <w:r w:rsidRPr="00A6704B">
        <w:rPr>
          <w:b/>
          <w:bCs/>
        </w:rPr>
        <w:t>5. Criterios clave del tribunal</w:t>
      </w:r>
    </w:p>
    <w:p w14:paraId="000A35D2" w14:textId="77777777" w:rsidR="00A6704B" w:rsidRPr="00A6704B" w:rsidRDefault="00A6704B" w:rsidP="00A6704B">
      <w:pPr>
        <w:numPr>
          <w:ilvl w:val="0"/>
          <w:numId w:val="58"/>
        </w:numPr>
      </w:pPr>
      <w:r w:rsidRPr="00A6704B">
        <w:t>El oficio que contiene una determinación fiscal negativa y apercibimiento formal al EDOS es un acto definitivo (artículo 117, fracción I, inciso d) del CFF).</w:t>
      </w:r>
    </w:p>
    <w:p w14:paraId="22BF6593" w14:textId="77777777" w:rsidR="00A6704B" w:rsidRPr="00A6704B" w:rsidRDefault="00A6704B" w:rsidP="00A6704B">
      <w:pPr>
        <w:numPr>
          <w:ilvl w:val="0"/>
          <w:numId w:val="58"/>
        </w:numPr>
      </w:pPr>
      <w:r w:rsidRPr="00A6704B">
        <w:t>Los documentos de carácter privado requieren revestir la formalidad de la “fecha cierta” para alcanzar el rango de prueba plena ante una presunción de inexistencia (jurisprudencia 2a./J.161/2019).</w:t>
      </w:r>
    </w:p>
    <w:p w14:paraId="23A8794B" w14:textId="77777777" w:rsidR="00A6704B" w:rsidRPr="00A6704B" w:rsidRDefault="00A6704B" w:rsidP="00A6704B">
      <w:r w:rsidRPr="00A6704B">
        <w:rPr>
          <w:b/>
          <w:bCs/>
        </w:rPr>
        <w:t>6. Aprendizajes estratégicos prácticos</w:t>
      </w:r>
    </w:p>
    <w:p w14:paraId="1141FEE7" w14:textId="77777777" w:rsidR="00A6704B" w:rsidRPr="00A6704B" w:rsidRDefault="00A6704B" w:rsidP="00A6704B">
      <w:pPr>
        <w:numPr>
          <w:ilvl w:val="0"/>
          <w:numId w:val="59"/>
        </w:numPr>
      </w:pPr>
      <w:r w:rsidRPr="00A6704B">
        <w:t>La exigencia de la fecha cierta no es un mero capricho o formalismo secundario de la autoridad; es un requisito riguroso de fondo.</w:t>
      </w:r>
    </w:p>
    <w:p w14:paraId="2BDC906D" w14:textId="77777777" w:rsidR="00A6704B" w:rsidRPr="00A6704B" w:rsidRDefault="00A6704B" w:rsidP="00A6704B">
      <w:pPr>
        <w:numPr>
          <w:ilvl w:val="0"/>
          <w:numId w:val="59"/>
        </w:numPr>
      </w:pPr>
      <w:r w:rsidRPr="00A6704B">
        <w:t>Protocoliza ante fedatario público tus contratos de cuantías materiales significativas o inscríbelos en el Registro Público de Comercio.</w:t>
      </w:r>
    </w:p>
    <w:p w14:paraId="479D7B64" w14:textId="77777777" w:rsidR="00A6704B" w:rsidRPr="00A6704B" w:rsidRDefault="00A6704B" w:rsidP="00A6704B">
      <w:r w:rsidRPr="00A6704B">
        <w:rPr>
          <w:b/>
          <w:bCs/>
        </w:rPr>
        <w:t>7. Heurística legal derivada</w:t>
      </w:r>
    </w:p>
    <w:p w14:paraId="7F938457" w14:textId="77777777" w:rsidR="00A6704B" w:rsidRPr="00A6704B" w:rsidRDefault="00A6704B" w:rsidP="00A6704B">
      <w:r w:rsidRPr="00A6704B">
        <w:rPr>
          <w:b/>
          <w:bCs/>
        </w:rPr>
        <w:t>Regla 12 -- Fecha cierta no es opcional.</w:t>
      </w:r>
      <w:r w:rsidRPr="00A6704B">
        <w:br/>
      </w:r>
      <w:r w:rsidRPr="00A6704B">
        <w:rPr>
          <w:i/>
          <w:iCs/>
        </w:rPr>
        <w:t>"Si eres un EDOS intentando rescatar la deducibilidad de tus operaciones, no pongas tus esperanzas en notas de almacén, papeles de trabajo o pólizas internas que no cuenten con un respaldo electrónico o notarial de fecha cierta."</w:t>
      </w:r>
    </w:p>
    <w:p w14:paraId="5948F5B7"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P3 -- Exigencia de fecha cierta (jurisprudencia 2a./J.161/2019). P4 -- Pruebas insuficientes.</w:t>
      </w:r>
    </w:p>
    <w:p w14:paraId="5F074DE9"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Los documentos internos (notas de almacén, balanzas, auxiliares) sin fecha cierta no tienen valor probatorio pleno. Si no puede obtener fecha cierta retroactiva, su defensa será muy débil.</w:t>
      </w:r>
    </w:p>
    <w:p w14:paraId="3644DB15"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A957CA3" w14:textId="77777777" w:rsidR="00A6704B" w:rsidRPr="00A6704B" w:rsidRDefault="00A6704B" w:rsidP="00A6704B">
      <w:pPr>
        <w:numPr>
          <w:ilvl w:val="0"/>
          <w:numId w:val="60"/>
        </w:numPr>
      </w:pPr>
      <w:r w:rsidRPr="00A6704B">
        <w:rPr>
          <w:b/>
          <w:bCs/>
        </w:rPr>
        <w:t>D2 -- Documentar:</w:t>
      </w:r>
      <w:r w:rsidRPr="00A6704B">
        <w:t> Obtenga fecha cierta para todos los documentos clave mediante NOM-151 (para digitales) o notario (para físicos). No confíe en documentos internos sin certificación temporal.</w:t>
      </w:r>
    </w:p>
    <w:p w14:paraId="23DB420C" w14:textId="77777777" w:rsidR="00A6704B" w:rsidRPr="00A6704B" w:rsidRDefault="004C2F0B" w:rsidP="00A6704B">
      <w:r>
        <w:pict w14:anchorId="17D7A3F2">
          <v:rect id="_x0000_i1038" style="width:0;height:.75pt" o:hralign="center" o:hrstd="t" o:hr="t" fillcolor="#a0a0a0" stroked="f"/>
        </w:pict>
      </w:r>
    </w:p>
    <w:p w14:paraId="2D818F1E" w14:textId="77777777" w:rsidR="00A6704B" w:rsidRPr="00A6704B" w:rsidRDefault="00A6704B" w:rsidP="00A6704B">
      <w:pPr>
        <w:rPr>
          <w:b/>
          <w:bCs/>
        </w:rPr>
      </w:pPr>
      <w:r w:rsidRPr="00A6704B">
        <w:rPr>
          <w:b/>
          <w:bCs/>
        </w:rPr>
        <w:t>CASO 13</w:t>
      </w:r>
    </w:p>
    <w:p w14:paraId="5E5C33AF" w14:textId="77777777" w:rsidR="00A6704B" w:rsidRPr="00A6704B" w:rsidRDefault="00A6704B" w:rsidP="00A6704B">
      <w:pPr>
        <w:numPr>
          <w:ilvl w:val="0"/>
          <w:numId w:val="61"/>
        </w:numPr>
      </w:pPr>
      <w:r w:rsidRPr="00A6704B">
        <w:rPr>
          <w:b/>
          <w:bCs/>
        </w:rPr>
        <w:lastRenderedPageBreak/>
        <w:t>Expediente original:</w:t>
      </w:r>
      <w:r w:rsidRPr="00A6704B">
        <w:t> 500-36-05-03-01-2024-16119</w:t>
      </w:r>
    </w:p>
    <w:p w14:paraId="1237ACD9" w14:textId="77777777" w:rsidR="00A6704B" w:rsidRPr="00A6704B" w:rsidRDefault="00A6704B" w:rsidP="00A6704B">
      <w:pPr>
        <w:numPr>
          <w:ilvl w:val="0"/>
          <w:numId w:val="61"/>
        </w:numPr>
      </w:pPr>
      <w:r w:rsidRPr="00A6704B">
        <w:rPr>
          <w:b/>
          <w:bCs/>
        </w:rPr>
        <w:t>Sala:</w:t>
      </w:r>
      <w:r w:rsidRPr="00A6704B">
        <w:t> Primera Sala Regional en el Estado de México I</w:t>
      </w:r>
    </w:p>
    <w:p w14:paraId="7CEEC65D" w14:textId="77777777" w:rsidR="00A6704B" w:rsidRPr="00A6704B" w:rsidRDefault="00A6704B" w:rsidP="00A6704B">
      <w:pPr>
        <w:numPr>
          <w:ilvl w:val="0"/>
          <w:numId w:val="61"/>
        </w:numPr>
      </w:pPr>
      <w:r w:rsidRPr="00A6704B">
        <w:rPr>
          <w:b/>
          <w:bCs/>
        </w:rPr>
        <w:t>Fecha de sentencia:</w:t>
      </w:r>
      <w:r w:rsidRPr="00A6704B">
        <w:t> 2 de junio de 2025</w:t>
      </w:r>
    </w:p>
    <w:p w14:paraId="6F3CCD33" w14:textId="77777777" w:rsidR="00A6704B" w:rsidRPr="00A6704B" w:rsidRDefault="00A6704B" w:rsidP="00A6704B">
      <w:pPr>
        <w:numPr>
          <w:ilvl w:val="0"/>
          <w:numId w:val="61"/>
        </w:numPr>
      </w:pPr>
      <w:r w:rsidRPr="00A6704B">
        <w:rPr>
          <w:b/>
          <w:bCs/>
        </w:rPr>
        <w:t>Resultado:</w:t>
      </w:r>
      <w:r w:rsidRPr="00A6704B">
        <w:t> NULIDAD -- se ordena reestablecer el CSD (contribuyente gana)</w:t>
      </w:r>
    </w:p>
    <w:p w14:paraId="0A9921A1" w14:textId="77777777" w:rsidR="00A6704B" w:rsidRPr="00A6704B" w:rsidRDefault="00A6704B" w:rsidP="00A6704B">
      <w:pPr>
        <w:numPr>
          <w:ilvl w:val="0"/>
          <w:numId w:val="61"/>
        </w:numPr>
      </w:pPr>
      <w:r w:rsidRPr="00A6704B">
        <w:rPr>
          <w:b/>
          <w:bCs/>
        </w:rPr>
        <w:t>Materia:</w:t>
      </w:r>
      <w:r w:rsidRPr="00A6704B">
        <w:t> Cancelación de CSD -- Persona física prestadora de servicios a EFOS -- Inaplicabilidad del 69-B</w:t>
      </w:r>
    </w:p>
    <w:p w14:paraId="2FABD9F5" w14:textId="77777777" w:rsidR="00A6704B" w:rsidRPr="00A6704B" w:rsidRDefault="00A6704B" w:rsidP="00A6704B">
      <w:r w:rsidRPr="00A6704B">
        <w:rPr>
          <w:b/>
          <w:bCs/>
        </w:rPr>
        <w:t>1. Resumen de hechos relevantes</w:t>
      </w:r>
    </w:p>
    <w:p w14:paraId="6ED555E1" w14:textId="77777777" w:rsidR="00A6704B" w:rsidRPr="00A6704B" w:rsidRDefault="00A6704B" w:rsidP="00A6704B">
      <w:r w:rsidRPr="00A6704B">
        <w:t>El contribuyente, el </w:t>
      </w:r>
      <w:r w:rsidRPr="00A6704B">
        <w:rPr>
          <w:b/>
          <w:bCs/>
        </w:rPr>
        <w:t>Ing. Roberto Solís Peña</w:t>
      </w:r>
      <w:r w:rsidRPr="00A6704B">
        <w:t> (RFC: </w:t>
      </w:r>
      <w:r w:rsidRPr="00A6704B">
        <w:rPr>
          <w:b/>
          <w:bCs/>
        </w:rPr>
        <w:t>SOPR791122MK2</w:t>
      </w:r>
      <w:r w:rsidRPr="00A6704B">
        <w:t>), en su carácter de persona física, prestó servicios profesionales legítimos a un grupo de empresas que posteriormente fueron catalogadas como EFOS, percibiendo ingresos bajo el régimen de asimilados a salarios. El SAT le canceló de forma fulminante su Certificado de Sello Digital (CSD) argumentando que existían omisiones y errores en sus declaraciones anuales por el hecho de haber acreditado retenciones provenientes de empresas EFOS. La Sala declaró la nulidad del acto y ordenó de inmediato reestablecer el CSD.</w:t>
      </w:r>
    </w:p>
    <w:p w14:paraId="094C9CB1" w14:textId="77777777" w:rsidR="00A6704B" w:rsidRPr="00A6704B" w:rsidRDefault="00A6704B" w:rsidP="00A6704B">
      <w:r w:rsidRPr="00A6704B">
        <w:rPr>
          <w:b/>
          <w:bCs/>
        </w:rPr>
        <w:t>2. Problemas jurídicos</w:t>
      </w:r>
    </w:p>
    <w:p w14:paraId="5B23E0D4" w14:textId="77777777" w:rsidR="00A6704B" w:rsidRPr="00A6704B" w:rsidRDefault="00A6704B" w:rsidP="00A6704B">
      <w:pPr>
        <w:numPr>
          <w:ilvl w:val="0"/>
          <w:numId w:val="62"/>
        </w:numPr>
      </w:pPr>
      <w:r w:rsidRPr="00A6704B">
        <w:rPr>
          <w:b/>
          <w:bCs/>
        </w:rPr>
        <w:t>Principal:</w:t>
      </w:r>
      <w:r w:rsidRPr="00A6704B">
        <w:t> ¿Se encuentra facultado el SAT para cancelar o restringir el CSD de una persona física prestadora de servicios bajo el argumento de que sus retenedores resultaron ser EFOS? → </w:t>
      </w:r>
      <w:r w:rsidRPr="00A6704B">
        <w:rPr>
          <w:b/>
          <w:bCs/>
        </w:rPr>
        <w:t>No. El entramado regulatorio del artículo 69-B no resulta aplicable a los prestadores de servicios o trabajadores.</w:t>
      </w:r>
    </w:p>
    <w:p w14:paraId="0A751D81" w14:textId="77777777" w:rsidR="00A6704B" w:rsidRPr="00A6704B" w:rsidRDefault="00A6704B" w:rsidP="00A6704B">
      <w:r w:rsidRPr="00A6704B">
        <w:rPr>
          <w:b/>
          <w:bCs/>
        </w:rPr>
        <w:t>3. Argumentos de la autoridad (SAT)</w:t>
      </w:r>
    </w:p>
    <w:p w14:paraId="49F99456" w14:textId="77777777" w:rsidR="00A6704B" w:rsidRPr="00A6704B" w:rsidRDefault="00A6704B" w:rsidP="00A6704B">
      <w:r w:rsidRPr="00A6704B">
        <w:t>El causante incurrió en errores e ilegalidades al darles efectos fiscales y acreditar retenciones de ISR generadas por esquemas catalogados como EFOS.</w:t>
      </w:r>
    </w:p>
    <w:p w14:paraId="06BC831C" w14:textId="77777777" w:rsidR="00A6704B" w:rsidRPr="00A6704B" w:rsidRDefault="00A6704B" w:rsidP="00A6704B">
      <w:r w:rsidRPr="00A6704B">
        <w:rPr>
          <w:b/>
          <w:bCs/>
        </w:rPr>
        <w:t>4. Argumentos del contribuyente (actor)</w:t>
      </w:r>
    </w:p>
    <w:p w14:paraId="08FE70D0" w14:textId="77777777" w:rsidR="00A6704B" w:rsidRPr="00A6704B" w:rsidRDefault="00A6704B" w:rsidP="00A6704B">
      <w:r w:rsidRPr="00A6704B">
        <w:t>Él fue quien ejecutó y prestó materialmente el servicio personal, él no efectuó deducción alguna; el artículo 69-B está diseñado para castigar la adquisición fraudulenta, no el trabajo devengado.</w:t>
      </w:r>
    </w:p>
    <w:p w14:paraId="243A9269" w14:textId="77777777" w:rsidR="00A6704B" w:rsidRPr="00A6704B" w:rsidRDefault="00A6704B" w:rsidP="00A6704B">
      <w:r w:rsidRPr="00A6704B">
        <w:rPr>
          <w:b/>
          <w:bCs/>
        </w:rPr>
        <w:t>5. Criterios clave del tribunal</w:t>
      </w:r>
    </w:p>
    <w:p w14:paraId="760F9E7B" w14:textId="77777777" w:rsidR="00A6704B" w:rsidRPr="00A6704B" w:rsidRDefault="00A6704B" w:rsidP="00A6704B">
      <w:pPr>
        <w:numPr>
          <w:ilvl w:val="0"/>
          <w:numId w:val="63"/>
        </w:numPr>
      </w:pPr>
      <w:r w:rsidRPr="00A6704B">
        <w:t xml:space="preserve">A través de una interpretación sistemática, se concluye que el penúltimo párrafo del artículo 69-B se dirige estrictamente a los EDOS que erosionan la </w:t>
      </w:r>
      <w:r w:rsidRPr="00A6704B">
        <w:lastRenderedPageBreak/>
        <w:t>base gravable mediante deducciones simuladas, no a los trabajadores o prestadores que acumulan ingresos.</w:t>
      </w:r>
    </w:p>
    <w:p w14:paraId="503FDACE" w14:textId="77777777" w:rsidR="00A6704B" w:rsidRPr="00A6704B" w:rsidRDefault="00A6704B" w:rsidP="00A6704B">
      <w:pPr>
        <w:numPr>
          <w:ilvl w:val="0"/>
          <w:numId w:val="63"/>
        </w:numPr>
      </w:pPr>
      <w:r w:rsidRPr="00A6704B">
        <w:t>La cancelación del sello digital fundamentada en el artículo 81, fracción II del CFF en este contexto resulta totalmente improcedente e incurre en una flagrante violación por falta de motivación (artículo 16 constitucional).</w:t>
      </w:r>
    </w:p>
    <w:p w14:paraId="3CB9F012" w14:textId="77777777" w:rsidR="00A6704B" w:rsidRPr="00A6704B" w:rsidRDefault="00A6704B" w:rsidP="00A6704B">
      <w:r w:rsidRPr="00A6704B">
        <w:rPr>
          <w:b/>
          <w:bCs/>
        </w:rPr>
        <w:t>6. Aprendizajes estratégicos prácticos</w:t>
      </w:r>
    </w:p>
    <w:p w14:paraId="443BB735" w14:textId="77777777" w:rsidR="00A6704B" w:rsidRPr="00A6704B" w:rsidRDefault="00A6704B" w:rsidP="00A6704B">
      <w:pPr>
        <w:numPr>
          <w:ilvl w:val="0"/>
          <w:numId w:val="64"/>
        </w:numPr>
      </w:pPr>
      <w:r w:rsidRPr="00A6704B">
        <w:t>Si eres una persona física que prestó servicios legítimos y el SAT pretende asfixiarte cancelando tus sellos digitales por la situación de tus antiguos clientes, impugna de inmediato utilizando la inaplicabilidad de la naturaleza del 69-B.</w:t>
      </w:r>
    </w:p>
    <w:p w14:paraId="41F04FD5" w14:textId="77777777" w:rsidR="00A6704B" w:rsidRPr="00A6704B" w:rsidRDefault="00A6704B" w:rsidP="00A6704B">
      <w:pPr>
        <w:numPr>
          <w:ilvl w:val="0"/>
          <w:numId w:val="64"/>
        </w:numPr>
      </w:pPr>
      <w:r w:rsidRPr="00A6704B">
        <w:t>El sello digital es un derecho para la operación económica que no puede ser revocado mediante analogías prohibidas.</w:t>
      </w:r>
    </w:p>
    <w:p w14:paraId="3B338794" w14:textId="77777777" w:rsidR="00A6704B" w:rsidRPr="00A6704B" w:rsidRDefault="00A6704B" w:rsidP="00A6704B">
      <w:r w:rsidRPr="00A6704B">
        <w:rPr>
          <w:b/>
          <w:bCs/>
        </w:rPr>
        <w:t>7. Heurística legal derivada</w:t>
      </w:r>
    </w:p>
    <w:p w14:paraId="42E51381" w14:textId="77777777" w:rsidR="00A6704B" w:rsidRPr="00A6704B" w:rsidRDefault="00A6704B" w:rsidP="00A6704B">
      <w:r w:rsidRPr="00A6704B">
        <w:rPr>
          <w:b/>
          <w:bCs/>
        </w:rPr>
        <w:t>Regla 13 -- Prestador de servicios vs. EDOS.</w:t>
      </w:r>
      <w:r w:rsidRPr="00A6704B">
        <w:br/>
        <w:t>*"El artículo 69-B del CFF es una autopista de un solo sentido diseñada para sancionar a quienes simulan gastos para deducir. Si tú eres quien trabajó y acumuló el ingreso, las sanciones del EDOS no te tocan."*</w:t>
      </w:r>
    </w:p>
    <w:p w14:paraId="692A146D"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P11 -- Cancelación de CSD sin firmeza del acto base. P13 -- Persona física asimilada a salarios no es EDOS.</w:t>
      </w:r>
    </w:p>
    <w:p w14:paraId="0E5E8E44"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usted es una persona física que prestó servicios reales (asalariado o asimilado), el SAT no puede cancelarle su CSD ni negarle el acreditamiento de retenciones porque su cliente haya sido declarado EFOS.</w:t>
      </w:r>
    </w:p>
    <w:p w14:paraId="5C84730F"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603EF4AB" w14:textId="77777777" w:rsidR="00A6704B" w:rsidRPr="00A6704B" w:rsidRDefault="00A6704B" w:rsidP="00A6704B">
      <w:pPr>
        <w:numPr>
          <w:ilvl w:val="0"/>
          <w:numId w:val="65"/>
        </w:numPr>
      </w:pPr>
      <w:r w:rsidRPr="00A6704B">
        <w:rPr>
          <w:b/>
          <w:bCs/>
        </w:rPr>
        <w:t>D4 -- Defender:</w:t>
      </w:r>
      <w:r w:rsidRPr="00A6704B">
        <w:t> Impugne la cancelación del CSD argumentando la inaplicabilidad del artículo 69-B a su relación laboral o de servicios personales.</w:t>
      </w:r>
    </w:p>
    <w:p w14:paraId="6A3D2560" w14:textId="77777777" w:rsidR="00A6704B" w:rsidRPr="00A6704B" w:rsidRDefault="004C2F0B" w:rsidP="00A6704B">
      <w:r>
        <w:pict w14:anchorId="46B934FC">
          <v:rect id="_x0000_i1039" style="width:0;height:.75pt" o:hralign="center" o:hrstd="t" o:hr="t" fillcolor="#a0a0a0" stroked="f"/>
        </w:pict>
      </w:r>
    </w:p>
    <w:p w14:paraId="46CFCB3C" w14:textId="77777777" w:rsidR="00A6704B" w:rsidRPr="00A6704B" w:rsidRDefault="00A6704B" w:rsidP="00A6704B">
      <w:pPr>
        <w:rPr>
          <w:b/>
          <w:bCs/>
        </w:rPr>
      </w:pPr>
      <w:r w:rsidRPr="00A6704B">
        <w:rPr>
          <w:b/>
          <w:bCs/>
        </w:rPr>
        <w:t>CASO 14</w:t>
      </w:r>
    </w:p>
    <w:p w14:paraId="2CB4A433" w14:textId="77777777" w:rsidR="00A6704B" w:rsidRPr="00A6704B" w:rsidRDefault="00A6704B" w:rsidP="00A6704B">
      <w:pPr>
        <w:numPr>
          <w:ilvl w:val="0"/>
          <w:numId w:val="66"/>
        </w:numPr>
      </w:pPr>
      <w:r w:rsidRPr="00A6704B">
        <w:rPr>
          <w:b/>
          <w:bCs/>
        </w:rPr>
        <w:t>Expediente original:</w:t>
      </w:r>
      <w:r w:rsidRPr="00A6704B">
        <w:t> 7943/21-07-02-2-OT (En cumplimiento de amparo directo)</w:t>
      </w:r>
    </w:p>
    <w:p w14:paraId="290C057B" w14:textId="77777777" w:rsidR="00A6704B" w:rsidRPr="00A6704B" w:rsidRDefault="00A6704B" w:rsidP="00A6704B">
      <w:pPr>
        <w:numPr>
          <w:ilvl w:val="0"/>
          <w:numId w:val="66"/>
        </w:numPr>
      </w:pPr>
      <w:r w:rsidRPr="00A6704B">
        <w:rPr>
          <w:b/>
          <w:bCs/>
        </w:rPr>
        <w:lastRenderedPageBreak/>
        <w:t>Sala:</w:t>
      </w:r>
      <w:r w:rsidRPr="00A6704B">
        <w:t> Segunda Sala Regional en Jalisco</w:t>
      </w:r>
    </w:p>
    <w:p w14:paraId="4D3B0810" w14:textId="77777777" w:rsidR="00A6704B" w:rsidRPr="00A6704B" w:rsidRDefault="00A6704B" w:rsidP="00A6704B">
      <w:pPr>
        <w:numPr>
          <w:ilvl w:val="0"/>
          <w:numId w:val="66"/>
        </w:numPr>
      </w:pPr>
      <w:r w:rsidRPr="00A6704B">
        <w:rPr>
          <w:b/>
          <w:bCs/>
        </w:rPr>
        <w:t>Fecha de sentencia:</w:t>
      </w:r>
      <w:r w:rsidRPr="00A6704B">
        <w:t> 21 de noviembre de 2025</w:t>
      </w:r>
    </w:p>
    <w:p w14:paraId="6CB1397B" w14:textId="77777777" w:rsidR="00A6704B" w:rsidRPr="00A6704B" w:rsidRDefault="00A6704B" w:rsidP="00A6704B">
      <w:pPr>
        <w:numPr>
          <w:ilvl w:val="0"/>
          <w:numId w:val="66"/>
        </w:numPr>
      </w:pPr>
      <w:r w:rsidRPr="00A6704B">
        <w:rPr>
          <w:b/>
          <w:bCs/>
        </w:rPr>
        <w:t>Resultado:</w:t>
      </w:r>
      <w:r w:rsidRPr="00A6704B">
        <w:t> NULIDAD LISA Y LLANA (contribuyente gana)</w:t>
      </w:r>
    </w:p>
    <w:p w14:paraId="65F7248F" w14:textId="77777777" w:rsidR="00A6704B" w:rsidRPr="00A6704B" w:rsidRDefault="00A6704B" w:rsidP="00A6704B">
      <w:pPr>
        <w:numPr>
          <w:ilvl w:val="0"/>
          <w:numId w:val="66"/>
        </w:numPr>
      </w:pPr>
      <w:r w:rsidRPr="00A6704B">
        <w:rPr>
          <w:b/>
          <w:bCs/>
        </w:rPr>
        <w:t>Materia:</w:t>
      </w:r>
      <w:r w:rsidRPr="00A6704B">
        <w:t> Artículo 69-B CFF -- EFOS -- Capacidad operativa indirecta -- Jurisprudencia 2a./J.41/2024</w:t>
      </w:r>
    </w:p>
    <w:p w14:paraId="55426BF9" w14:textId="77777777" w:rsidR="00A6704B" w:rsidRPr="00A6704B" w:rsidRDefault="00A6704B" w:rsidP="00A6704B">
      <w:r w:rsidRPr="00A6704B">
        <w:rPr>
          <w:b/>
          <w:bCs/>
        </w:rPr>
        <w:t>1. Resumen de hechos relevantes</w:t>
      </w:r>
    </w:p>
    <w:p w14:paraId="70350A1E" w14:textId="77777777" w:rsidR="00A6704B" w:rsidRPr="00A6704B" w:rsidRDefault="00A6704B" w:rsidP="00A6704B">
      <w:r w:rsidRPr="00A6704B">
        <w:t>La empresa </w:t>
      </w:r>
      <w:r w:rsidRPr="00A6704B">
        <w:rPr>
          <w:b/>
          <w:bCs/>
        </w:rPr>
        <w:t>Comercializadora y Logística de Occidente, S.A. de C.V.</w:t>
      </w:r>
      <w:r w:rsidRPr="00A6704B">
        <w:t> (RFC: </w:t>
      </w:r>
      <w:r w:rsidRPr="00A6704B">
        <w:rPr>
          <w:b/>
          <w:bCs/>
        </w:rPr>
        <w:t>CLO1504037U8</w:t>
      </w:r>
      <w:r w:rsidRPr="00A6704B">
        <w:t>), sujeta al procedimiento sancionador de EFOS, compareció ante la autoridad demostrando que poseía una capacidad operativa de carácter “indirecto”. Es decir, acreditó que para cumplir con los contratos millonarios que facturaba, recurrió legítimamente a la subcontratación de 22 contratistas independientes (personas físicas) y diversas alianzas con empresas proveedoras de insumos. La Sala, acatando de manera puntual la jurisprudencia 2a./J.41/2024, dictó la nulidad lisa y llana de la resolución liquidadora.</w:t>
      </w:r>
    </w:p>
    <w:p w14:paraId="3DD218DC" w14:textId="77777777" w:rsidR="00A6704B" w:rsidRPr="00A6704B" w:rsidRDefault="00A6704B" w:rsidP="00A6704B">
      <w:r w:rsidRPr="00A6704B">
        <w:rPr>
          <w:b/>
          <w:bCs/>
        </w:rPr>
        <w:t>2. Problemas jurídicos</w:t>
      </w:r>
    </w:p>
    <w:p w14:paraId="4010826B" w14:textId="77777777" w:rsidR="00A6704B" w:rsidRPr="00A6704B" w:rsidRDefault="00A6704B" w:rsidP="00A6704B">
      <w:pPr>
        <w:numPr>
          <w:ilvl w:val="0"/>
          <w:numId w:val="67"/>
        </w:numPr>
      </w:pPr>
      <w:r w:rsidRPr="00A6704B">
        <w:rPr>
          <w:b/>
          <w:bCs/>
        </w:rPr>
        <w:t>Principal:</w:t>
      </w:r>
      <w:r w:rsidRPr="00A6704B">
        <w:t> ¿La capacidad operativa exigible a un EFOS debe ser necesariamente de carácter directo (infraestructura propia) o puede válidamente acreditarse mediante esquemas de subcontratación indirecta? → </w:t>
      </w:r>
      <w:r w:rsidRPr="00A6704B">
        <w:rPr>
          <w:b/>
          <w:bCs/>
        </w:rPr>
        <w:t>La capacidad operativa puede ser legítimamente directa o indirecta a través de la subcontratación contractual.</w:t>
      </w:r>
    </w:p>
    <w:p w14:paraId="54681C2F" w14:textId="77777777" w:rsidR="00A6704B" w:rsidRPr="00A6704B" w:rsidRDefault="00A6704B" w:rsidP="00A6704B">
      <w:r w:rsidRPr="00A6704B">
        <w:rPr>
          <w:b/>
          <w:bCs/>
        </w:rPr>
        <w:t>3. Argumentos de la autoridad (SAT)</w:t>
      </w:r>
    </w:p>
    <w:p w14:paraId="390E24B2" w14:textId="77777777" w:rsidR="00A6704B" w:rsidRPr="00A6704B" w:rsidRDefault="00A6704B" w:rsidP="00A6704B">
      <w:r w:rsidRPr="00A6704B">
        <w:t>La empresa no posee activos fijos ni personal suficiente registrado a su nombre en el IMSS, por lo que concluía que carecía de la capacidad mínima indispensable para facturar los volúmenes observados.</w:t>
      </w:r>
    </w:p>
    <w:p w14:paraId="6EA29089" w14:textId="77777777" w:rsidR="00A6704B" w:rsidRPr="00A6704B" w:rsidRDefault="00A6704B" w:rsidP="00A6704B">
      <w:r w:rsidRPr="00A6704B">
        <w:rPr>
          <w:b/>
          <w:bCs/>
        </w:rPr>
        <w:t>4. Argumentos del contribuyente (actor)</w:t>
      </w:r>
    </w:p>
    <w:p w14:paraId="6D8FC9BC" w14:textId="77777777" w:rsidR="00A6704B" w:rsidRPr="00A6704B" w:rsidRDefault="00A6704B" w:rsidP="00A6704B">
      <w:r w:rsidRPr="00A6704B">
        <w:t>Se demostró la infraestructura indirecta mediante la exhibición de contratos de prestación de servicios especializados y subcontratación debidamente certificados ante fedatario público.</w:t>
      </w:r>
    </w:p>
    <w:p w14:paraId="403B15C7" w14:textId="77777777" w:rsidR="00A6704B" w:rsidRPr="00A6704B" w:rsidRDefault="00A6704B" w:rsidP="00A6704B">
      <w:r w:rsidRPr="00A6704B">
        <w:rPr>
          <w:b/>
          <w:bCs/>
        </w:rPr>
        <w:t>5. Criterios clave del tribunal</w:t>
      </w:r>
    </w:p>
    <w:p w14:paraId="35BF3D19" w14:textId="77777777" w:rsidR="00A6704B" w:rsidRPr="00A6704B" w:rsidRDefault="00A6704B" w:rsidP="00A6704B">
      <w:pPr>
        <w:numPr>
          <w:ilvl w:val="0"/>
          <w:numId w:val="68"/>
        </w:numPr>
      </w:pPr>
      <w:r w:rsidRPr="00A6704B">
        <w:t>La jurisprudencia 2a./J.41/2024 (11a.) delimita la carga probatoria del EFOS, validando que la economía moderna opera bajo esquemas flexibles de tercerización.</w:t>
      </w:r>
    </w:p>
    <w:p w14:paraId="0497BEB4" w14:textId="77777777" w:rsidR="00A6704B" w:rsidRPr="00A6704B" w:rsidRDefault="00A6704B" w:rsidP="00A6704B">
      <w:pPr>
        <w:numPr>
          <w:ilvl w:val="0"/>
          <w:numId w:val="68"/>
        </w:numPr>
      </w:pPr>
      <w:r w:rsidRPr="00A6704B">
        <w:lastRenderedPageBreak/>
        <w:t>Los contratos debidamente certificados ante notario público adquieren el rango de fecha cierta y valor de prueba plena respecto de su celebración (artículo 129 del Código Federal de Procedimientos Civiles).</w:t>
      </w:r>
    </w:p>
    <w:p w14:paraId="4C7BB1F7" w14:textId="77777777" w:rsidR="00A6704B" w:rsidRPr="00A6704B" w:rsidRDefault="00A6704B" w:rsidP="00A6704B">
      <w:r w:rsidRPr="00A6704B">
        <w:rPr>
          <w:b/>
          <w:bCs/>
        </w:rPr>
        <w:t>6. Aprendizajes estratégicos prácticos</w:t>
      </w:r>
    </w:p>
    <w:p w14:paraId="406741DF" w14:textId="77777777" w:rsidR="00A6704B" w:rsidRPr="00A6704B" w:rsidRDefault="00A6704B" w:rsidP="00A6704B">
      <w:pPr>
        <w:numPr>
          <w:ilvl w:val="0"/>
          <w:numId w:val="69"/>
        </w:numPr>
      </w:pPr>
      <w:r w:rsidRPr="00A6704B">
        <w:t>La subcontratación legítima y bien estructurada contractualmente es una defensa perfecta para desvirtuar la acusación de ser un EFOS.</w:t>
      </w:r>
    </w:p>
    <w:p w14:paraId="5456EC7D" w14:textId="77777777" w:rsidR="00A6704B" w:rsidRPr="00A6704B" w:rsidRDefault="00A6704B" w:rsidP="00A6704B">
      <w:pPr>
        <w:numPr>
          <w:ilvl w:val="0"/>
          <w:numId w:val="69"/>
        </w:numPr>
      </w:pPr>
      <w:r w:rsidRPr="00A6704B">
        <w:t>Asegúrate de que todos los contratos con tus proveedores de servicios o esquemas especializados pasen por la mesa de un fedatario público para blindar su fecha cierta y legalidad.</w:t>
      </w:r>
    </w:p>
    <w:p w14:paraId="25BB6781" w14:textId="77777777" w:rsidR="00A6704B" w:rsidRPr="00A6704B" w:rsidRDefault="00A6704B" w:rsidP="00A6704B">
      <w:r w:rsidRPr="00A6704B">
        <w:rPr>
          <w:b/>
          <w:bCs/>
        </w:rPr>
        <w:t>7. Heurística legal derivada</w:t>
      </w:r>
    </w:p>
    <w:p w14:paraId="217E8F84" w14:textId="77777777" w:rsidR="00A6704B" w:rsidRPr="00A6704B" w:rsidRDefault="00A6704B" w:rsidP="00A6704B">
      <w:r w:rsidRPr="00A6704B">
        <w:rPr>
          <w:b/>
          <w:bCs/>
        </w:rPr>
        <w:t>Regla 14 -- Capacidad operativa indirecta (subcontratación válida).</w:t>
      </w:r>
      <w:r w:rsidRPr="00A6704B">
        <w:br/>
      </w:r>
      <w:r w:rsidRPr="00A6704B">
        <w:rPr>
          <w:i/>
          <w:iCs/>
        </w:rPr>
        <w:t>"Es perfectamente legal que tu empresa sea una integradora de servicios y subcontrate a terceros para ejecutar el trabajo facturado. El secreto corporativo está en que esos contratos de soporte estén certificados ante notario."</w:t>
      </w:r>
    </w:p>
    <w:p w14:paraId="0F5471A7"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P10 -- Capacidad operativa indirecta válida (jurisprudencia 2a./J.41/2024).</w:t>
      </w:r>
    </w:p>
    <w:p w14:paraId="3598DE13"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Puede operar sin activos propios ni personal directo, siempre que acredite la subcontratación legítima con contratos certificados. El SAT no puede exigirle infraestructura propia si su modelo de negocio es ser integrador.</w:t>
      </w:r>
    </w:p>
    <w:p w14:paraId="448C408A"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5394CC77" w14:textId="77777777" w:rsidR="00A6704B" w:rsidRPr="00A6704B" w:rsidRDefault="00A6704B" w:rsidP="00A6704B">
      <w:pPr>
        <w:numPr>
          <w:ilvl w:val="0"/>
          <w:numId w:val="70"/>
        </w:numPr>
      </w:pPr>
      <w:r w:rsidRPr="00A6704B">
        <w:rPr>
          <w:b/>
          <w:bCs/>
        </w:rPr>
        <w:t>D2 -- Documentar:</w:t>
      </w:r>
      <w:r w:rsidRPr="00A6704B">
        <w:t> Certifique ante notario todos los contratos de subcontratación y alianzas comerciales. Obtenga fecha cierta de cada uno.</w:t>
      </w:r>
    </w:p>
    <w:p w14:paraId="0E74E55F" w14:textId="77777777" w:rsidR="00A6704B" w:rsidRPr="00A6704B" w:rsidRDefault="00A6704B" w:rsidP="00A6704B">
      <w:pPr>
        <w:numPr>
          <w:ilvl w:val="0"/>
          <w:numId w:val="70"/>
        </w:numPr>
      </w:pPr>
      <w:r w:rsidRPr="00A6704B">
        <w:rPr>
          <w:b/>
          <w:bCs/>
        </w:rPr>
        <w:t>D4 -- Defender:</w:t>
      </w:r>
      <w:r w:rsidRPr="00A6704B">
        <w:t> En su defensa, exhiba la cadena de subcontratación y demuestre que terceros ejecutaron el trabajo.</w:t>
      </w:r>
    </w:p>
    <w:p w14:paraId="359035D2" w14:textId="77777777" w:rsidR="00A6704B" w:rsidRPr="00A6704B" w:rsidRDefault="004C2F0B" w:rsidP="00A6704B">
      <w:r>
        <w:pict w14:anchorId="4A32789E">
          <v:rect id="_x0000_i1040" style="width:0;height:.75pt" o:hralign="center" o:hrstd="t" o:hr="t" fillcolor="#a0a0a0" stroked="f"/>
        </w:pict>
      </w:r>
    </w:p>
    <w:p w14:paraId="786D77A0" w14:textId="77777777" w:rsidR="00A6704B" w:rsidRPr="00A6704B" w:rsidRDefault="00A6704B" w:rsidP="00A6704B">
      <w:pPr>
        <w:rPr>
          <w:b/>
          <w:bCs/>
        </w:rPr>
      </w:pPr>
      <w:r w:rsidRPr="00A6704B">
        <w:rPr>
          <w:b/>
          <w:bCs/>
        </w:rPr>
        <w:t>CASO 15</w:t>
      </w:r>
    </w:p>
    <w:p w14:paraId="1A933A20" w14:textId="77777777" w:rsidR="00A6704B" w:rsidRPr="00A6704B" w:rsidRDefault="00A6704B" w:rsidP="00A6704B">
      <w:pPr>
        <w:numPr>
          <w:ilvl w:val="0"/>
          <w:numId w:val="71"/>
        </w:numPr>
      </w:pPr>
      <w:r w:rsidRPr="00A6704B">
        <w:rPr>
          <w:b/>
          <w:bCs/>
        </w:rPr>
        <w:t>Expediente original:</w:t>
      </w:r>
      <w:r w:rsidRPr="00A6704B">
        <w:t> 3087/25-07-03-3</w:t>
      </w:r>
    </w:p>
    <w:p w14:paraId="1D29A0FD" w14:textId="77777777" w:rsidR="00A6704B" w:rsidRPr="00A6704B" w:rsidRDefault="00A6704B" w:rsidP="00A6704B">
      <w:pPr>
        <w:numPr>
          <w:ilvl w:val="0"/>
          <w:numId w:val="71"/>
        </w:numPr>
      </w:pPr>
      <w:r w:rsidRPr="00A6704B">
        <w:rPr>
          <w:b/>
          <w:bCs/>
        </w:rPr>
        <w:t>Sala:</w:t>
      </w:r>
      <w:r w:rsidRPr="00A6704B">
        <w:t> Sala Regional en Zacatecas y Auxiliar</w:t>
      </w:r>
    </w:p>
    <w:p w14:paraId="6111C8B3" w14:textId="77777777" w:rsidR="00A6704B" w:rsidRPr="00A6704B" w:rsidRDefault="00A6704B" w:rsidP="00A6704B">
      <w:pPr>
        <w:numPr>
          <w:ilvl w:val="0"/>
          <w:numId w:val="71"/>
        </w:numPr>
      </w:pPr>
      <w:r w:rsidRPr="00A6704B">
        <w:rPr>
          <w:b/>
          <w:bCs/>
        </w:rPr>
        <w:t>Fecha de sentencia:</w:t>
      </w:r>
      <w:r w:rsidRPr="00A6704B">
        <w:t> 16 de enero de 2026</w:t>
      </w:r>
    </w:p>
    <w:p w14:paraId="024D5D1D" w14:textId="77777777" w:rsidR="00A6704B" w:rsidRPr="00A6704B" w:rsidRDefault="00A6704B" w:rsidP="00A6704B">
      <w:pPr>
        <w:numPr>
          <w:ilvl w:val="0"/>
          <w:numId w:val="71"/>
        </w:numPr>
      </w:pPr>
      <w:r w:rsidRPr="00A6704B">
        <w:rPr>
          <w:b/>
          <w:bCs/>
        </w:rPr>
        <w:lastRenderedPageBreak/>
        <w:t>Resultado:</w:t>
      </w:r>
      <w:r w:rsidRPr="00A6704B">
        <w:t> RECONOCIMIENTO DE LEGALIDAD Y VALIDEZ (contribuyente pierde)</w:t>
      </w:r>
    </w:p>
    <w:p w14:paraId="6CF9CC18" w14:textId="77777777" w:rsidR="00A6704B" w:rsidRPr="00A6704B" w:rsidRDefault="00A6704B" w:rsidP="00A6704B">
      <w:pPr>
        <w:numPr>
          <w:ilvl w:val="0"/>
          <w:numId w:val="71"/>
        </w:numPr>
      </w:pPr>
      <w:r w:rsidRPr="00A6704B">
        <w:rPr>
          <w:b/>
          <w:bCs/>
        </w:rPr>
        <w:t>Materia:</w:t>
      </w:r>
      <w:r w:rsidRPr="00A6704B">
        <w:t> Artículo 69-B CFF -- Receptor de comprobantes -- Procedimientos autónomos -- Carga probatoria</w:t>
      </w:r>
    </w:p>
    <w:p w14:paraId="46179527" w14:textId="77777777" w:rsidR="00A6704B" w:rsidRPr="00A6704B" w:rsidRDefault="00A6704B" w:rsidP="00A6704B">
      <w:r w:rsidRPr="00A6704B">
        <w:rPr>
          <w:b/>
          <w:bCs/>
        </w:rPr>
        <w:t>1. Resumen de hechos relevantes</w:t>
      </w:r>
    </w:p>
    <w:p w14:paraId="11C1E13F" w14:textId="77777777" w:rsidR="00A6704B" w:rsidRPr="00A6704B" w:rsidRDefault="00A6704B" w:rsidP="00A6704B">
      <w:r w:rsidRPr="00A6704B">
        <w:t>La persona moral </w:t>
      </w:r>
      <w:r w:rsidRPr="00A6704B">
        <w:rPr>
          <w:b/>
          <w:bCs/>
        </w:rPr>
        <w:t>Constructora y Urbanizadora del Centro, S.A. de C.V.</w:t>
      </w:r>
      <w:r w:rsidRPr="00A6704B">
        <w:t> (RFC: </w:t>
      </w:r>
      <w:r w:rsidRPr="00A6704B">
        <w:rPr>
          <w:b/>
          <w:bCs/>
        </w:rPr>
        <w:t>CUC120524RL2</w:t>
      </w:r>
      <w:r w:rsidRPr="00A6704B">
        <w:t>) promovió juicio de nulidad en contra de un crédito fiscal derivado de sus deducciones con un proveedor catalogado como EFOS. Como pilar de su argumentación, el actor pretendió impugnar de forma exhaustiva los vicios cometidos por el SAT </w:t>
      </w:r>
      <w:r w:rsidRPr="00A6704B">
        <w:rPr>
          <w:i/>
          <w:iCs/>
        </w:rPr>
        <w:t>en el procedimiento seguido originalmente contra su proveedor</w:t>
      </w:r>
      <w:r w:rsidRPr="00A6704B">
        <w:t> (alegando fallas en las notificaciones fiscales, plazos vencidos del emisor, etc.). El TFJA calificó dichos agravios como totalmente inoperantes por falta de interés jurídico.</w:t>
      </w:r>
    </w:p>
    <w:p w14:paraId="55EAECD3" w14:textId="77777777" w:rsidR="00A6704B" w:rsidRPr="00A6704B" w:rsidRDefault="00A6704B" w:rsidP="00A6704B">
      <w:r w:rsidRPr="00A6704B">
        <w:rPr>
          <w:b/>
          <w:bCs/>
        </w:rPr>
        <w:t>2. Problemas jurídicos</w:t>
      </w:r>
    </w:p>
    <w:p w14:paraId="308C4AAC" w14:textId="77777777" w:rsidR="00A6704B" w:rsidRPr="00A6704B" w:rsidRDefault="00A6704B" w:rsidP="00A6704B">
      <w:pPr>
        <w:numPr>
          <w:ilvl w:val="0"/>
          <w:numId w:val="72"/>
        </w:numPr>
      </w:pPr>
      <w:r w:rsidRPr="00A6704B">
        <w:rPr>
          <w:b/>
          <w:bCs/>
        </w:rPr>
        <w:t>Principal:</w:t>
      </w:r>
      <w:r w:rsidRPr="00A6704B">
        <w:t> ¿El cliente receptor de los comprobantes fiscales (EDOS) posee el interés jurídico necesario para controvertir o impugnar las ilegalidades cometidas por el SAT dentro del procedimiento autónomo del emisor (EFOS)? → </w:t>
      </w:r>
      <w:r w:rsidRPr="00A6704B">
        <w:rPr>
          <w:b/>
          <w:bCs/>
        </w:rPr>
        <w:t>No. Al tratarse de un procedimiento independiente, el receptor únicamente tiene derecho a defender la materialidad propia de sus transacciones.</w:t>
      </w:r>
    </w:p>
    <w:p w14:paraId="1119712B" w14:textId="77777777" w:rsidR="00A6704B" w:rsidRPr="00A6704B" w:rsidRDefault="00A6704B" w:rsidP="00A6704B">
      <w:r w:rsidRPr="00A6704B">
        <w:rPr>
          <w:b/>
          <w:bCs/>
        </w:rPr>
        <w:t>3. Argumentos de la autoridad (SAT)</w:t>
      </w:r>
    </w:p>
    <w:p w14:paraId="18173971" w14:textId="77777777" w:rsidR="00A6704B" w:rsidRPr="00A6704B" w:rsidRDefault="00A6704B" w:rsidP="00A6704B">
      <w:r w:rsidRPr="00A6704B">
        <w:t>Se trata de dos vías procedimentales autónomas e independientes; el listado definitivo del EFOS goza de presunción de validez y efectos generales una vez publicado de forma oficial.</w:t>
      </w:r>
    </w:p>
    <w:p w14:paraId="4E036E14" w14:textId="77777777" w:rsidR="00A6704B" w:rsidRPr="00A6704B" w:rsidRDefault="00A6704B" w:rsidP="00A6704B">
      <w:r w:rsidRPr="00A6704B">
        <w:rPr>
          <w:b/>
          <w:bCs/>
        </w:rPr>
        <w:t>4. Argumentos del contribuyente (actor)</w:t>
      </w:r>
    </w:p>
    <w:p w14:paraId="74A2E0C9" w14:textId="77777777" w:rsidR="00A6704B" w:rsidRPr="00A6704B" w:rsidRDefault="00A6704B" w:rsidP="00A6704B">
      <w:r w:rsidRPr="00A6704B">
        <w:t>El crédito fiscal en su contra es ilegal porque el procedimiento de origen contra su proveedor estuvo plagado de irregularidades en sus notificaciones.</w:t>
      </w:r>
    </w:p>
    <w:p w14:paraId="279671F6" w14:textId="77777777" w:rsidR="00A6704B" w:rsidRPr="00A6704B" w:rsidRDefault="00A6704B" w:rsidP="00A6704B">
      <w:r w:rsidRPr="00A6704B">
        <w:rPr>
          <w:b/>
          <w:bCs/>
        </w:rPr>
        <w:t>5. Criterios clave del tribunal</w:t>
      </w:r>
    </w:p>
    <w:p w14:paraId="519EB66B" w14:textId="77777777" w:rsidR="00A6704B" w:rsidRPr="00A6704B" w:rsidRDefault="00A6704B" w:rsidP="00A6704B">
      <w:pPr>
        <w:numPr>
          <w:ilvl w:val="0"/>
          <w:numId w:val="73"/>
        </w:numPr>
      </w:pPr>
      <w:r w:rsidRPr="00A6704B">
        <w:t>El artículo 69-B estructura con total claridad dos vías procedimentales autónomas: una dirigida al emisor de los comprobantes y otra al receptor (tesis I.4o.A.150 A (10a.)).</w:t>
      </w:r>
    </w:p>
    <w:p w14:paraId="50C90EB9" w14:textId="77777777" w:rsidR="00A6704B" w:rsidRPr="00A6704B" w:rsidRDefault="00A6704B" w:rsidP="00A6704B">
      <w:pPr>
        <w:numPr>
          <w:ilvl w:val="0"/>
          <w:numId w:val="73"/>
        </w:numPr>
      </w:pPr>
      <w:r w:rsidRPr="00A6704B">
        <w:lastRenderedPageBreak/>
        <w:t>El contribuyente receptor de las facturas carece por completo de interés jurídico para actuar como defensor de oficio de los vicios del emisor.</w:t>
      </w:r>
    </w:p>
    <w:p w14:paraId="4C469F9B" w14:textId="77777777" w:rsidR="00A6704B" w:rsidRPr="00A6704B" w:rsidRDefault="00A6704B" w:rsidP="00A6704B">
      <w:r w:rsidRPr="00A6704B">
        <w:rPr>
          <w:b/>
          <w:bCs/>
        </w:rPr>
        <w:t>6. Aprendizajes estratégicos prácticos</w:t>
      </w:r>
    </w:p>
    <w:p w14:paraId="4C65D353" w14:textId="77777777" w:rsidR="00A6704B" w:rsidRPr="00A6704B" w:rsidRDefault="00A6704B" w:rsidP="00A6704B">
      <w:pPr>
        <w:numPr>
          <w:ilvl w:val="0"/>
          <w:numId w:val="74"/>
        </w:numPr>
      </w:pPr>
      <w:r w:rsidRPr="00A6704B">
        <w:t>Jamás desgastes tus municiones jurídicas o conceptos de impugnación intentando pelear los errores que el SAT cometió con tu proveedor. Es una pérdida de tiempo procesal que el tribunal declarará inoperante.</w:t>
      </w:r>
    </w:p>
    <w:p w14:paraId="79690512" w14:textId="77777777" w:rsidR="00A6704B" w:rsidRPr="00A6704B" w:rsidRDefault="00A6704B" w:rsidP="00A6704B">
      <w:pPr>
        <w:numPr>
          <w:ilvl w:val="0"/>
          <w:numId w:val="74"/>
        </w:numPr>
      </w:pPr>
      <w:r w:rsidRPr="00A6704B">
        <w:t>Concentra el 100% de tu estrategia legal en armar el expediente de materialidad viva de TU propia transacción comercial.</w:t>
      </w:r>
    </w:p>
    <w:p w14:paraId="4CF46F49" w14:textId="77777777" w:rsidR="00A6704B" w:rsidRPr="00A6704B" w:rsidRDefault="00A6704B" w:rsidP="00A6704B">
      <w:r w:rsidRPr="00A6704B">
        <w:rPr>
          <w:b/>
          <w:bCs/>
        </w:rPr>
        <w:t>7. Heurística legal derivada</w:t>
      </w:r>
    </w:p>
    <w:p w14:paraId="585E2526" w14:textId="77777777" w:rsidR="00A6704B" w:rsidRPr="00A6704B" w:rsidRDefault="00A6704B" w:rsidP="00A6704B">
      <w:r w:rsidRPr="00A6704B">
        <w:rPr>
          <w:b/>
          <w:bCs/>
        </w:rPr>
        <w:t>Regla 15 -- El receptor no puede fiscalizar al proveedor.</w:t>
      </w:r>
      <w:r w:rsidRPr="00A6704B">
        <w:br/>
      </w:r>
      <w:r w:rsidRPr="00A6704B">
        <w:rPr>
          <w:i/>
          <w:iCs/>
        </w:rPr>
        <w:t>"Si eres el cliente que dedujo las facturas de un EFOS, olvídate de impugnar cómo fiscalizaron a ese proveedor. Acepta que ese barco ya zarpó y enfócate exclusivamente en blindar la materialidad de tus propias operaciones."</w:t>
      </w:r>
    </w:p>
    <w:p w14:paraId="2EC416A5"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P12 -- El EDOS no puede impugnar vicios del procedimiento del EFOS.</w:t>
      </w:r>
    </w:p>
    <w:p w14:paraId="33A58ABD"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No pierda tiempo ni recursos impugnando errores del SAT contra su proveedor. Concéntrese en probar su propia materialidad con evidencia de ejecución y fecha cierta.</w:t>
      </w:r>
    </w:p>
    <w:p w14:paraId="70C8437B"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4DD1C92F" w14:textId="77777777" w:rsidR="00A6704B" w:rsidRPr="00A6704B" w:rsidRDefault="00A6704B" w:rsidP="00A6704B">
      <w:pPr>
        <w:numPr>
          <w:ilvl w:val="0"/>
          <w:numId w:val="75"/>
        </w:numPr>
      </w:pPr>
      <w:r w:rsidRPr="00A6704B">
        <w:rPr>
          <w:b/>
          <w:bCs/>
        </w:rPr>
        <w:t>D4 -- Defender:</w:t>
      </w:r>
      <w:r w:rsidRPr="00A6704B">
        <w:t> En su juicio, no mencione los vicios del proveedor. Enfoque su defensa en su operación: contratos, bitácoras, actas de entrega, pagos, todo con fecha cierta.</w:t>
      </w:r>
    </w:p>
    <w:p w14:paraId="041FE186" w14:textId="77777777" w:rsidR="00A6704B" w:rsidRPr="00A6704B" w:rsidRDefault="00A6704B" w:rsidP="00A6704B">
      <w:pPr>
        <w:numPr>
          <w:ilvl w:val="0"/>
          <w:numId w:val="75"/>
        </w:numPr>
      </w:pPr>
      <w:r w:rsidRPr="00A6704B">
        <w:rPr>
          <w:b/>
          <w:bCs/>
        </w:rPr>
        <w:t>D2 -- Documentar:</w:t>
      </w:r>
      <w:r w:rsidRPr="00A6704B">
        <w:t> Asegure que su expediente de materialidad sea autosuficiente.</w:t>
      </w:r>
    </w:p>
    <w:p w14:paraId="561B962A" w14:textId="77777777" w:rsidR="00A6704B" w:rsidRPr="00A6704B" w:rsidRDefault="004C2F0B" w:rsidP="00A6704B">
      <w:r>
        <w:pict w14:anchorId="0D4A33C5">
          <v:rect id="_x0000_i1041" style="width:0;height:.75pt" o:hralign="center" o:hrstd="t" o:hr="t" fillcolor="#a0a0a0" stroked="f"/>
        </w:pict>
      </w:r>
    </w:p>
    <w:p w14:paraId="7B5CA3D8" w14:textId="77777777" w:rsidR="00A6704B" w:rsidRPr="00A6704B" w:rsidRDefault="00A6704B" w:rsidP="00A6704B">
      <w:pPr>
        <w:rPr>
          <w:b/>
          <w:bCs/>
        </w:rPr>
      </w:pPr>
      <w:r w:rsidRPr="00A6704B">
        <w:rPr>
          <w:b/>
          <w:bCs/>
        </w:rPr>
        <w:t>CASO 16</w:t>
      </w:r>
    </w:p>
    <w:p w14:paraId="2C068676" w14:textId="77777777" w:rsidR="00A6704B" w:rsidRPr="00A6704B" w:rsidRDefault="00A6704B" w:rsidP="00A6704B">
      <w:pPr>
        <w:numPr>
          <w:ilvl w:val="0"/>
          <w:numId w:val="76"/>
        </w:numPr>
      </w:pPr>
      <w:r w:rsidRPr="00A6704B">
        <w:rPr>
          <w:b/>
          <w:bCs/>
        </w:rPr>
        <w:t>Expediente original:</w:t>
      </w:r>
      <w:r w:rsidRPr="00A6704B">
        <w:t> 27084/22-17-01-6 (Acumulado 19997/23-17-14-6)</w:t>
      </w:r>
    </w:p>
    <w:p w14:paraId="1161336A" w14:textId="77777777" w:rsidR="00A6704B" w:rsidRPr="00A6704B" w:rsidRDefault="00A6704B" w:rsidP="00A6704B">
      <w:pPr>
        <w:numPr>
          <w:ilvl w:val="0"/>
          <w:numId w:val="76"/>
        </w:numPr>
      </w:pPr>
      <w:r w:rsidRPr="00A6704B">
        <w:rPr>
          <w:b/>
          <w:bCs/>
        </w:rPr>
        <w:t>Sala:</w:t>
      </w:r>
      <w:r w:rsidRPr="00A6704B">
        <w:t> Primera Sala Regional en la Ciudad de México</w:t>
      </w:r>
    </w:p>
    <w:p w14:paraId="58FE151D" w14:textId="77777777" w:rsidR="00A6704B" w:rsidRPr="00A6704B" w:rsidRDefault="00A6704B" w:rsidP="00A6704B">
      <w:pPr>
        <w:numPr>
          <w:ilvl w:val="0"/>
          <w:numId w:val="76"/>
        </w:numPr>
      </w:pPr>
      <w:r w:rsidRPr="00A6704B">
        <w:rPr>
          <w:b/>
          <w:bCs/>
        </w:rPr>
        <w:t>Fecha de sentencia:</w:t>
      </w:r>
      <w:r w:rsidRPr="00A6704B">
        <w:t> 4 de marzo de 2026</w:t>
      </w:r>
    </w:p>
    <w:p w14:paraId="267CEECD" w14:textId="77777777" w:rsidR="00A6704B" w:rsidRPr="00A6704B" w:rsidRDefault="00A6704B" w:rsidP="00A6704B">
      <w:pPr>
        <w:numPr>
          <w:ilvl w:val="0"/>
          <w:numId w:val="76"/>
        </w:numPr>
      </w:pPr>
      <w:r w:rsidRPr="00A6704B">
        <w:rPr>
          <w:b/>
          <w:bCs/>
        </w:rPr>
        <w:lastRenderedPageBreak/>
        <w:t>Resultado:</w:t>
      </w:r>
      <w:r w:rsidRPr="00A6704B">
        <w:t> RECONOCIMIENTO DE LEGALIDAD Y VALIDEZ (contribuyente pierde)</w:t>
      </w:r>
    </w:p>
    <w:p w14:paraId="21E1EC37" w14:textId="77777777" w:rsidR="00A6704B" w:rsidRPr="00A6704B" w:rsidRDefault="00A6704B" w:rsidP="00A6704B">
      <w:pPr>
        <w:numPr>
          <w:ilvl w:val="0"/>
          <w:numId w:val="76"/>
        </w:numPr>
      </w:pPr>
      <w:r w:rsidRPr="00A6704B">
        <w:rPr>
          <w:b/>
          <w:bCs/>
        </w:rPr>
        <w:t>Materia:</w:t>
      </w:r>
      <w:r w:rsidRPr="00A6704B">
        <w:t> Revisión electrónica -- Presunción de inexistencia de operaciones con proveedor EFOS -- EDOS comprador</w:t>
      </w:r>
    </w:p>
    <w:p w14:paraId="732FC73B" w14:textId="77777777" w:rsidR="00A6704B" w:rsidRPr="00A6704B" w:rsidRDefault="00A6704B" w:rsidP="00A6704B">
      <w:r w:rsidRPr="00A6704B">
        <w:rPr>
          <w:b/>
          <w:bCs/>
        </w:rPr>
        <w:t>1. Resumen de hechos relevantes</w:t>
      </w:r>
    </w:p>
    <w:p w14:paraId="0AFB06B1" w14:textId="77777777" w:rsidR="00A6704B" w:rsidRPr="00A6704B" w:rsidRDefault="00A6704B" w:rsidP="00A6704B">
      <w:r w:rsidRPr="00A6704B">
        <w:t>La empresa </w:t>
      </w:r>
      <w:r w:rsidRPr="00A6704B">
        <w:rPr>
          <w:b/>
          <w:bCs/>
        </w:rPr>
        <w:t>Comercializadora de insumos Médicos Especializados, S.A. de C.V.</w:t>
      </w:r>
      <w:r w:rsidRPr="00A6704B">
        <w:t> (RFC: </w:t>
      </w:r>
      <w:r w:rsidRPr="00A6704B">
        <w:rPr>
          <w:b/>
          <w:bCs/>
        </w:rPr>
        <w:t>CME140220BT5</w:t>
      </w:r>
      <w:r w:rsidRPr="00A6704B">
        <w:t>), operando en su carácter de EDOS comprador, dedujo facturas por concepto de servicios de consultoría estratégica de un proveedor que se integró al listado definitivo de EFOS. Tras una revisión electrónica, la autoridad determinó un crédito fiscal millonario por concepto de ISR e IVA. El contribuyente no aportó pruebas idóneas de ejecución, limitándose a atacar la falta de notificación personal al proveedor. La Sala confirmó la validez del crédito.</w:t>
      </w:r>
    </w:p>
    <w:p w14:paraId="5B3C6946" w14:textId="77777777" w:rsidR="00A6704B" w:rsidRPr="00A6704B" w:rsidRDefault="00A6704B" w:rsidP="00A6704B">
      <w:r w:rsidRPr="00A6704B">
        <w:rPr>
          <w:b/>
          <w:bCs/>
        </w:rPr>
        <w:t>2. Problemas jurídicos</w:t>
      </w:r>
    </w:p>
    <w:p w14:paraId="379F8C61" w14:textId="77777777" w:rsidR="00A6704B" w:rsidRPr="00A6704B" w:rsidRDefault="00A6704B" w:rsidP="00A6704B">
      <w:pPr>
        <w:numPr>
          <w:ilvl w:val="0"/>
          <w:numId w:val="77"/>
        </w:numPr>
      </w:pPr>
      <w:r w:rsidRPr="00A6704B">
        <w:rPr>
          <w:b/>
          <w:bCs/>
        </w:rPr>
        <w:t>Principal:</w:t>
      </w:r>
      <w:r w:rsidRPr="00A6704B">
        <w:t> ¿El comprador o adquirente de servicios frente a un EFOS está obligado a aportar un estándar probatorio alto de materialidad que supere la simple existencia del CFDI y el flujo de pago? → </w:t>
      </w:r>
      <w:r w:rsidRPr="00A6704B">
        <w:rPr>
          <w:b/>
          <w:bCs/>
        </w:rPr>
        <w:t>Sí, de forma ineludible. La mera existencia del documento contable no destruye la presunción de inexistencia.</w:t>
      </w:r>
    </w:p>
    <w:p w14:paraId="7ED938EE" w14:textId="77777777" w:rsidR="00A6704B" w:rsidRPr="00A6704B" w:rsidRDefault="00A6704B" w:rsidP="00A6704B">
      <w:r w:rsidRPr="00A6704B">
        <w:rPr>
          <w:b/>
          <w:bCs/>
        </w:rPr>
        <w:t>3. Argumentos de la autoridad (SAT)</w:t>
      </w:r>
    </w:p>
    <w:p w14:paraId="6E69FE8A" w14:textId="77777777" w:rsidR="00A6704B" w:rsidRPr="00A6704B" w:rsidRDefault="00A6704B" w:rsidP="00A6704B">
      <w:r w:rsidRPr="00A6704B">
        <w:t>Al estar el emisor en el listado de EFOS, la presunción legal se traslada al adquirente; este último omitió aportar pruebas que comprobaran que el servicio de consultoría realmente se materializó en la realidad corporativa.</w:t>
      </w:r>
    </w:p>
    <w:p w14:paraId="7356EC8A" w14:textId="77777777" w:rsidR="00A6704B" w:rsidRPr="00A6704B" w:rsidRDefault="00A6704B" w:rsidP="00A6704B">
      <w:r w:rsidRPr="00A6704B">
        <w:rPr>
          <w:b/>
          <w:bCs/>
        </w:rPr>
        <w:t>4. Argumentos del contribuyente (actor)</w:t>
      </w:r>
    </w:p>
    <w:p w14:paraId="68BD6670" w14:textId="77777777" w:rsidR="00A6704B" w:rsidRPr="00A6704B" w:rsidRDefault="00A6704B" w:rsidP="00A6704B">
      <w:r w:rsidRPr="00A6704B">
        <w:t>El procedimiento es ilegal ya que el proveedor emisor nunca fue notificado de manera individual e interna en los términos del 69-B.</w:t>
      </w:r>
    </w:p>
    <w:p w14:paraId="450FBDB7" w14:textId="77777777" w:rsidR="00A6704B" w:rsidRPr="00A6704B" w:rsidRDefault="00A6704B" w:rsidP="00A6704B">
      <w:r w:rsidRPr="00A6704B">
        <w:rPr>
          <w:b/>
          <w:bCs/>
        </w:rPr>
        <w:t>5. Criterios clave del tribunal</w:t>
      </w:r>
    </w:p>
    <w:p w14:paraId="07EDE5F5" w14:textId="77777777" w:rsidR="00A6704B" w:rsidRPr="00A6704B" w:rsidRDefault="00A6704B" w:rsidP="00A6704B">
      <w:pPr>
        <w:numPr>
          <w:ilvl w:val="0"/>
          <w:numId w:val="78"/>
        </w:numPr>
      </w:pPr>
      <w:r w:rsidRPr="00A6704B">
        <w:t>El EDOS comprador carga con una responsabilidad probatoria de alto estándar técnico (jurisprudencia 2a./J.78/2019).</w:t>
      </w:r>
    </w:p>
    <w:p w14:paraId="4C9B9EA0" w14:textId="77777777" w:rsidR="00A6704B" w:rsidRPr="00A6704B" w:rsidRDefault="00A6704B" w:rsidP="00A6704B">
      <w:pPr>
        <w:numPr>
          <w:ilvl w:val="0"/>
          <w:numId w:val="78"/>
        </w:numPr>
      </w:pPr>
      <w:r w:rsidRPr="00A6704B">
        <w:t>La publicación en las listas oficiales del SAT goza de efectos generales plenamente obligatorios y oponibles a terceros (jurisprudencia PC.I.A. J/5 A).</w:t>
      </w:r>
    </w:p>
    <w:p w14:paraId="092149ED" w14:textId="77777777" w:rsidR="00A6704B" w:rsidRPr="00A6704B" w:rsidRDefault="00A6704B" w:rsidP="00A6704B">
      <w:r w:rsidRPr="00A6704B">
        <w:rPr>
          <w:b/>
          <w:bCs/>
        </w:rPr>
        <w:t>6. Aprendizajes estratégicos prácticos</w:t>
      </w:r>
    </w:p>
    <w:p w14:paraId="5D1DCEDB" w14:textId="77777777" w:rsidR="00A6704B" w:rsidRPr="00A6704B" w:rsidRDefault="00A6704B" w:rsidP="00A6704B">
      <w:pPr>
        <w:numPr>
          <w:ilvl w:val="0"/>
          <w:numId w:val="79"/>
        </w:numPr>
      </w:pPr>
      <w:r w:rsidRPr="00A6704B">
        <w:lastRenderedPageBreak/>
        <w:t>Si en tu contabilidad corporativa se detectan compras a proveedores listados como EFOS, debes asumir de inmediato que te encuentras en zona de alto riesgo fiscal. Tu única salida es construir una carpeta de materialidad con pruebas operativas reales de ejecución.</w:t>
      </w:r>
    </w:p>
    <w:p w14:paraId="5B958584" w14:textId="77777777" w:rsidR="00A6704B" w:rsidRPr="00A6704B" w:rsidRDefault="00A6704B" w:rsidP="00A6704B">
      <w:pPr>
        <w:numPr>
          <w:ilvl w:val="0"/>
          <w:numId w:val="79"/>
        </w:numPr>
      </w:pPr>
      <w:r w:rsidRPr="00A6704B">
        <w:t>Argumentar vicios formales de la fiscalización del tercero es una ruta directa a la derrota en el juicio.</w:t>
      </w:r>
    </w:p>
    <w:p w14:paraId="1230109E" w14:textId="77777777" w:rsidR="00A6704B" w:rsidRPr="00A6704B" w:rsidRDefault="00A6704B" w:rsidP="00A6704B">
      <w:r w:rsidRPr="00A6704B">
        <w:rPr>
          <w:b/>
          <w:bCs/>
        </w:rPr>
        <w:t>7. Heurística legal derivada</w:t>
      </w:r>
    </w:p>
    <w:p w14:paraId="58FA33F2" w14:textId="77777777" w:rsidR="00A6704B" w:rsidRPr="00A6704B" w:rsidRDefault="00A6704B" w:rsidP="00A6704B">
      <w:r w:rsidRPr="00A6704B">
        <w:rPr>
          <w:b/>
          <w:bCs/>
        </w:rPr>
        <w:t>Regla 16 -- EDOS comprador: carga probatoria pesada.</w:t>
      </w:r>
      <w:r w:rsidRPr="00A6704B">
        <w:br/>
      </w:r>
      <w:r w:rsidRPr="00A6704B">
        <w:rPr>
          <w:i/>
          <w:iCs/>
        </w:rPr>
        <w:t>"Si adquiriste bienes o servicios de un proveedor EFOS, la mancha fiscal te alcanza de forma automática. Tu única balsa de salvación es demostrar con pruebas duras y tangibles que la operación ocurrió en el mundo real."</w:t>
      </w:r>
    </w:p>
    <w:p w14:paraId="11A7ADBF"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P4 -- Pruebas insuficientes. P12 -- El EDOS no puede impugnar vicios del EFOS.</w:t>
      </w:r>
    </w:p>
    <w:p w14:paraId="68C14244"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compró a un EFOS, no alegue vicios formales del proveedor. Su única defensa es probar la ejecución real de la operación con bitácoras, actas de entrega, reportes de avance, todo con fecha cierta.</w:t>
      </w:r>
    </w:p>
    <w:p w14:paraId="5918084A"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A02D3B5" w14:textId="77777777" w:rsidR="00A6704B" w:rsidRPr="00A6704B" w:rsidRDefault="00A6704B" w:rsidP="00A6704B">
      <w:pPr>
        <w:numPr>
          <w:ilvl w:val="0"/>
          <w:numId w:val="80"/>
        </w:numPr>
      </w:pPr>
      <w:r w:rsidRPr="00A6704B">
        <w:rPr>
          <w:b/>
          <w:bCs/>
        </w:rPr>
        <w:t>D2 -- Documentar:</w:t>
      </w:r>
      <w:r w:rsidRPr="00A6704B">
        <w:t> Construya un expediente de materialidad robusto para cada compra: bitácora de recepción de mercancía, acta de entrega certificada, correos con instrucciones.</w:t>
      </w:r>
    </w:p>
    <w:p w14:paraId="29806B8C" w14:textId="77777777" w:rsidR="00A6704B" w:rsidRPr="00A6704B" w:rsidRDefault="00A6704B" w:rsidP="00A6704B">
      <w:pPr>
        <w:numPr>
          <w:ilvl w:val="0"/>
          <w:numId w:val="80"/>
        </w:numPr>
      </w:pPr>
      <w:r w:rsidRPr="00A6704B">
        <w:rPr>
          <w:b/>
          <w:bCs/>
        </w:rPr>
        <w:t>D5 -- Depurar:</w:t>
      </w:r>
      <w:r w:rsidRPr="00A6704B">
        <w:t> Sustituya proveedores de riesgo; implemente un proceso de verificación previa y monitoreo mensual de listados EFOS.</w:t>
      </w:r>
    </w:p>
    <w:p w14:paraId="3EAA9474" w14:textId="77777777" w:rsidR="00A6704B" w:rsidRPr="00A6704B" w:rsidRDefault="004C2F0B" w:rsidP="00A6704B">
      <w:r>
        <w:pict w14:anchorId="72B0D565">
          <v:rect id="_x0000_i1042" style="width:0;height:.75pt" o:hralign="center" o:hrstd="t" o:hr="t" fillcolor="#a0a0a0" stroked="f"/>
        </w:pict>
      </w:r>
    </w:p>
    <w:p w14:paraId="310E01A1" w14:textId="77777777" w:rsidR="00A6704B" w:rsidRPr="00A6704B" w:rsidRDefault="00A6704B" w:rsidP="00A6704B">
      <w:pPr>
        <w:rPr>
          <w:b/>
          <w:bCs/>
        </w:rPr>
      </w:pPr>
      <w:r w:rsidRPr="00A6704B">
        <w:rPr>
          <w:b/>
          <w:bCs/>
        </w:rPr>
        <w:t>CASO 17</w:t>
      </w:r>
    </w:p>
    <w:p w14:paraId="01614F04" w14:textId="77777777" w:rsidR="00A6704B" w:rsidRPr="00A6704B" w:rsidRDefault="00A6704B" w:rsidP="00A6704B">
      <w:pPr>
        <w:numPr>
          <w:ilvl w:val="0"/>
          <w:numId w:val="81"/>
        </w:numPr>
      </w:pPr>
      <w:r w:rsidRPr="00A6704B">
        <w:rPr>
          <w:b/>
          <w:bCs/>
        </w:rPr>
        <w:t>Expediente original:</w:t>
      </w:r>
      <w:r w:rsidRPr="00A6704B">
        <w:t> 4025/24-07-02-5-OT</w:t>
      </w:r>
    </w:p>
    <w:p w14:paraId="0D20F18C" w14:textId="77777777" w:rsidR="00A6704B" w:rsidRPr="00A6704B" w:rsidRDefault="00A6704B" w:rsidP="00A6704B">
      <w:pPr>
        <w:numPr>
          <w:ilvl w:val="0"/>
          <w:numId w:val="81"/>
        </w:numPr>
      </w:pPr>
      <w:r w:rsidRPr="00A6704B">
        <w:rPr>
          <w:b/>
          <w:bCs/>
        </w:rPr>
        <w:t>Sala:</w:t>
      </w:r>
      <w:r w:rsidRPr="00A6704B">
        <w:t> Segunda Sala Regional de Occidente (Jalisco)</w:t>
      </w:r>
    </w:p>
    <w:p w14:paraId="43DF37F7" w14:textId="77777777" w:rsidR="00A6704B" w:rsidRPr="00A6704B" w:rsidRDefault="00A6704B" w:rsidP="00A6704B">
      <w:pPr>
        <w:numPr>
          <w:ilvl w:val="0"/>
          <w:numId w:val="81"/>
        </w:numPr>
      </w:pPr>
      <w:r w:rsidRPr="00A6704B">
        <w:rPr>
          <w:b/>
          <w:bCs/>
        </w:rPr>
        <w:t>Fecha de sentencia:</w:t>
      </w:r>
      <w:r w:rsidRPr="00A6704B">
        <w:t> 19 de septiembre de 2025</w:t>
      </w:r>
    </w:p>
    <w:p w14:paraId="6572D53C" w14:textId="77777777" w:rsidR="00A6704B" w:rsidRPr="00A6704B" w:rsidRDefault="00A6704B" w:rsidP="00A6704B">
      <w:pPr>
        <w:numPr>
          <w:ilvl w:val="0"/>
          <w:numId w:val="81"/>
        </w:numPr>
      </w:pPr>
      <w:r w:rsidRPr="00A6704B">
        <w:rPr>
          <w:b/>
          <w:bCs/>
        </w:rPr>
        <w:t>Resultado:</w:t>
      </w:r>
      <w:r w:rsidRPr="00A6704B">
        <w:t> NULIDAD LISA Y LLANA (contribuyente gana)</w:t>
      </w:r>
    </w:p>
    <w:p w14:paraId="016B4082" w14:textId="77777777" w:rsidR="00A6704B" w:rsidRPr="00A6704B" w:rsidRDefault="00A6704B" w:rsidP="00A6704B">
      <w:pPr>
        <w:numPr>
          <w:ilvl w:val="0"/>
          <w:numId w:val="81"/>
        </w:numPr>
      </w:pPr>
      <w:r w:rsidRPr="00A6704B">
        <w:rPr>
          <w:b/>
          <w:bCs/>
        </w:rPr>
        <w:t>Materia:</w:t>
      </w:r>
      <w:r w:rsidRPr="00A6704B">
        <w:t> Artículo 69-B CFF -- Persona física que recibe ingresos asimilados a salarios de una EFOS -- Inaplicabilidad del 69-B</w:t>
      </w:r>
    </w:p>
    <w:p w14:paraId="0A966950" w14:textId="77777777" w:rsidR="00A6704B" w:rsidRPr="00A6704B" w:rsidRDefault="00A6704B" w:rsidP="00A6704B">
      <w:r w:rsidRPr="00A6704B">
        <w:rPr>
          <w:b/>
          <w:bCs/>
        </w:rPr>
        <w:lastRenderedPageBreak/>
        <w:t>1. Resumen de hechos relevantes</w:t>
      </w:r>
    </w:p>
    <w:p w14:paraId="4752CA60" w14:textId="77777777" w:rsidR="00A6704B" w:rsidRPr="00A6704B" w:rsidRDefault="00A6704B" w:rsidP="00A6704B">
      <w:r w:rsidRPr="00A6704B">
        <w:t>El contribuyente, el </w:t>
      </w:r>
      <w:r w:rsidRPr="00A6704B">
        <w:rPr>
          <w:b/>
          <w:bCs/>
        </w:rPr>
        <w:t>Lic. Gerardo Ortiz Luna</w:t>
      </w:r>
      <w:r w:rsidRPr="00A6704B">
        <w:t> (RFC: </w:t>
      </w:r>
      <w:r w:rsidRPr="00A6704B">
        <w:rPr>
          <w:b/>
          <w:bCs/>
        </w:rPr>
        <w:t>OILG740816TS3</w:t>
      </w:r>
      <w:r w:rsidRPr="00A6704B">
        <w:t>), en su carácter de persona física, percibió ingresos legítimos por concepto de honorarios asimilados a salarios de una empresa comercializadora que posteriormente fue listada como EFOS de manera definitiva. El SAT procedió a rechazar en su declaración anual el derecho al acreditamiento de las retenciones de ISR correspondientes. La Sala declaró la nulidad lisa y llana de la resolución tras determinar que las reglas del 69-B son totalmente inaplicables a relaciones de subordinación o asimiladas.</w:t>
      </w:r>
    </w:p>
    <w:p w14:paraId="4E2A9F93" w14:textId="77777777" w:rsidR="00A6704B" w:rsidRPr="00A6704B" w:rsidRDefault="00A6704B" w:rsidP="00A6704B">
      <w:r w:rsidRPr="00A6704B">
        <w:rPr>
          <w:b/>
          <w:bCs/>
        </w:rPr>
        <w:t>2. Problemas jurídicos</w:t>
      </w:r>
    </w:p>
    <w:p w14:paraId="5438B2B4" w14:textId="77777777" w:rsidR="00A6704B" w:rsidRPr="00A6704B" w:rsidRDefault="00A6704B" w:rsidP="00A6704B">
      <w:pPr>
        <w:numPr>
          <w:ilvl w:val="0"/>
          <w:numId w:val="82"/>
        </w:numPr>
      </w:pPr>
      <w:r w:rsidRPr="00A6704B">
        <w:rPr>
          <w:b/>
          <w:bCs/>
        </w:rPr>
        <w:t>Principal:</w:t>
      </w:r>
      <w:r w:rsidRPr="00A6704B">
        <w:t> ¿Las presunciones de inexistencia de operaciones contempladas en el artículo 69-B del CFF tienen el alcance legal de afectar el derecho de un trabajador o asimilado a acreditar el ISR que le fue retenido por su empleador/pagador? → </w:t>
      </w:r>
      <w:r w:rsidRPr="00A6704B">
        <w:rPr>
          <w:b/>
          <w:bCs/>
        </w:rPr>
        <w:t>No. La presunción de inexistencia no puede extenderse ni alcanzar a las relaciones de servicios personales subordinados o asimilados.</w:t>
      </w:r>
    </w:p>
    <w:p w14:paraId="1E2C773D" w14:textId="77777777" w:rsidR="00A6704B" w:rsidRPr="00A6704B" w:rsidRDefault="00A6704B" w:rsidP="00A6704B">
      <w:r w:rsidRPr="00A6704B">
        <w:rPr>
          <w:b/>
          <w:bCs/>
        </w:rPr>
        <w:t>3. Argumentos de la autoridad (SAT)</w:t>
      </w:r>
    </w:p>
    <w:p w14:paraId="2AE71C74" w14:textId="77777777" w:rsidR="00A6704B" w:rsidRPr="00A6704B" w:rsidRDefault="00A6704B" w:rsidP="00A6704B">
      <w:r w:rsidRPr="00A6704B">
        <w:t>En virtud de que la empresa retenedora y pagadora de los fondos fue declarada oficialmente como un EFOS, los CFDI de nómina o asimilados emitidos por esta carecen de todo valor y efecto fiscal en el sistema, cancelando el derecho al acreditamiento.</w:t>
      </w:r>
    </w:p>
    <w:p w14:paraId="7F3B57F1" w14:textId="77777777" w:rsidR="00A6704B" w:rsidRPr="00A6704B" w:rsidRDefault="00A6704B" w:rsidP="00A6704B">
      <w:r w:rsidRPr="00A6704B">
        <w:rPr>
          <w:b/>
          <w:bCs/>
        </w:rPr>
        <w:t>4. Argumentos del contribuyente (actor)</w:t>
      </w:r>
    </w:p>
    <w:p w14:paraId="22A9B589" w14:textId="77777777" w:rsidR="00A6704B" w:rsidRPr="00A6704B" w:rsidRDefault="00A6704B" w:rsidP="00A6704B">
      <w:r w:rsidRPr="00A6704B">
        <w:t>Él no califica como un EDOS; su relación con la empresa fue de prestación de servicios personales; ejecutó el trabajo y por ende mantiene intacto su derecho constitucional a acreditar las retenciones efectuadas de buena fe.</w:t>
      </w:r>
    </w:p>
    <w:p w14:paraId="63A5FB58" w14:textId="77777777" w:rsidR="00A6704B" w:rsidRPr="00A6704B" w:rsidRDefault="00A6704B" w:rsidP="00A6704B">
      <w:r w:rsidRPr="00A6704B">
        <w:rPr>
          <w:b/>
          <w:bCs/>
        </w:rPr>
        <w:t>5. Criterios clave del tribunal</w:t>
      </w:r>
    </w:p>
    <w:p w14:paraId="71A8501C" w14:textId="77777777" w:rsidR="00A6704B" w:rsidRPr="00A6704B" w:rsidRDefault="00A6704B" w:rsidP="00A6704B">
      <w:pPr>
        <w:numPr>
          <w:ilvl w:val="0"/>
          <w:numId w:val="83"/>
        </w:numPr>
      </w:pPr>
      <w:r w:rsidRPr="00A6704B">
        <w:t>El artículo 69-B del CFF jamás fue diseñado ni puede ser aplicado a los servicios prestados por personas físicas bajo el esquema de asimilados o salarios (Contradicción de tesis 405/2018; jurisprudencia VIII-P-1aS-679).</w:t>
      </w:r>
    </w:p>
    <w:p w14:paraId="611626A6" w14:textId="77777777" w:rsidR="00A6704B" w:rsidRPr="00A6704B" w:rsidRDefault="00A6704B" w:rsidP="00A6704B">
      <w:pPr>
        <w:numPr>
          <w:ilvl w:val="0"/>
          <w:numId w:val="83"/>
        </w:numPr>
      </w:pPr>
      <w:r w:rsidRPr="00A6704B">
        <w:t>El trabajador de buena fe conserva plenamente su derecho a acreditar las retenciones manifestadas en sus CFDI, independientemente de que el retenedor haya omitido enterar dichos montos a las arcas públicas (tesis VII-CASA-III-8).</w:t>
      </w:r>
    </w:p>
    <w:p w14:paraId="29D59E79" w14:textId="77777777" w:rsidR="00A6704B" w:rsidRPr="00A6704B" w:rsidRDefault="00A6704B" w:rsidP="00A6704B">
      <w:r w:rsidRPr="00A6704B">
        <w:rPr>
          <w:b/>
          <w:bCs/>
        </w:rPr>
        <w:t>6. Aprendizajes estratégicos prácticos</w:t>
      </w:r>
    </w:p>
    <w:p w14:paraId="032D5E94" w14:textId="77777777" w:rsidR="00A6704B" w:rsidRPr="00A6704B" w:rsidRDefault="00A6704B" w:rsidP="00A6704B">
      <w:pPr>
        <w:numPr>
          <w:ilvl w:val="0"/>
          <w:numId w:val="84"/>
        </w:numPr>
      </w:pPr>
      <w:r w:rsidRPr="00A6704B">
        <w:lastRenderedPageBreak/>
        <w:t>Si asesoras a personas físicas que reciben cartas invitación o créditos del SAT rechazando su acreditamiento de ISR porque sus patrones resultaron ser “</w:t>
      </w:r>
      <w:proofErr w:type="spellStart"/>
      <w:r w:rsidRPr="00A6704B">
        <w:t>factureros</w:t>
      </w:r>
      <w:proofErr w:type="spellEnd"/>
      <w:r w:rsidRPr="00A6704B">
        <w:t>”, la defensa es directa: el 69-B es una norma de exclusión para deducciones comerciales, no un castigo al ingreso laboral.</w:t>
      </w:r>
    </w:p>
    <w:p w14:paraId="7E920657" w14:textId="77777777" w:rsidR="00A6704B" w:rsidRPr="00A6704B" w:rsidRDefault="00A6704B" w:rsidP="00A6704B">
      <w:pPr>
        <w:numPr>
          <w:ilvl w:val="0"/>
          <w:numId w:val="84"/>
        </w:numPr>
      </w:pPr>
      <w:r w:rsidRPr="00A6704B">
        <w:t>Invoca de forma inmediata la contradicción de tesis 405/2018 para sepultar el crédito.</w:t>
      </w:r>
    </w:p>
    <w:p w14:paraId="430A28C0" w14:textId="77777777" w:rsidR="00A6704B" w:rsidRPr="00A6704B" w:rsidRDefault="00A6704B" w:rsidP="00A6704B">
      <w:r w:rsidRPr="00A6704B">
        <w:rPr>
          <w:b/>
          <w:bCs/>
        </w:rPr>
        <w:t>7. Heurística legal derivada</w:t>
      </w:r>
    </w:p>
    <w:p w14:paraId="77CA22F1" w14:textId="77777777" w:rsidR="00A6704B" w:rsidRPr="00A6704B" w:rsidRDefault="00A6704B" w:rsidP="00A6704B">
      <w:r w:rsidRPr="00A6704B">
        <w:rPr>
          <w:b/>
          <w:bCs/>
        </w:rPr>
        <w:t>Regla 17 -- El trabajador asimilado de una EFOS no es EDOS.</w:t>
      </w:r>
      <w:r w:rsidRPr="00A6704B">
        <w:br/>
      </w:r>
      <w:r w:rsidRPr="00A6704B">
        <w:rPr>
          <w:i/>
          <w:iCs/>
        </w:rPr>
        <w:t xml:space="preserve">"El SAT no puede cobrarte a ti el ISR que tu patrón </w:t>
      </w:r>
      <w:proofErr w:type="spellStart"/>
      <w:r w:rsidRPr="00A6704B">
        <w:rPr>
          <w:i/>
          <w:iCs/>
        </w:rPr>
        <w:t>facturero</w:t>
      </w:r>
      <w:proofErr w:type="spellEnd"/>
      <w:r w:rsidRPr="00A6704B">
        <w:rPr>
          <w:i/>
          <w:iCs/>
        </w:rPr>
        <w:t xml:space="preserve"> omitió enterar. Tu derecho al acreditamiento de la retención está blindado por la ley laboral y fiscal si tú eres quien puso la fuerza de trabajo."</w:t>
      </w:r>
    </w:p>
    <w:p w14:paraId="20AB658C"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P13 -- Persona física asimilada a salarios no es EDOS.</w:t>
      </w:r>
    </w:p>
    <w:p w14:paraId="6A637836"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usted es una persona física que trabajó para una empresa que después fue declarada EFOS, el SAT no puede negarle el acreditamiento de las retenciones de ISR. Usted no es EDOS.</w:t>
      </w:r>
    </w:p>
    <w:p w14:paraId="05078CFB"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DB8391A" w14:textId="77777777" w:rsidR="00A6704B" w:rsidRPr="00A6704B" w:rsidRDefault="00A6704B" w:rsidP="00A6704B">
      <w:pPr>
        <w:numPr>
          <w:ilvl w:val="0"/>
          <w:numId w:val="85"/>
        </w:numPr>
      </w:pPr>
      <w:r w:rsidRPr="00A6704B">
        <w:rPr>
          <w:b/>
          <w:bCs/>
        </w:rPr>
        <w:t>D4 -- Defender:</w:t>
      </w:r>
      <w:r w:rsidRPr="00A6704B">
        <w:t> En su defensa, invoque la contradicción de tesis 405/2018 y la jurisprudencia VIII-P-1aS-679. No acepte que le apliquen el artículo 69-B.</w:t>
      </w:r>
    </w:p>
    <w:p w14:paraId="6F734B99" w14:textId="77777777" w:rsidR="00A6704B" w:rsidRPr="00A6704B" w:rsidRDefault="004C2F0B" w:rsidP="00A6704B">
      <w:r>
        <w:pict w14:anchorId="04F772D0">
          <v:rect id="_x0000_i1043" style="width:0;height:.75pt" o:hralign="center" o:hrstd="t" o:hr="t" fillcolor="#a0a0a0" stroked="f"/>
        </w:pict>
      </w:r>
    </w:p>
    <w:p w14:paraId="35280C6B" w14:textId="77777777" w:rsidR="00A6704B" w:rsidRPr="00A6704B" w:rsidRDefault="00A6704B" w:rsidP="00A6704B">
      <w:pPr>
        <w:rPr>
          <w:b/>
          <w:bCs/>
        </w:rPr>
      </w:pPr>
      <w:r w:rsidRPr="00A6704B">
        <w:rPr>
          <w:b/>
          <w:bCs/>
        </w:rPr>
        <w:t>CASO 18</w:t>
      </w:r>
    </w:p>
    <w:p w14:paraId="5C7124A2" w14:textId="77777777" w:rsidR="00A6704B" w:rsidRPr="00A6704B" w:rsidRDefault="00A6704B" w:rsidP="00A6704B">
      <w:pPr>
        <w:numPr>
          <w:ilvl w:val="0"/>
          <w:numId w:val="86"/>
        </w:numPr>
      </w:pPr>
      <w:r w:rsidRPr="00A6704B">
        <w:rPr>
          <w:b/>
          <w:bCs/>
        </w:rPr>
        <w:t>Expediente original:</w:t>
      </w:r>
      <w:r w:rsidRPr="00A6704B">
        <w:t> 1270/24-11-01-1</w:t>
      </w:r>
    </w:p>
    <w:p w14:paraId="7B974ACB" w14:textId="77777777" w:rsidR="00A6704B" w:rsidRPr="00A6704B" w:rsidRDefault="00A6704B" w:rsidP="00A6704B">
      <w:pPr>
        <w:numPr>
          <w:ilvl w:val="0"/>
          <w:numId w:val="86"/>
        </w:numPr>
      </w:pPr>
      <w:r w:rsidRPr="00A6704B">
        <w:rPr>
          <w:b/>
          <w:bCs/>
        </w:rPr>
        <w:t>Sala:</w:t>
      </w:r>
      <w:r w:rsidRPr="00A6704B">
        <w:t> Primera Sala Regional en el Estado de México I</w:t>
      </w:r>
    </w:p>
    <w:p w14:paraId="761D35D2" w14:textId="77777777" w:rsidR="00A6704B" w:rsidRPr="00A6704B" w:rsidRDefault="00A6704B" w:rsidP="00A6704B">
      <w:pPr>
        <w:numPr>
          <w:ilvl w:val="0"/>
          <w:numId w:val="86"/>
        </w:numPr>
      </w:pPr>
      <w:r w:rsidRPr="00A6704B">
        <w:rPr>
          <w:b/>
          <w:bCs/>
        </w:rPr>
        <w:t>Fecha de sentencia:</w:t>
      </w:r>
      <w:r w:rsidRPr="00A6704B">
        <w:t> (Posterior a junio de 2024)</w:t>
      </w:r>
    </w:p>
    <w:p w14:paraId="59A69EAA" w14:textId="77777777" w:rsidR="00A6704B" w:rsidRPr="00A6704B" w:rsidRDefault="00A6704B" w:rsidP="00A6704B">
      <w:pPr>
        <w:numPr>
          <w:ilvl w:val="0"/>
          <w:numId w:val="86"/>
        </w:numPr>
      </w:pPr>
      <w:r w:rsidRPr="00A6704B">
        <w:rPr>
          <w:b/>
          <w:bCs/>
        </w:rPr>
        <w:t>Resultado:</w:t>
      </w:r>
      <w:r w:rsidRPr="00A6704B">
        <w:t> NULIDAD LISA Y LLANA (contribuyente gana)</w:t>
      </w:r>
    </w:p>
    <w:p w14:paraId="6821D6D1" w14:textId="77777777" w:rsidR="00A6704B" w:rsidRPr="00A6704B" w:rsidRDefault="00A6704B" w:rsidP="00A6704B">
      <w:pPr>
        <w:numPr>
          <w:ilvl w:val="0"/>
          <w:numId w:val="86"/>
        </w:numPr>
      </w:pPr>
      <w:r w:rsidRPr="00A6704B">
        <w:rPr>
          <w:b/>
          <w:bCs/>
        </w:rPr>
        <w:t>Materia:</w:t>
      </w:r>
      <w:r w:rsidRPr="00A6704B">
        <w:t> Revisión electrónica -- EDOS -- Falta de motivación en valoración de pruebas -- Estándar probatorio irrazonable</w:t>
      </w:r>
    </w:p>
    <w:p w14:paraId="753B01D0" w14:textId="77777777" w:rsidR="00A6704B" w:rsidRPr="00A6704B" w:rsidRDefault="00A6704B" w:rsidP="00A6704B">
      <w:r w:rsidRPr="00A6704B">
        <w:rPr>
          <w:b/>
          <w:bCs/>
        </w:rPr>
        <w:t>1. Resumen de hechos relevantes</w:t>
      </w:r>
    </w:p>
    <w:p w14:paraId="73C18C5C" w14:textId="77777777" w:rsidR="00A6704B" w:rsidRPr="00A6704B" w:rsidRDefault="00A6704B" w:rsidP="00A6704B">
      <w:r w:rsidRPr="00A6704B">
        <w:t>La empresa actora, </w:t>
      </w:r>
      <w:r w:rsidRPr="00A6704B">
        <w:rPr>
          <w:b/>
          <w:bCs/>
        </w:rPr>
        <w:t>Logística y Distribución de Carga Express, S.A. de C.V.</w:t>
      </w:r>
      <w:r w:rsidRPr="00A6704B">
        <w:t> (RFC: </w:t>
      </w:r>
      <w:r w:rsidRPr="00A6704B">
        <w:rPr>
          <w:b/>
          <w:bCs/>
        </w:rPr>
        <w:t>LDC150519TT4</w:t>
      </w:r>
      <w:r w:rsidRPr="00A6704B">
        <w:t xml:space="preserve">), sujeta a un procedimiento de revisión en su carácter de </w:t>
      </w:r>
      <w:r w:rsidRPr="00A6704B">
        <w:lastRenderedPageBreak/>
        <w:t>EDOS, integró y aportó un robusto expediente de ejecución viva del servicio: bitácoras de viaje con firmas de operadores, acuses de recibo de mercancías, cronogramas de entrega, constancias formales de finalización del servicio y correos de coordinación logística. La autoridad fiscal desestimó en bloque todas las pruebas utilizando frases genéricas sin motivar su decisión. La Sala decretó la nulidad lisa y llana por una evidente falta de fundamentación y motivación.</w:t>
      </w:r>
    </w:p>
    <w:p w14:paraId="633292BE" w14:textId="77777777" w:rsidR="00A6704B" w:rsidRPr="00A6704B" w:rsidRDefault="00A6704B" w:rsidP="00A6704B">
      <w:r w:rsidRPr="00A6704B">
        <w:rPr>
          <w:b/>
          <w:bCs/>
        </w:rPr>
        <w:t>2. Problemas jurídicos</w:t>
      </w:r>
    </w:p>
    <w:p w14:paraId="26345D77" w14:textId="77777777" w:rsidR="00A6704B" w:rsidRPr="00A6704B" w:rsidRDefault="00A6704B" w:rsidP="00A6704B">
      <w:pPr>
        <w:numPr>
          <w:ilvl w:val="0"/>
          <w:numId w:val="87"/>
        </w:numPr>
      </w:pPr>
      <w:r w:rsidRPr="00A6704B">
        <w:rPr>
          <w:b/>
          <w:bCs/>
        </w:rPr>
        <w:t>Principal:</w:t>
      </w:r>
      <w:r w:rsidRPr="00A6704B">
        <w:t> ¿Se encuentra facultada la autoridad fiscal para desestimar de forma generalizada las pruebas de ejecución de un contribuyente sin exponer de manera pormenorizada las razones científicas o técnicas por las cuales resultan insuficientes? → </w:t>
      </w:r>
      <w:r w:rsidRPr="00A6704B">
        <w:rPr>
          <w:b/>
          <w:bCs/>
        </w:rPr>
        <w:t>No. La desestimación en bloque sin motivación individualizada constituye un vicio de legalidad que anula el acto.</w:t>
      </w:r>
    </w:p>
    <w:p w14:paraId="41F25AEC" w14:textId="77777777" w:rsidR="00A6704B" w:rsidRPr="00A6704B" w:rsidRDefault="00A6704B" w:rsidP="00A6704B">
      <w:r w:rsidRPr="00A6704B">
        <w:rPr>
          <w:b/>
          <w:bCs/>
        </w:rPr>
        <w:t>3. Argumentos de la autoridad (SAT)</w:t>
      </w:r>
    </w:p>
    <w:p w14:paraId="0996EE86" w14:textId="77777777" w:rsidR="00A6704B" w:rsidRPr="00A6704B" w:rsidRDefault="00A6704B" w:rsidP="00A6704B">
      <w:r w:rsidRPr="00A6704B">
        <w:t>Las documentales exhibidas por el contribuyente resultan meras manifestaciones unilaterales que por sí solas no logran desvirtuar la presunción de inexistencia de la materialidad de la operación.</w:t>
      </w:r>
    </w:p>
    <w:p w14:paraId="7E493589" w14:textId="77777777" w:rsidR="00A6704B" w:rsidRPr="00A6704B" w:rsidRDefault="00A6704B" w:rsidP="00A6704B">
      <w:r w:rsidRPr="00A6704B">
        <w:rPr>
          <w:b/>
          <w:bCs/>
        </w:rPr>
        <w:t>4. Argumentos del contribuyente (actor)</w:t>
      </w:r>
    </w:p>
    <w:p w14:paraId="5997C513" w14:textId="77777777" w:rsidR="00A6704B" w:rsidRPr="00A6704B" w:rsidRDefault="00A6704B" w:rsidP="00A6704B">
      <w:r w:rsidRPr="00A6704B">
        <w:t>Se aportó una carpeta de ejecución integral y perfectamente adminiculada que demuestra paso a paso la prestación real de los servicios de logística, distribución y capacitación comercial.</w:t>
      </w:r>
    </w:p>
    <w:p w14:paraId="2E7050EE" w14:textId="77777777" w:rsidR="00A6704B" w:rsidRPr="00A6704B" w:rsidRDefault="00A6704B" w:rsidP="00A6704B">
      <w:r w:rsidRPr="00A6704B">
        <w:rPr>
          <w:b/>
          <w:bCs/>
        </w:rPr>
        <w:t>5. Criterios clave del tribunal</w:t>
      </w:r>
    </w:p>
    <w:p w14:paraId="25DD8AF0" w14:textId="77777777" w:rsidR="00A6704B" w:rsidRPr="00A6704B" w:rsidRDefault="00A6704B" w:rsidP="00A6704B">
      <w:pPr>
        <w:numPr>
          <w:ilvl w:val="0"/>
          <w:numId w:val="88"/>
        </w:numPr>
      </w:pPr>
      <w:r w:rsidRPr="00A6704B">
        <w:t>La autoridad revisora se encuentra obligada a valorar las probanzas de forma adminiculada, exponiendo de forma individual los razonamientos lógicos de su desestimación (artículo 38, fracción IV del CFF).</w:t>
      </w:r>
    </w:p>
    <w:p w14:paraId="3F27CFD0" w14:textId="77777777" w:rsidR="00A6704B" w:rsidRPr="00A6704B" w:rsidRDefault="00A6704B" w:rsidP="00A6704B">
      <w:pPr>
        <w:numPr>
          <w:ilvl w:val="0"/>
          <w:numId w:val="88"/>
        </w:numPr>
      </w:pPr>
      <w:r w:rsidRPr="00A6704B">
        <w:t>El estándar probatorio exigible por el fisco debe ser objetivo, razonable y apegado a la lógica del negocio, resultando ilegal la exigencia de “pruebas imposibles” o diabólicas (tesis I.18o.A.10 A (11a.); I.18o.A.11 A (11a.)).</w:t>
      </w:r>
    </w:p>
    <w:p w14:paraId="755C21FF" w14:textId="77777777" w:rsidR="00A6704B" w:rsidRPr="00A6704B" w:rsidRDefault="00A6704B" w:rsidP="00A6704B">
      <w:r w:rsidRPr="00A6704B">
        <w:rPr>
          <w:b/>
          <w:bCs/>
        </w:rPr>
        <w:t>6. Aprendizajes estratégicos prácticos</w:t>
      </w:r>
    </w:p>
    <w:p w14:paraId="6A911FC2" w14:textId="77777777" w:rsidR="00A6704B" w:rsidRPr="00A6704B" w:rsidRDefault="00A6704B" w:rsidP="00A6704B">
      <w:pPr>
        <w:numPr>
          <w:ilvl w:val="0"/>
          <w:numId w:val="89"/>
        </w:numPr>
      </w:pPr>
      <w:r w:rsidRPr="00A6704B">
        <w:t>Cuando prepares la defensa de un EDOS, acostumbra construir una auténtica “carpeta de ejecución de materialidad”. Integra bitácoras con firmas autógrafas o digitales, cronogramas de hitos y constancias de cierre.</w:t>
      </w:r>
    </w:p>
    <w:p w14:paraId="5C7C3383" w14:textId="77777777" w:rsidR="00A6704B" w:rsidRPr="00A6704B" w:rsidRDefault="00A6704B" w:rsidP="00A6704B">
      <w:pPr>
        <w:numPr>
          <w:ilvl w:val="0"/>
          <w:numId w:val="89"/>
        </w:numPr>
      </w:pPr>
      <w:r w:rsidRPr="00A6704B">
        <w:lastRenderedPageBreak/>
        <w:t>Si la autoridad te responde con la típica plantilla genérica de desestimación sin leer tus pruebas, el juicio contencioso es la vía idónea para ganar una nulidad lisa y llana por vicios de motivación.</w:t>
      </w:r>
    </w:p>
    <w:p w14:paraId="23D100DB" w14:textId="77777777" w:rsidR="00A6704B" w:rsidRPr="00A6704B" w:rsidRDefault="00A6704B" w:rsidP="00A6704B">
      <w:r w:rsidRPr="00A6704B">
        <w:rPr>
          <w:b/>
          <w:bCs/>
        </w:rPr>
        <w:t>7. Heurística legal derivada</w:t>
      </w:r>
    </w:p>
    <w:p w14:paraId="241AAA5A" w14:textId="77777777" w:rsidR="00A6704B" w:rsidRPr="00A6704B" w:rsidRDefault="00A6704B" w:rsidP="00A6704B">
      <w:r w:rsidRPr="00A6704B">
        <w:rPr>
          <w:b/>
          <w:bCs/>
        </w:rPr>
        <w:t>Regla 18 -- Materialidad en servicios de logística -- carpeta de ejecución.</w:t>
      </w:r>
      <w:r w:rsidRPr="00A6704B">
        <w:br/>
      </w:r>
      <w:r w:rsidRPr="00A6704B">
        <w:rPr>
          <w:i/>
          <w:iCs/>
        </w:rPr>
        <w:t>"No vayas a la guerra fiscal solo con el contrato y la transferencia bancaria. Arma un escudo de materialidad con bitácoras firmadas, reportes de viaje, correos con instrucciones claras y actas de cierre de proyecto."</w:t>
      </w:r>
    </w:p>
    <w:p w14:paraId="2E05FB8A"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P2 -- Valoración adminiculada (la autoridad no motivó). P4 -- Pruebas insuficientes (pero aquí el contribuyente tenía pruebas; la autoridad no las valoró).</w:t>
      </w:r>
    </w:p>
    <w:p w14:paraId="368FA37E"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el SAT desestima sus pruebas con frases genéricas sin explicar por qué, impugne por falta de motivación (artículo 38, fracción IV CFF). No necesita probar el fondo; el vicio de forma anula el acto.</w:t>
      </w:r>
    </w:p>
    <w:p w14:paraId="3F7FE1C1"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28047FCF" w14:textId="77777777" w:rsidR="00A6704B" w:rsidRPr="00A6704B" w:rsidRDefault="00A6704B" w:rsidP="00A6704B">
      <w:pPr>
        <w:numPr>
          <w:ilvl w:val="0"/>
          <w:numId w:val="90"/>
        </w:numPr>
      </w:pPr>
      <w:r w:rsidRPr="00A6704B">
        <w:rPr>
          <w:b/>
          <w:bCs/>
        </w:rPr>
        <w:t>D2 -- Documentar:</w:t>
      </w:r>
      <w:r w:rsidRPr="00A6704B">
        <w:t> Construya su expediente de materialidad con bitácoras, actas, correos, todo con fecha cierta.</w:t>
      </w:r>
    </w:p>
    <w:p w14:paraId="4FA7E1BE" w14:textId="77777777" w:rsidR="00A6704B" w:rsidRPr="00A6704B" w:rsidRDefault="00A6704B" w:rsidP="00A6704B">
      <w:pPr>
        <w:numPr>
          <w:ilvl w:val="0"/>
          <w:numId w:val="90"/>
        </w:numPr>
      </w:pPr>
      <w:r w:rsidRPr="00A6704B">
        <w:rPr>
          <w:b/>
          <w:bCs/>
        </w:rPr>
        <w:t>D4 -- Defender:</w:t>
      </w:r>
      <w:r w:rsidRPr="00A6704B">
        <w:t> Al impugnar, señale la falta de motivación y exija valoración adminiculada.</w:t>
      </w:r>
    </w:p>
    <w:p w14:paraId="768C230B" w14:textId="77777777" w:rsidR="00A6704B" w:rsidRPr="00A6704B" w:rsidRDefault="004C2F0B" w:rsidP="00A6704B">
      <w:r>
        <w:pict w14:anchorId="23FC576D">
          <v:rect id="_x0000_i1044" style="width:0;height:.75pt" o:hralign="center" o:hrstd="t" o:hr="t" fillcolor="#a0a0a0" stroked="f"/>
        </w:pict>
      </w:r>
    </w:p>
    <w:p w14:paraId="792941D9" w14:textId="77777777" w:rsidR="00A6704B" w:rsidRPr="00A6704B" w:rsidRDefault="00A6704B" w:rsidP="00A6704B">
      <w:pPr>
        <w:rPr>
          <w:b/>
          <w:bCs/>
        </w:rPr>
      </w:pPr>
      <w:r w:rsidRPr="00A6704B">
        <w:rPr>
          <w:b/>
          <w:bCs/>
        </w:rPr>
        <w:t>CASO 19</w:t>
      </w:r>
    </w:p>
    <w:p w14:paraId="3ED00E8E" w14:textId="77777777" w:rsidR="00A6704B" w:rsidRPr="00A6704B" w:rsidRDefault="00A6704B" w:rsidP="00A6704B">
      <w:pPr>
        <w:numPr>
          <w:ilvl w:val="0"/>
          <w:numId w:val="91"/>
        </w:numPr>
      </w:pPr>
      <w:r w:rsidRPr="00A6704B">
        <w:rPr>
          <w:b/>
          <w:bCs/>
        </w:rPr>
        <w:t>Expediente original:</w:t>
      </w:r>
      <w:r w:rsidRPr="00A6704B">
        <w:t> 857/22-11-02-9-OT (En cumplimiento de amparo)</w:t>
      </w:r>
    </w:p>
    <w:p w14:paraId="4ECB26A4" w14:textId="77777777" w:rsidR="00A6704B" w:rsidRPr="00A6704B" w:rsidRDefault="00A6704B" w:rsidP="00A6704B">
      <w:pPr>
        <w:numPr>
          <w:ilvl w:val="0"/>
          <w:numId w:val="91"/>
        </w:numPr>
      </w:pPr>
      <w:r w:rsidRPr="00A6704B">
        <w:rPr>
          <w:b/>
          <w:bCs/>
        </w:rPr>
        <w:t>Sala:</w:t>
      </w:r>
      <w:r w:rsidRPr="00A6704B">
        <w:t> Segunda Sala Regional en el Estado de México I</w:t>
      </w:r>
    </w:p>
    <w:p w14:paraId="62963F3D" w14:textId="77777777" w:rsidR="00A6704B" w:rsidRPr="00A6704B" w:rsidRDefault="00A6704B" w:rsidP="00A6704B">
      <w:pPr>
        <w:numPr>
          <w:ilvl w:val="0"/>
          <w:numId w:val="91"/>
        </w:numPr>
      </w:pPr>
      <w:r w:rsidRPr="00A6704B">
        <w:rPr>
          <w:b/>
          <w:bCs/>
        </w:rPr>
        <w:t>Fecha de sentencia:</w:t>
      </w:r>
      <w:r w:rsidRPr="00A6704B">
        <w:t> 5 de septiembre de 2025</w:t>
      </w:r>
    </w:p>
    <w:p w14:paraId="3904E2F3" w14:textId="77777777" w:rsidR="00A6704B" w:rsidRPr="00A6704B" w:rsidRDefault="00A6704B" w:rsidP="00A6704B">
      <w:pPr>
        <w:numPr>
          <w:ilvl w:val="0"/>
          <w:numId w:val="91"/>
        </w:numPr>
      </w:pPr>
      <w:r w:rsidRPr="00A6704B">
        <w:rPr>
          <w:b/>
          <w:bCs/>
        </w:rPr>
        <w:t>Resultado:</w:t>
      </w:r>
      <w:r w:rsidRPr="00A6704B">
        <w:t> NULIDAD LISA Y LLANA (contribuyente gana)</w:t>
      </w:r>
    </w:p>
    <w:p w14:paraId="0B834B50" w14:textId="77777777" w:rsidR="00A6704B" w:rsidRPr="00A6704B" w:rsidRDefault="00A6704B" w:rsidP="00A6704B">
      <w:pPr>
        <w:numPr>
          <w:ilvl w:val="0"/>
          <w:numId w:val="91"/>
        </w:numPr>
      </w:pPr>
      <w:r w:rsidRPr="00A6704B">
        <w:rPr>
          <w:b/>
          <w:bCs/>
        </w:rPr>
        <w:t>Materia:</w:t>
      </w:r>
      <w:r w:rsidRPr="00A6704B">
        <w:t> Revisión electrónica -- EDOS -- Falta de delimitación temporal del objeto de revisión -- Falta de audiencia previa</w:t>
      </w:r>
    </w:p>
    <w:p w14:paraId="46ECF708" w14:textId="77777777" w:rsidR="00A6704B" w:rsidRPr="00A6704B" w:rsidRDefault="00A6704B" w:rsidP="00A6704B">
      <w:r w:rsidRPr="00A6704B">
        <w:rPr>
          <w:b/>
          <w:bCs/>
        </w:rPr>
        <w:t>1. Resumen de hechos relevantes</w:t>
      </w:r>
    </w:p>
    <w:p w14:paraId="0BCDC5E0" w14:textId="77777777" w:rsidR="00A6704B" w:rsidRPr="00A6704B" w:rsidRDefault="00A6704B" w:rsidP="00A6704B">
      <w:r w:rsidRPr="00A6704B">
        <w:t>La autoridad fiscalizadora inició un procedimiento de revisión electrónica en contra de la persona moral </w:t>
      </w:r>
      <w:r w:rsidRPr="00A6704B">
        <w:rPr>
          <w:b/>
          <w:bCs/>
        </w:rPr>
        <w:t xml:space="preserve">Sistemas Digitales de Automatización, S.A. de </w:t>
      </w:r>
      <w:r w:rsidRPr="00A6704B">
        <w:rPr>
          <w:b/>
          <w:bCs/>
        </w:rPr>
        <w:lastRenderedPageBreak/>
        <w:t>C.V.</w:t>
      </w:r>
      <w:r w:rsidRPr="00A6704B">
        <w:t> (RFC: </w:t>
      </w:r>
      <w:r w:rsidRPr="00A6704B">
        <w:rPr>
          <w:b/>
          <w:bCs/>
        </w:rPr>
        <w:t>SDA130310K92</w:t>
      </w:r>
      <w:r w:rsidRPr="00A6704B">
        <w:t>). Sin embargo, en el cuerpo de la resolución provisional, la autoridad omitió precisar con total exactitud el ejercicio fiscal específico en el cual el proveedor en cuestión había sido catalogado como EFOS, formulando un objeto de revisión genérico. Asimismo, omitió otorgar al contribuyente la oportunidad de conocer formalmente los hechos y omisiones detectados con la anticipación mínima de 10 días hábiles que marca la ley. La Sala declaró la nulidad lisa y llana por graves vicios de procedimiento.</w:t>
      </w:r>
    </w:p>
    <w:p w14:paraId="702CDF4A" w14:textId="77777777" w:rsidR="00A6704B" w:rsidRPr="00A6704B" w:rsidRDefault="00A6704B" w:rsidP="00A6704B">
      <w:r w:rsidRPr="00A6704B">
        <w:rPr>
          <w:b/>
          <w:bCs/>
        </w:rPr>
        <w:t>2. Problemas jurídicos</w:t>
      </w:r>
    </w:p>
    <w:p w14:paraId="047F0D93" w14:textId="77777777" w:rsidR="00A6704B" w:rsidRPr="00A6704B" w:rsidRDefault="00A6704B" w:rsidP="00A6704B">
      <w:pPr>
        <w:numPr>
          <w:ilvl w:val="0"/>
          <w:numId w:val="92"/>
        </w:numPr>
      </w:pPr>
      <w:r w:rsidRPr="00A6704B">
        <w:rPr>
          <w:b/>
          <w:bCs/>
        </w:rPr>
        <w:t>Principal:</w:t>
      </w:r>
      <w:r w:rsidRPr="00A6704B">
        <w:t> ¿La autoridad fiscal se encuentra obligada a delimitar temporalmente el ejercicio fiscal del proveedor EFOS dentro de la resolución provisional que emite contra el EDOS? → </w:t>
      </w:r>
      <w:r w:rsidRPr="00A6704B">
        <w:rPr>
          <w:b/>
          <w:bCs/>
        </w:rPr>
        <w:t>Sí, de lo contrario se incurre en un objeto genérico e indeterminado que vulnera la seguridad jurídica.</w:t>
      </w:r>
    </w:p>
    <w:p w14:paraId="19388544" w14:textId="77777777" w:rsidR="00A6704B" w:rsidRPr="00A6704B" w:rsidRDefault="00A6704B" w:rsidP="00A6704B">
      <w:pPr>
        <w:numPr>
          <w:ilvl w:val="0"/>
          <w:numId w:val="92"/>
        </w:numPr>
      </w:pPr>
      <w:r w:rsidRPr="00A6704B">
        <w:rPr>
          <w:b/>
          <w:bCs/>
        </w:rPr>
        <w:t>Secundario:</w:t>
      </w:r>
      <w:r w:rsidRPr="00A6704B">
        <w:t> ¿La falta de citación o de otorgamiento del plazo de audiencia de 10 días previos invalida la revisión electrónica? → </w:t>
      </w:r>
      <w:r w:rsidRPr="00A6704B">
        <w:rPr>
          <w:b/>
          <w:bCs/>
        </w:rPr>
        <w:t>Sí, de forma definitiva.</w:t>
      </w:r>
    </w:p>
    <w:p w14:paraId="285D3269" w14:textId="77777777" w:rsidR="00A6704B" w:rsidRPr="00A6704B" w:rsidRDefault="00A6704B" w:rsidP="00A6704B">
      <w:r w:rsidRPr="00A6704B">
        <w:rPr>
          <w:b/>
          <w:bCs/>
        </w:rPr>
        <w:t>3. Argumentos de la autoridad (SAT)</w:t>
      </w:r>
    </w:p>
    <w:p w14:paraId="1A639C2C" w14:textId="77777777" w:rsidR="00A6704B" w:rsidRPr="00A6704B" w:rsidRDefault="00A6704B" w:rsidP="00A6704B">
      <w:r w:rsidRPr="00A6704B">
        <w:t>La estructura simplificada y digital de la resolución provisional es plenamente legal y suficiente; el derecho de audiencia previa se encuentra garantizado a lo largo de las etapas posteriores del juicio y del procedimiento electrónico.</w:t>
      </w:r>
    </w:p>
    <w:p w14:paraId="7A6AF609" w14:textId="77777777" w:rsidR="00A6704B" w:rsidRPr="00A6704B" w:rsidRDefault="00A6704B" w:rsidP="00A6704B">
      <w:r w:rsidRPr="00A6704B">
        <w:rPr>
          <w:b/>
          <w:bCs/>
        </w:rPr>
        <w:t>4. Argumentos del contribuyente (actor)</w:t>
      </w:r>
    </w:p>
    <w:p w14:paraId="746D9DFE" w14:textId="77777777" w:rsidR="00A6704B" w:rsidRPr="00A6704B" w:rsidRDefault="00A6704B" w:rsidP="00A6704B">
      <w:r w:rsidRPr="00A6704B">
        <w:t>Se configuró una total indefensión debido a que el objeto de fiscalización resultó genérico y ambiguo, privándolo flagrantemente del derecho humano de audiencia previa y acceso al expediente.</w:t>
      </w:r>
    </w:p>
    <w:p w14:paraId="2C531AAD" w14:textId="77777777" w:rsidR="00A6704B" w:rsidRPr="00A6704B" w:rsidRDefault="00A6704B" w:rsidP="00A6704B">
      <w:r w:rsidRPr="00A6704B">
        <w:rPr>
          <w:b/>
          <w:bCs/>
        </w:rPr>
        <w:t>5. Criterios clave del tribunal</w:t>
      </w:r>
    </w:p>
    <w:p w14:paraId="0B332D00" w14:textId="77777777" w:rsidR="00A6704B" w:rsidRPr="00A6704B" w:rsidRDefault="00A6704B" w:rsidP="00A6704B">
      <w:pPr>
        <w:numPr>
          <w:ilvl w:val="0"/>
          <w:numId w:val="93"/>
        </w:numPr>
      </w:pPr>
      <w:r w:rsidRPr="00A6704B">
        <w:t>En los actos de fiscalización derivados indirectamente de operaciones con presuntos EFOS, es un requisito constitucional ineludible precisar la temporalidad y delimitación exacta del acto base (artículo 16 constitucional; jurisprudencia 2a./J.153/2016).</w:t>
      </w:r>
    </w:p>
    <w:p w14:paraId="45521DC9" w14:textId="77777777" w:rsidR="00A6704B" w:rsidRPr="00A6704B" w:rsidRDefault="00A6704B" w:rsidP="00A6704B">
      <w:pPr>
        <w:numPr>
          <w:ilvl w:val="0"/>
          <w:numId w:val="93"/>
        </w:numPr>
      </w:pPr>
      <w:r w:rsidRPr="00A6704B">
        <w:t>El derecho de audiencia previa formal previsto en el artículo 42, párrafos quinto y sexto del CFF, posee un carácter autónomo e irrenunciable para el debido proceso.</w:t>
      </w:r>
    </w:p>
    <w:p w14:paraId="7A4D781D" w14:textId="77777777" w:rsidR="00A6704B" w:rsidRPr="00A6704B" w:rsidRDefault="00A6704B" w:rsidP="00A6704B">
      <w:r w:rsidRPr="00A6704B">
        <w:rPr>
          <w:b/>
          <w:bCs/>
        </w:rPr>
        <w:t>6. Aprendizajes estratégicos prácticos</w:t>
      </w:r>
    </w:p>
    <w:p w14:paraId="0905F769" w14:textId="77777777" w:rsidR="00A6704B" w:rsidRPr="00A6704B" w:rsidRDefault="00A6704B" w:rsidP="00A6704B">
      <w:pPr>
        <w:numPr>
          <w:ilvl w:val="0"/>
          <w:numId w:val="94"/>
        </w:numPr>
      </w:pPr>
      <w:r w:rsidRPr="00A6704B">
        <w:lastRenderedPageBreak/>
        <w:t>Analiza con lupa la primera página de la resolución provisional del SAT. Si la autoridad lanza acusaciones genéricas sobre tus proveedores sin amarrar las fechas y ejercicios exactos, el acto está viciado de origen.</w:t>
      </w:r>
    </w:p>
    <w:p w14:paraId="44F128D2" w14:textId="77777777" w:rsidR="00A6704B" w:rsidRPr="00A6704B" w:rsidRDefault="00A6704B" w:rsidP="00A6704B">
      <w:pPr>
        <w:numPr>
          <w:ilvl w:val="0"/>
          <w:numId w:val="94"/>
        </w:numPr>
      </w:pPr>
      <w:r w:rsidRPr="00A6704B">
        <w:t>La ausencia de una cita o notificación previa con el colchón de los 10 días hábiles de anticipación constituye un concepto de anulación de carácter letal en tribunales.</w:t>
      </w:r>
    </w:p>
    <w:p w14:paraId="72B7EA89" w14:textId="77777777" w:rsidR="00A6704B" w:rsidRPr="00A6704B" w:rsidRDefault="00A6704B" w:rsidP="00A6704B">
      <w:r w:rsidRPr="00A6704B">
        <w:rPr>
          <w:b/>
          <w:bCs/>
        </w:rPr>
        <w:t>7. Heurística legal derivada</w:t>
      </w:r>
    </w:p>
    <w:p w14:paraId="14AD7957" w14:textId="77777777" w:rsidR="00A6704B" w:rsidRPr="00A6704B" w:rsidRDefault="00A6704B" w:rsidP="00A6704B">
      <w:r w:rsidRPr="00A6704B">
        <w:rPr>
          <w:b/>
          <w:bCs/>
        </w:rPr>
        <w:t>Regla 19 -- Delimitación temporal y audiencia previa.</w:t>
      </w:r>
      <w:r w:rsidRPr="00A6704B">
        <w:br/>
      </w:r>
      <w:r w:rsidRPr="00A6704B">
        <w:rPr>
          <w:i/>
          <w:iCs/>
        </w:rPr>
        <w:t>"El SAT no puede fiscalizarte con adivinanzas o acusaciones al aire. Exige en tus demandas que la autoridad precise con exactitud milimétrica las fechas de tus proveedores y respete tu derecho humano a ser escuchado previamente."</w:t>
      </w:r>
    </w:p>
    <w:p w14:paraId="5E14C3EA"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P14 -- Falta de delimitación temporal y audiencia previa.</w:t>
      </w:r>
    </w:p>
    <w:p w14:paraId="5DACC285"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la resolución provisional del SAT es genérica (no señala el ejercicio del proveedor EFOS) o no le otorgó audiencia previa de 10 días, impugne por vicios de procedimiento. Son nulidades automáticas.</w:t>
      </w:r>
    </w:p>
    <w:p w14:paraId="47AF5257"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2BF6AE45" w14:textId="77777777" w:rsidR="00A6704B" w:rsidRPr="00A6704B" w:rsidRDefault="00A6704B" w:rsidP="00A6704B">
      <w:pPr>
        <w:numPr>
          <w:ilvl w:val="0"/>
          <w:numId w:val="95"/>
        </w:numPr>
      </w:pPr>
      <w:r w:rsidRPr="00A6704B">
        <w:rPr>
          <w:b/>
          <w:bCs/>
        </w:rPr>
        <w:t>D4 -- Defender:</w:t>
      </w:r>
      <w:r w:rsidRPr="00A6704B">
        <w:t> Revise la resolución provisional. Si no está delimitada temporalmente o no le dieron audiencia previa, ese es su primer concepto de impugnación.</w:t>
      </w:r>
    </w:p>
    <w:p w14:paraId="31885EAA" w14:textId="77777777" w:rsidR="00A6704B" w:rsidRPr="00A6704B" w:rsidRDefault="004C2F0B" w:rsidP="00A6704B">
      <w:r>
        <w:pict w14:anchorId="22B2BD7A">
          <v:rect id="_x0000_i1045" style="width:0;height:.75pt" o:hralign="center" o:hrstd="t" o:hr="t" fillcolor="#a0a0a0" stroked="f"/>
        </w:pict>
      </w:r>
    </w:p>
    <w:p w14:paraId="57A4722E" w14:textId="77777777" w:rsidR="00A6704B" w:rsidRPr="00A6704B" w:rsidRDefault="00A6704B" w:rsidP="00A6704B">
      <w:pPr>
        <w:rPr>
          <w:b/>
          <w:bCs/>
        </w:rPr>
      </w:pPr>
      <w:r w:rsidRPr="00A6704B">
        <w:rPr>
          <w:b/>
          <w:bCs/>
        </w:rPr>
        <w:t>CASO 20</w:t>
      </w:r>
    </w:p>
    <w:p w14:paraId="5ABD210E" w14:textId="77777777" w:rsidR="00A6704B" w:rsidRPr="00A6704B" w:rsidRDefault="00A6704B" w:rsidP="00A6704B">
      <w:pPr>
        <w:numPr>
          <w:ilvl w:val="0"/>
          <w:numId w:val="96"/>
        </w:numPr>
      </w:pPr>
      <w:r w:rsidRPr="00A6704B">
        <w:rPr>
          <w:b/>
          <w:bCs/>
        </w:rPr>
        <w:t>Expediente original:</w:t>
      </w:r>
      <w:r w:rsidRPr="00A6704B">
        <w:t> 14287/25-17-06-8</w:t>
      </w:r>
    </w:p>
    <w:p w14:paraId="24AA07D4" w14:textId="77777777" w:rsidR="00A6704B" w:rsidRPr="00A6704B" w:rsidRDefault="00A6704B" w:rsidP="00A6704B">
      <w:pPr>
        <w:numPr>
          <w:ilvl w:val="0"/>
          <w:numId w:val="96"/>
        </w:numPr>
      </w:pPr>
      <w:r w:rsidRPr="00A6704B">
        <w:rPr>
          <w:b/>
          <w:bCs/>
        </w:rPr>
        <w:t>Sala:</w:t>
      </w:r>
      <w:r w:rsidRPr="00A6704B">
        <w:t> Sexta Sala Regional en la Ciudad de México</w:t>
      </w:r>
    </w:p>
    <w:p w14:paraId="29FB1F84" w14:textId="77777777" w:rsidR="00A6704B" w:rsidRPr="00A6704B" w:rsidRDefault="00A6704B" w:rsidP="00A6704B">
      <w:pPr>
        <w:numPr>
          <w:ilvl w:val="0"/>
          <w:numId w:val="96"/>
        </w:numPr>
      </w:pPr>
      <w:r w:rsidRPr="00A6704B">
        <w:rPr>
          <w:b/>
          <w:bCs/>
        </w:rPr>
        <w:t>Fecha de sentencia:</w:t>
      </w:r>
      <w:r w:rsidRPr="00A6704B">
        <w:t> 31 de marzo de 2026</w:t>
      </w:r>
    </w:p>
    <w:p w14:paraId="21F4DA14" w14:textId="77777777" w:rsidR="00A6704B" w:rsidRPr="00A6704B" w:rsidRDefault="00A6704B" w:rsidP="00A6704B">
      <w:pPr>
        <w:numPr>
          <w:ilvl w:val="0"/>
          <w:numId w:val="96"/>
        </w:numPr>
      </w:pPr>
      <w:r w:rsidRPr="00A6704B">
        <w:rPr>
          <w:b/>
          <w:bCs/>
        </w:rPr>
        <w:t>Resultado:</w:t>
      </w:r>
      <w:r w:rsidRPr="00A6704B">
        <w:t> NULIDAD LISA Y LLANA de la cancelación del CSD (contribuyente gana)</w:t>
      </w:r>
    </w:p>
    <w:p w14:paraId="495F03E9" w14:textId="77777777" w:rsidR="00A6704B" w:rsidRPr="00A6704B" w:rsidRDefault="00A6704B" w:rsidP="00A6704B">
      <w:pPr>
        <w:numPr>
          <w:ilvl w:val="0"/>
          <w:numId w:val="96"/>
        </w:numPr>
      </w:pPr>
      <w:r w:rsidRPr="00A6704B">
        <w:rPr>
          <w:b/>
          <w:bCs/>
        </w:rPr>
        <w:t>Materia:</w:t>
      </w:r>
      <w:r w:rsidRPr="00A6704B">
        <w:t> Cancelación de CSD -- Presunción de inexistencia de operaciones (Art. 69-B CFF) -- Sub judice</w:t>
      </w:r>
    </w:p>
    <w:p w14:paraId="5D25E8E5" w14:textId="77777777" w:rsidR="00A6704B" w:rsidRPr="00A6704B" w:rsidRDefault="00A6704B" w:rsidP="00A6704B">
      <w:r w:rsidRPr="00A6704B">
        <w:rPr>
          <w:b/>
          <w:bCs/>
        </w:rPr>
        <w:t>1. Resumen de hechos relevantes</w:t>
      </w:r>
    </w:p>
    <w:p w14:paraId="12647E93" w14:textId="77777777" w:rsidR="00A6704B" w:rsidRPr="00A6704B" w:rsidRDefault="00A6704B" w:rsidP="00A6704B">
      <w:r w:rsidRPr="00A6704B">
        <w:lastRenderedPageBreak/>
        <w:t>La empresa de servicios corporativos </w:t>
      </w:r>
      <w:r w:rsidRPr="00A6704B">
        <w:rPr>
          <w:b/>
          <w:bCs/>
        </w:rPr>
        <w:t>Asesores e inversionistas de la Capital, S.A. de C.V.</w:t>
      </w:r>
      <w:r w:rsidRPr="00A6704B">
        <w:t> (RFC: </w:t>
      </w:r>
      <w:r w:rsidRPr="00A6704B">
        <w:rPr>
          <w:b/>
          <w:bCs/>
        </w:rPr>
        <w:t>AIC160714MZ8</w:t>
      </w:r>
      <w:r w:rsidRPr="00A6704B">
        <w:t>) fue notificada con la resolución definitiva que la incluía en el listado de EFOS. De forma inmediata, la empresa interpuso un recurso de revocación en materia administrativa, el cual se encontraba aún pendiente de resolución por parte de la autoridad jurídica. Sin esperar el desenlace de dicha impugnación ni la firmeza legal del acto, el SAT procedió a cancelarle de forma total su Certificado de Sello Digital (CSD). La Sala resolvió dictar la nulidad lisa y llana de la cancelación por una evidente falta de motivación legal, debido a que el acto base se encontraba bajo la condición de </w:t>
      </w:r>
      <w:r w:rsidRPr="00A6704B">
        <w:rPr>
          <w:i/>
          <w:iCs/>
        </w:rPr>
        <w:t>sub judice</w:t>
      </w:r>
      <w:r w:rsidRPr="00A6704B">
        <w:t>.</w:t>
      </w:r>
    </w:p>
    <w:p w14:paraId="345877AA" w14:textId="77777777" w:rsidR="00A6704B" w:rsidRPr="00A6704B" w:rsidRDefault="00A6704B" w:rsidP="00A6704B">
      <w:r w:rsidRPr="00A6704B">
        <w:rPr>
          <w:b/>
          <w:bCs/>
        </w:rPr>
        <w:t>2. Problemas jurídicos</w:t>
      </w:r>
    </w:p>
    <w:p w14:paraId="40F37951" w14:textId="77777777" w:rsidR="00A6704B" w:rsidRPr="00A6704B" w:rsidRDefault="00A6704B" w:rsidP="00A6704B">
      <w:pPr>
        <w:numPr>
          <w:ilvl w:val="0"/>
          <w:numId w:val="97"/>
        </w:numPr>
      </w:pPr>
      <w:r w:rsidRPr="00A6704B">
        <w:rPr>
          <w:b/>
          <w:bCs/>
        </w:rPr>
        <w:t>Principal:</w:t>
      </w:r>
      <w:r w:rsidRPr="00A6704B">
        <w:t> ¿Cuenta el SAT con las facultades legales para cancelar de forma definitiva el CSD de un contribuyente con fundamento en el artículo 17-H, fracción XI del CFF, cuando la resolución matriz del 69-B se encuentra impugnada en tiempo y forma y pendiente de resolución? → </w:t>
      </w:r>
      <w:r w:rsidRPr="00A6704B">
        <w:rPr>
          <w:b/>
          <w:bCs/>
        </w:rPr>
        <w:t>No. La cancelación o restricción bajo este supuesto exige como requisito de procedibilidad y motivación que el acto administrativo de origen goce de total firmeza legal.</w:t>
      </w:r>
    </w:p>
    <w:p w14:paraId="5781F9FB" w14:textId="77777777" w:rsidR="00A6704B" w:rsidRPr="00A6704B" w:rsidRDefault="00A6704B" w:rsidP="00A6704B">
      <w:r w:rsidRPr="00A6704B">
        <w:rPr>
          <w:b/>
          <w:bCs/>
        </w:rPr>
        <w:t>3. Argumentos de la autoridad (SAT)</w:t>
      </w:r>
    </w:p>
    <w:p w14:paraId="305FFF0E" w14:textId="77777777" w:rsidR="00A6704B" w:rsidRPr="00A6704B" w:rsidRDefault="00A6704B" w:rsidP="00A6704B">
      <w:r w:rsidRPr="00A6704B">
        <w:t>La legislación fiscal no exige expresamente que el listado definitivo de EFOS cause estado o firmeza judicial para activar las facultades de control del Sello Digital; la simple publicación en el DOF activa la restricción.</w:t>
      </w:r>
    </w:p>
    <w:p w14:paraId="6DC89300" w14:textId="77777777" w:rsidR="00A6704B" w:rsidRPr="00A6704B" w:rsidRDefault="00A6704B" w:rsidP="00A6704B">
      <w:r w:rsidRPr="00A6704B">
        <w:rPr>
          <w:b/>
          <w:bCs/>
        </w:rPr>
        <w:t>4. Argumentos del contribuyente (actor)</w:t>
      </w:r>
    </w:p>
    <w:p w14:paraId="42BC5BD0" w14:textId="77777777" w:rsidR="00A6704B" w:rsidRPr="00A6704B" w:rsidRDefault="00A6704B" w:rsidP="00A6704B">
      <w:r w:rsidRPr="00A6704B">
        <w:t>El acto que sirve de sustento para la cancelación de sellos digitales se encuentra sub judice (impugnado); por lo tanto, privarlo de operar comercialmente sin una resolución firme constituye una flagrante violación constitucional.</w:t>
      </w:r>
    </w:p>
    <w:p w14:paraId="4F1B1B4B" w14:textId="77777777" w:rsidR="00A6704B" w:rsidRPr="00A6704B" w:rsidRDefault="00A6704B" w:rsidP="00A6704B">
      <w:r w:rsidRPr="00A6704B">
        <w:rPr>
          <w:b/>
          <w:bCs/>
        </w:rPr>
        <w:t>5. Criterios clave del tribunal</w:t>
      </w:r>
    </w:p>
    <w:p w14:paraId="5DF2F931" w14:textId="77777777" w:rsidR="00A6704B" w:rsidRPr="00A6704B" w:rsidRDefault="00A6704B" w:rsidP="00A6704B">
      <w:pPr>
        <w:numPr>
          <w:ilvl w:val="0"/>
          <w:numId w:val="98"/>
        </w:numPr>
      </w:pPr>
      <w:r w:rsidRPr="00A6704B">
        <w:t>Todo acto administrativo que actúe como el presupuesto jurídico obligatorio para detonar un subsecuente acto de molestia de alto impacto (como lo es privar a una empresa de facturar mediante la cancelación de su CSD) requiere forzosamente encontrarse firme e inmutable (artículo 16 constitucional; artículo 38, fracción IV del CFF).</w:t>
      </w:r>
    </w:p>
    <w:p w14:paraId="4D4EAAAF" w14:textId="77777777" w:rsidR="00A6704B" w:rsidRPr="00A6704B" w:rsidRDefault="00A6704B" w:rsidP="00A6704B">
      <w:pPr>
        <w:numPr>
          <w:ilvl w:val="0"/>
          <w:numId w:val="98"/>
        </w:numPr>
      </w:pPr>
      <w:r w:rsidRPr="00A6704B">
        <w:t>Actuar sin la firmeza debida vicia irremediablemente la motivación legal de la resolución derivada (artículo 51, fracción IV de la LFPCA).</w:t>
      </w:r>
    </w:p>
    <w:p w14:paraId="5DF6EC44" w14:textId="77777777" w:rsidR="00A6704B" w:rsidRPr="00A6704B" w:rsidRDefault="00A6704B" w:rsidP="00A6704B">
      <w:r w:rsidRPr="00A6704B">
        <w:rPr>
          <w:b/>
          <w:bCs/>
        </w:rPr>
        <w:lastRenderedPageBreak/>
        <w:t>6. Aprendizajes estratégicos prácticos</w:t>
      </w:r>
    </w:p>
    <w:p w14:paraId="64D2CDBC" w14:textId="77777777" w:rsidR="00A6704B" w:rsidRPr="00A6704B" w:rsidRDefault="00A6704B" w:rsidP="00A6704B">
      <w:pPr>
        <w:numPr>
          <w:ilvl w:val="0"/>
          <w:numId w:val="99"/>
        </w:numPr>
      </w:pPr>
      <w:r w:rsidRPr="00A6704B">
        <w:t>Si una empresa que representas es listada como EFOS, tu primera acción de defensa de alta prioridad debe ser interponer el medio de defensa (recurso o juicio) de manera inmediata.</w:t>
      </w:r>
    </w:p>
    <w:p w14:paraId="062B87C2" w14:textId="77777777" w:rsidR="00A6704B" w:rsidRPr="00A6704B" w:rsidRDefault="00A6704B" w:rsidP="00A6704B">
      <w:pPr>
        <w:numPr>
          <w:ilvl w:val="0"/>
          <w:numId w:val="99"/>
        </w:numPr>
      </w:pPr>
      <w:r w:rsidRPr="00A6704B">
        <w:t>Utiliza el acuse de tu juicio pendiente como un auténtico escudo legal en caso de que la autoridad intente bloquear sistémicamente tus operaciones o sellos digitales antes de tiempo.</w:t>
      </w:r>
    </w:p>
    <w:p w14:paraId="4F03C483" w14:textId="77777777" w:rsidR="00A6704B" w:rsidRPr="00A6704B" w:rsidRDefault="00A6704B" w:rsidP="00A6704B">
      <w:r w:rsidRPr="00A6704B">
        <w:rPr>
          <w:b/>
          <w:bCs/>
        </w:rPr>
        <w:t>7. Heurística legal derivada</w:t>
      </w:r>
    </w:p>
    <w:p w14:paraId="5E96C7C7" w14:textId="77777777" w:rsidR="00A6704B" w:rsidRPr="00A6704B" w:rsidRDefault="00A6704B" w:rsidP="00A6704B">
      <w:r w:rsidRPr="00A6704B">
        <w:rPr>
          <w:b/>
          <w:bCs/>
        </w:rPr>
        <w:t>Regla 20 -- Firmeza necesaria para cancelación de CSD.</w:t>
      </w:r>
      <w:r w:rsidRPr="00A6704B">
        <w:br/>
      </w:r>
      <w:r w:rsidRPr="00A6704B">
        <w:rPr>
          <w:i/>
          <w:iCs/>
        </w:rPr>
        <w:t>"El SAT no puede ahorcar comercialmente a tu empresa cancelando tus sellos si todavía estás peleando la legalidad del listado original en los tribunales. El acto base debe estar firme; si está impugnado, la cancelación se cae."</w:t>
      </w:r>
    </w:p>
    <w:p w14:paraId="597B169A"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P11 -- Cancelación de CSD sin firmeza del acto base.</w:t>
      </w:r>
    </w:p>
    <w:p w14:paraId="621EEEB4"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fue listado como EFOS y está impugnando, el SAT no puede cancelarle el CSD hasta que la resolución sea firme. Acredite la existencia del juicio pendiente.</w:t>
      </w:r>
    </w:p>
    <w:p w14:paraId="57B86AA6"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58E0346D" w14:textId="77777777" w:rsidR="00A6704B" w:rsidRPr="00A6704B" w:rsidRDefault="00A6704B" w:rsidP="00A6704B">
      <w:pPr>
        <w:numPr>
          <w:ilvl w:val="0"/>
          <w:numId w:val="100"/>
        </w:numPr>
      </w:pPr>
      <w:r w:rsidRPr="00A6704B">
        <w:rPr>
          <w:b/>
          <w:bCs/>
        </w:rPr>
        <w:t>D4 -- Defender:</w:t>
      </w:r>
      <w:r w:rsidRPr="00A6704B">
        <w:t> Interponga su medio de defensa (recurso o juicio) inmediatamente después de la notificación. Use el acuse como prueba de que el acto base está sub judice.</w:t>
      </w:r>
    </w:p>
    <w:p w14:paraId="2C48166F" w14:textId="77777777" w:rsidR="00A6704B" w:rsidRPr="00A6704B" w:rsidRDefault="004C2F0B" w:rsidP="00A6704B">
      <w:r>
        <w:pict w14:anchorId="3E1BB2BC">
          <v:rect id="_x0000_i1046" style="width:0;height:.75pt" o:hralign="center" o:hrstd="t" o:hr="t" fillcolor="#a0a0a0" stroked="f"/>
        </w:pict>
      </w:r>
    </w:p>
    <w:p w14:paraId="64917C2F" w14:textId="77777777" w:rsidR="00A6704B" w:rsidRPr="00A6704B" w:rsidRDefault="00A6704B" w:rsidP="00A6704B">
      <w:pPr>
        <w:rPr>
          <w:b/>
          <w:bCs/>
        </w:rPr>
      </w:pPr>
      <w:r w:rsidRPr="00A6704B">
        <w:rPr>
          <w:b/>
          <w:bCs/>
        </w:rPr>
        <w:t>CASO 21</w:t>
      </w:r>
    </w:p>
    <w:p w14:paraId="3C560B70" w14:textId="77777777" w:rsidR="00A6704B" w:rsidRPr="00A6704B" w:rsidRDefault="00A6704B" w:rsidP="00A6704B">
      <w:pPr>
        <w:numPr>
          <w:ilvl w:val="0"/>
          <w:numId w:val="101"/>
        </w:numPr>
      </w:pPr>
      <w:r w:rsidRPr="00A6704B">
        <w:rPr>
          <w:b/>
          <w:bCs/>
        </w:rPr>
        <w:t>Expediente original:</w:t>
      </w:r>
      <w:r w:rsidRPr="00A6704B">
        <w:t> (Derivado de oficio 500-05-2025-31219)</w:t>
      </w:r>
    </w:p>
    <w:p w14:paraId="4C01A4E6" w14:textId="77777777" w:rsidR="00A6704B" w:rsidRPr="00A6704B" w:rsidRDefault="00A6704B" w:rsidP="00A6704B">
      <w:pPr>
        <w:numPr>
          <w:ilvl w:val="0"/>
          <w:numId w:val="101"/>
        </w:numPr>
      </w:pPr>
      <w:r w:rsidRPr="00A6704B">
        <w:rPr>
          <w:b/>
          <w:bCs/>
        </w:rPr>
        <w:t>Sala:</w:t>
      </w:r>
      <w:r w:rsidRPr="00A6704B">
        <w:t> Primera Sala Regional en el Estado de México I</w:t>
      </w:r>
    </w:p>
    <w:p w14:paraId="761FE3E4" w14:textId="77777777" w:rsidR="00A6704B" w:rsidRPr="00A6704B" w:rsidRDefault="00A6704B" w:rsidP="00A6704B">
      <w:pPr>
        <w:numPr>
          <w:ilvl w:val="0"/>
          <w:numId w:val="101"/>
        </w:numPr>
      </w:pPr>
      <w:r w:rsidRPr="00A6704B">
        <w:rPr>
          <w:b/>
          <w:bCs/>
        </w:rPr>
        <w:t>Fecha de sentencia:</w:t>
      </w:r>
      <w:r w:rsidRPr="00A6704B">
        <w:t> 3 de febrero de 2026</w:t>
      </w:r>
    </w:p>
    <w:p w14:paraId="4076A7F3" w14:textId="77777777" w:rsidR="00A6704B" w:rsidRPr="00A6704B" w:rsidRDefault="00A6704B" w:rsidP="00A6704B">
      <w:pPr>
        <w:numPr>
          <w:ilvl w:val="0"/>
          <w:numId w:val="101"/>
        </w:numPr>
      </w:pPr>
      <w:r w:rsidRPr="00A6704B">
        <w:rPr>
          <w:b/>
          <w:bCs/>
        </w:rPr>
        <w:t>Resultado:</w:t>
      </w:r>
      <w:r w:rsidRPr="00A6704B">
        <w:t> NULIDAD de la resolución que dejó sin efectos el CSD (contribuyente gana)</w:t>
      </w:r>
    </w:p>
    <w:p w14:paraId="2315F483" w14:textId="77777777" w:rsidR="00A6704B" w:rsidRPr="00A6704B" w:rsidRDefault="00A6704B" w:rsidP="00A6704B">
      <w:pPr>
        <w:numPr>
          <w:ilvl w:val="0"/>
          <w:numId w:val="101"/>
        </w:numPr>
      </w:pPr>
      <w:r w:rsidRPr="00A6704B">
        <w:rPr>
          <w:b/>
          <w:bCs/>
        </w:rPr>
        <w:t>Materia:</w:t>
      </w:r>
      <w:r w:rsidRPr="00A6704B">
        <w:t> Artículo 17-H, fracción XI CFF -- Cancelación de CSD por EFOS -- Exigencia de firmeza del acto base</w:t>
      </w:r>
    </w:p>
    <w:p w14:paraId="1C521A43" w14:textId="77777777" w:rsidR="00A6704B" w:rsidRPr="00A6704B" w:rsidRDefault="00A6704B" w:rsidP="00A6704B">
      <w:r w:rsidRPr="00A6704B">
        <w:rPr>
          <w:b/>
          <w:bCs/>
        </w:rPr>
        <w:lastRenderedPageBreak/>
        <w:t>1. Resumen de hechos relevantes</w:t>
      </w:r>
    </w:p>
    <w:p w14:paraId="14C6398F" w14:textId="77777777" w:rsidR="00A6704B" w:rsidRPr="00A6704B" w:rsidRDefault="00A6704B" w:rsidP="00A6704B">
      <w:r w:rsidRPr="00A6704B">
        <w:t>En total concordancia y reiteración del criterio expuesto en el Caso 20, la persona moral </w:t>
      </w:r>
      <w:r w:rsidRPr="00A6704B">
        <w:rPr>
          <w:b/>
          <w:bCs/>
        </w:rPr>
        <w:t>Constructores e ingenieros del Valle de México, S.A. de C.V.</w:t>
      </w:r>
      <w:r w:rsidRPr="00A6704B">
        <w:t> (RFC: </w:t>
      </w:r>
      <w:r w:rsidRPr="00A6704B">
        <w:rPr>
          <w:b/>
          <w:bCs/>
        </w:rPr>
        <w:t>CIV1405128M1</w:t>
      </w:r>
      <w:r w:rsidRPr="00A6704B">
        <w:t>) fue objeto de la cancelación de su Certificado de Sello Digital (CSD) con motivo de su inclusión en las listas de EFOS. Al momento de la agresión del SAT, la empresa mantenía vivo un juicio de amparo directo pendiente de resolución por parte de un Tribunal Colegiado. La Sala de conocimiento reiteró el criterio protector y decretó la nulidad del acto por una manifiesta falta de motivación y madurez del acto de molestia.</w:t>
      </w:r>
    </w:p>
    <w:p w14:paraId="139AE5CA" w14:textId="77777777" w:rsidR="00A6704B" w:rsidRPr="00A6704B" w:rsidRDefault="00A6704B" w:rsidP="00A6704B">
      <w:r w:rsidRPr="00A6704B">
        <w:rPr>
          <w:b/>
          <w:bCs/>
        </w:rPr>
        <w:t>2. Problemas jurídicos</w:t>
      </w:r>
    </w:p>
    <w:p w14:paraId="386E2AC2" w14:textId="77777777" w:rsidR="00A6704B" w:rsidRPr="00A6704B" w:rsidRDefault="00A6704B" w:rsidP="00A6704B">
      <w:pPr>
        <w:numPr>
          <w:ilvl w:val="0"/>
          <w:numId w:val="102"/>
        </w:numPr>
      </w:pPr>
      <w:r w:rsidRPr="00A6704B">
        <w:rPr>
          <w:b/>
          <w:bCs/>
        </w:rPr>
        <w:t>Principal:</w:t>
      </w:r>
      <w:r w:rsidRPr="00A6704B">
        <w:t> ¿El SAT puede cancelar de forma válida el CSD bajo el amparo del artículo 17-H, fracción XI del CFF mientras el juicio de amparo directo en contra del listado definitivo del 69-B se encuentre aún en trámite? → </w:t>
      </w:r>
      <w:r w:rsidRPr="00A6704B">
        <w:rPr>
          <w:b/>
          <w:bCs/>
        </w:rPr>
        <w:t>No. Se mantiene la exigencia absoluta de firmeza del acto administrativo base.</w:t>
      </w:r>
    </w:p>
    <w:p w14:paraId="756B2D0A" w14:textId="77777777" w:rsidR="00A6704B" w:rsidRPr="00A6704B" w:rsidRDefault="00A6704B" w:rsidP="00A6704B">
      <w:r w:rsidRPr="00A6704B">
        <w:rPr>
          <w:b/>
          <w:bCs/>
        </w:rPr>
        <w:t>3. Argumentos de la autoridad (SAT)</w:t>
      </w:r>
    </w:p>
    <w:p w14:paraId="2BABCD4C" w14:textId="77777777" w:rsidR="00A6704B" w:rsidRPr="00A6704B" w:rsidRDefault="00A6704B" w:rsidP="00A6704B">
      <w:r w:rsidRPr="00A6704B">
        <w:t>Idénticos a los esgrimidos en el Caso 20: la publicación oficial faculta la actuación ejecutiva de la autoridad de forma inmediata.</w:t>
      </w:r>
    </w:p>
    <w:p w14:paraId="78EFAF67" w14:textId="77777777" w:rsidR="00A6704B" w:rsidRPr="00A6704B" w:rsidRDefault="00A6704B" w:rsidP="00A6704B">
      <w:r w:rsidRPr="00A6704B">
        <w:rPr>
          <w:b/>
          <w:bCs/>
        </w:rPr>
        <w:t>4. Argumentos del contribuyente (actor)</w:t>
      </w:r>
    </w:p>
    <w:p w14:paraId="1E28F79C" w14:textId="77777777" w:rsidR="00A6704B" w:rsidRPr="00A6704B" w:rsidRDefault="00A6704B" w:rsidP="00A6704B">
      <w:r w:rsidRPr="00A6704B">
        <w:t>Idénticos a los del Caso 20: violación al debido proceso y falta de motivación al apoyarse en un acto administrativo carente de firmeza legal.</w:t>
      </w:r>
    </w:p>
    <w:p w14:paraId="24AFD272" w14:textId="77777777" w:rsidR="00A6704B" w:rsidRPr="00A6704B" w:rsidRDefault="00A6704B" w:rsidP="00A6704B">
      <w:r w:rsidRPr="00A6704B">
        <w:rPr>
          <w:b/>
          <w:bCs/>
        </w:rPr>
        <w:t>5. Criterios clave del tribunal</w:t>
      </w:r>
    </w:p>
    <w:p w14:paraId="082930CA" w14:textId="77777777" w:rsidR="00A6704B" w:rsidRPr="00A6704B" w:rsidRDefault="00A6704B" w:rsidP="00A6704B">
      <w:pPr>
        <w:numPr>
          <w:ilvl w:val="0"/>
          <w:numId w:val="103"/>
        </w:numPr>
      </w:pPr>
      <w:r w:rsidRPr="00A6704B">
        <w:t>Se reitera el criterio jurisprudencial de que la validez constitucional de la cancelación del sello digital depende enteramente de la inmutabilidad jurídica de la declaratoria de EFOS que le sirve de premisa base (artículo 16 constitucional; artículo 38, fracción IV del CFF).</w:t>
      </w:r>
    </w:p>
    <w:p w14:paraId="2F4172E6" w14:textId="77777777" w:rsidR="00A6704B" w:rsidRPr="00A6704B" w:rsidRDefault="00A6704B" w:rsidP="00A6704B">
      <w:pPr>
        <w:numPr>
          <w:ilvl w:val="0"/>
          <w:numId w:val="103"/>
        </w:numPr>
      </w:pPr>
      <w:r w:rsidRPr="00A6704B">
        <w:t>La pendencia de resolución en sede de amparo directo suspende la posibilidad de utilizar dicho acto como motivación válida para actos lesivos subsecuentes.</w:t>
      </w:r>
    </w:p>
    <w:p w14:paraId="7CE1C043" w14:textId="77777777" w:rsidR="00A6704B" w:rsidRPr="00A6704B" w:rsidRDefault="00A6704B" w:rsidP="00A6704B">
      <w:r w:rsidRPr="00A6704B">
        <w:rPr>
          <w:b/>
          <w:bCs/>
        </w:rPr>
        <w:t>6. Aprendizajes estratégicos prácticos</w:t>
      </w:r>
    </w:p>
    <w:p w14:paraId="7B99BAF4" w14:textId="77777777" w:rsidR="00A6704B" w:rsidRPr="00A6704B" w:rsidRDefault="00A6704B" w:rsidP="00A6704B">
      <w:pPr>
        <w:numPr>
          <w:ilvl w:val="0"/>
          <w:numId w:val="104"/>
        </w:numPr>
      </w:pPr>
      <w:r w:rsidRPr="00A6704B">
        <w:t>El litigio no termina hasta que se agota la última instancia en el Poder Judicial de la Federación. Mantén informada a la autoridad mediante promociones formales de la existencia de tus amparos en trámite.</w:t>
      </w:r>
    </w:p>
    <w:p w14:paraId="53A62324" w14:textId="77777777" w:rsidR="00A6704B" w:rsidRPr="00A6704B" w:rsidRDefault="00A6704B" w:rsidP="00A6704B">
      <w:pPr>
        <w:numPr>
          <w:ilvl w:val="0"/>
          <w:numId w:val="104"/>
        </w:numPr>
      </w:pPr>
      <w:r w:rsidRPr="00A6704B">
        <w:lastRenderedPageBreak/>
        <w:t>Este precedente de reiteración consolida una línea de defensa sumamente sólida para dar estabilidad operativa a las empresas en litigio.</w:t>
      </w:r>
    </w:p>
    <w:p w14:paraId="279F09B3" w14:textId="77777777" w:rsidR="00A6704B" w:rsidRPr="00A6704B" w:rsidRDefault="00A6704B" w:rsidP="00A6704B">
      <w:r w:rsidRPr="00A6704B">
        <w:rPr>
          <w:b/>
          <w:bCs/>
        </w:rPr>
        <w:t>7. Heurística legal derivada</w:t>
      </w:r>
    </w:p>
    <w:p w14:paraId="1B43E7E7" w14:textId="77777777" w:rsidR="00A6704B" w:rsidRPr="00A6704B" w:rsidRDefault="00A6704B" w:rsidP="00A6704B">
      <w:r w:rsidRPr="00A6704B">
        <w:rPr>
          <w:b/>
          <w:bCs/>
        </w:rPr>
        <w:t>Regla 21 -- Firmeza necesaria para cancelación de CSD (Reiteración).</w:t>
      </w:r>
      <w:r w:rsidRPr="00A6704B">
        <w:br/>
      </w:r>
      <w:r w:rsidRPr="00A6704B">
        <w:rPr>
          <w:i/>
          <w:iCs/>
        </w:rPr>
        <w:t>"Un acto administrativo que sirve de presupuesto o cimiento para detonar otra afectación legal (como el bloqueo de facturación) debe gozar de firmeza absoluta. Si la moneda está en el aire en un amparo, la resolución derivada es nula."</w:t>
      </w:r>
    </w:p>
    <w:p w14:paraId="17245486"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P11 -- Cancelación de CSD sin firmeza del acto base (reiteración).</w:t>
      </w:r>
    </w:p>
    <w:p w14:paraId="67CB56B8"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(Misma que el caso 20)</w:t>
      </w:r>
    </w:p>
    <w:p w14:paraId="7ECAB9F7"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r w:rsidRPr="00A6704B">
        <w:t> (Mismo que el caso 20)</w:t>
      </w:r>
    </w:p>
    <w:p w14:paraId="424D32DD" w14:textId="77777777" w:rsidR="00A6704B" w:rsidRPr="00A6704B" w:rsidRDefault="004C2F0B" w:rsidP="00A6704B">
      <w:r>
        <w:pict w14:anchorId="47A49FBA">
          <v:rect id="_x0000_i1047" style="width:0;height:.75pt" o:hralign="center" o:hrstd="t" o:hr="t" fillcolor="#a0a0a0" stroked="f"/>
        </w:pict>
      </w:r>
    </w:p>
    <w:p w14:paraId="26A52520" w14:textId="77777777" w:rsidR="00A6704B" w:rsidRPr="00A6704B" w:rsidRDefault="00A6704B" w:rsidP="00A6704B">
      <w:pPr>
        <w:rPr>
          <w:b/>
          <w:bCs/>
        </w:rPr>
      </w:pPr>
      <w:r w:rsidRPr="00A6704B">
        <w:rPr>
          <w:b/>
          <w:bCs/>
        </w:rPr>
        <w:t>CASO 22</w:t>
      </w:r>
    </w:p>
    <w:p w14:paraId="288DF220" w14:textId="77777777" w:rsidR="00A6704B" w:rsidRPr="00A6704B" w:rsidRDefault="00A6704B" w:rsidP="00A6704B">
      <w:pPr>
        <w:numPr>
          <w:ilvl w:val="0"/>
          <w:numId w:val="105"/>
        </w:numPr>
      </w:pPr>
      <w:r w:rsidRPr="00A6704B">
        <w:rPr>
          <w:b/>
          <w:bCs/>
        </w:rPr>
        <w:t>Expediente original:</w:t>
      </w:r>
      <w:r w:rsidRPr="00A6704B">
        <w:t> 1807/24-02-01-9</w:t>
      </w:r>
    </w:p>
    <w:p w14:paraId="688E83A0" w14:textId="77777777" w:rsidR="00A6704B" w:rsidRPr="00A6704B" w:rsidRDefault="00A6704B" w:rsidP="00A6704B">
      <w:pPr>
        <w:numPr>
          <w:ilvl w:val="0"/>
          <w:numId w:val="105"/>
        </w:numPr>
      </w:pPr>
      <w:r w:rsidRPr="00A6704B">
        <w:rPr>
          <w:b/>
          <w:bCs/>
        </w:rPr>
        <w:t>Sala:</w:t>
      </w:r>
      <w:r w:rsidRPr="00A6704B">
        <w:t> Sala Regional en Sonora</w:t>
      </w:r>
    </w:p>
    <w:p w14:paraId="3E5C6E56" w14:textId="77777777" w:rsidR="00A6704B" w:rsidRPr="00A6704B" w:rsidRDefault="00A6704B" w:rsidP="00A6704B">
      <w:pPr>
        <w:numPr>
          <w:ilvl w:val="0"/>
          <w:numId w:val="105"/>
        </w:numPr>
      </w:pPr>
      <w:r w:rsidRPr="00A6704B">
        <w:rPr>
          <w:b/>
          <w:bCs/>
        </w:rPr>
        <w:t>Fecha de sentencia:</w:t>
      </w:r>
      <w:r w:rsidRPr="00A6704B">
        <w:t> 7 de agosto de 2025</w:t>
      </w:r>
    </w:p>
    <w:p w14:paraId="7B01B194" w14:textId="77777777" w:rsidR="00A6704B" w:rsidRPr="00A6704B" w:rsidRDefault="00A6704B" w:rsidP="00A6704B">
      <w:pPr>
        <w:numPr>
          <w:ilvl w:val="0"/>
          <w:numId w:val="105"/>
        </w:numPr>
      </w:pPr>
      <w:r w:rsidRPr="00A6704B">
        <w:rPr>
          <w:b/>
          <w:bCs/>
        </w:rPr>
        <w:t>Resultado:</w:t>
      </w:r>
      <w:r w:rsidRPr="00A6704B">
        <w:t> NULIDAD PARA EFECTOS (contribuyente gana parcialmente)</w:t>
      </w:r>
    </w:p>
    <w:p w14:paraId="0B0680E4" w14:textId="77777777" w:rsidR="00A6704B" w:rsidRPr="00A6704B" w:rsidRDefault="00A6704B" w:rsidP="00A6704B">
      <w:pPr>
        <w:numPr>
          <w:ilvl w:val="0"/>
          <w:numId w:val="105"/>
        </w:numPr>
      </w:pPr>
      <w:r w:rsidRPr="00A6704B">
        <w:rPr>
          <w:b/>
          <w:bCs/>
        </w:rPr>
        <w:t>Materia:</w:t>
      </w:r>
      <w:r w:rsidRPr="00A6704B">
        <w:t> Visita domiciliaria -- Caducidad -- Suspensión automática por falta de atención a requerimientos -- Prueba pericial contable</w:t>
      </w:r>
    </w:p>
    <w:p w14:paraId="138B63B4" w14:textId="77777777" w:rsidR="00A6704B" w:rsidRPr="00A6704B" w:rsidRDefault="00A6704B" w:rsidP="00A6704B">
      <w:r w:rsidRPr="00A6704B">
        <w:rPr>
          <w:b/>
          <w:bCs/>
        </w:rPr>
        <w:t>1. Resumen de hechos relevantes</w:t>
      </w:r>
    </w:p>
    <w:p w14:paraId="657C9EB2" w14:textId="77777777" w:rsidR="00A6704B" w:rsidRPr="00A6704B" w:rsidRDefault="00A6704B" w:rsidP="00A6704B">
      <w:r w:rsidRPr="00A6704B">
        <w:t>Durante el desarrollo de una visita domiciliaria de auditoría practicada a la empresa </w:t>
      </w:r>
      <w:r w:rsidRPr="00A6704B">
        <w:rPr>
          <w:b/>
          <w:bCs/>
        </w:rPr>
        <w:t>Distribuidora de Insumos del Pacífico, S.A. de C.V.</w:t>
      </w:r>
      <w:r w:rsidRPr="00A6704B">
        <w:t> (RFC: </w:t>
      </w:r>
      <w:r w:rsidRPr="00A6704B">
        <w:rPr>
          <w:b/>
          <w:bCs/>
        </w:rPr>
        <w:t>DIP120218JK9</w:t>
      </w:r>
      <w:r w:rsidRPr="00A6704B">
        <w:t>), el contribuyente omitió atender de forma reiterada y en tiempo los requerimientos de información formulados por los auditores. Ante esto, la autoridad aplicó de manera unilateral la suspensión del plazo máximo de los 12 meses de la fiscalización previsto en el artículo 46-A del CFF. La Sala resolvió declarar infundada la causal de caducidad alegada por el actor. En el estudio del fondo del asunto, la empresa pretendió defender la materialidad de sus transacciones aportando únicamente facturas, contratos y una prueba pericial contable defectuosa; el tribunal determinó la insuficiencia de las pruebas y otorgó una nulidad para efectos.</w:t>
      </w:r>
    </w:p>
    <w:p w14:paraId="78E0F63E" w14:textId="77777777" w:rsidR="00A6704B" w:rsidRPr="00A6704B" w:rsidRDefault="00A6704B" w:rsidP="00A6704B">
      <w:r w:rsidRPr="00A6704B">
        <w:rPr>
          <w:b/>
          <w:bCs/>
        </w:rPr>
        <w:t>2. Problemas jurídicos</w:t>
      </w:r>
    </w:p>
    <w:p w14:paraId="695391B8" w14:textId="77777777" w:rsidR="00A6704B" w:rsidRPr="00A6704B" w:rsidRDefault="00A6704B" w:rsidP="00A6704B">
      <w:pPr>
        <w:numPr>
          <w:ilvl w:val="0"/>
          <w:numId w:val="106"/>
        </w:numPr>
      </w:pPr>
      <w:r w:rsidRPr="00A6704B">
        <w:rPr>
          <w:b/>
          <w:bCs/>
        </w:rPr>
        <w:lastRenderedPageBreak/>
        <w:t>Principal:</w:t>
      </w:r>
      <w:r w:rsidRPr="00A6704B">
        <w:t> ¿La suspensión del plazo de los 12 meses de una visita domiciliaria por omisión o falta de atención a los requerimientos de información del contribuyente exige obligatoriamente una declaratoria formal y notificada expresamente por el SAT? → </w:t>
      </w:r>
      <w:r w:rsidRPr="00A6704B">
        <w:rPr>
          <w:b/>
          <w:bCs/>
        </w:rPr>
        <w:t>No. Dicha suspensión opera y surte sus efectos de forma automática por ministerio de ley.</w:t>
      </w:r>
    </w:p>
    <w:p w14:paraId="460A40F2" w14:textId="77777777" w:rsidR="00A6704B" w:rsidRPr="00A6704B" w:rsidRDefault="00A6704B" w:rsidP="00A6704B">
      <w:pPr>
        <w:numPr>
          <w:ilvl w:val="0"/>
          <w:numId w:val="106"/>
        </w:numPr>
      </w:pPr>
      <w:r w:rsidRPr="00A6704B">
        <w:rPr>
          <w:b/>
          <w:bCs/>
        </w:rPr>
        <w:t>Secundario:</w:t>
      </w:r>
      <w:r w:rsidRPr="00A6704B">
        <w:t> ¿Una prueba pericial contable que se limita a respuestas dogmáticas es suficiente? → </w:t>
      </w:r>
      <w:r w:rsidRPr="00A6704B">
        <w:rPr>
          <w:b/>
          <w:bCs/>
        </w:rPr>
        <w:t>No. Debe ser técnica y motivada.</w:t>
      </w:r>
    </w:p>
    <w:p w14:paraId="126A5C7B" w14:textId="77777777" w:rsidR="00A6704B" w:rsidRPr="00A6704B" w:rsidRDefault="00A6704B" w:rsidP="00A6704B">
      <w:r w:rsidRPr="00A6704B">
        <w:rPr>
          <w:b/>
          <w:bCs/>
        </w:rPr>
        <w:t>3. Argumentos de la autoridad (SAT)</w:t>
      </w:r>
    </w:p>
    <w:p w14:paraId="156AA8FD" w14:textId="77777777" w:rsidR="00A6704B" w:rsidRPr="00A6704B" w:rsidRDefault="00A6704B" w:rsidP="00A6704B">
      <w:r w:rsidRPr="00A6704B">
        <w:t>La suspensión de los plazos de la auditoría es de carácter automático ante el desacato del contribuyente; asimismo, argumentaba que la pericial contable aportada carecía de sustento técnico al limitarse a respuestas dogmáticas.</w:t>
      </w:r>
    </w:p>
    <w:p w14:paraId="37E19E45" w14:textId="77777777" w:rsidR="00A6704B" w:rsidRPr="00A6704B" w:rsidRDefault="00A6704B" w:rsidP="00A6704B">
      <w:r w:rsidRPr="00A6704B">
        <w:rPr>
          <w:b/>
          <w:bCs/>
        </w:rPr>
        <w:t>4. Argumentos del contribuyente (actor)</w:t>
      </w:r>
    </w:p>
    <w:p w14:paraId="658184EC" w14:textId="77777777" w:rsidR="00A6704B" w:rsidRPr="00A6704B" w:rsidRDefault="00A6704B" w:rsidP="00A6704B">
      <w:r w:rsidRPr="00A6704B">
        <w:t>Operó la caducidad total de las facultades de comprobación en virtud de que la autoridad jamás le notificó formalmente un oficio de suspensión de plazos; defendía que su pericial contable probaba plenamente la sustancia de las operaciones.</w:t>
      </w:r>
    </w:p>
    <w:p w14:paraId="34D532FE" w14:textId="77777777" w:rsidR="00A6704B" w:rsidRPr="00A6704B" w:rsidRDefault="00A6704B" w:rsidP="00A6704B">
      <w:r w:rsidRPr="00A6704B">
        <w:rPr>
          <w:b/>
          <w:bCs/>
        </w:rPr>
        <w:t>5. Criterios clave del tribunal</w:t>
      </w:r>
    </w:p>
    <w:p w14:paraId="72120B45" w14:textId="77777777" w:rsidR="00A6704B" w:rsidRPr="00A6704B" w:rsidRDefault="00A6704B" w:rsidP="00A6704B">
      <w:pPr>
        <w:numPr>
          <w:ilvl w:val="0"/>
          <w:numId w:val="107"/>
        </w:numPr>
      </w:pPr>
      <w:r w:rsidRPr="00A6704B">
        <w:t>La suspensión del cómputo del artículo 46-A del CFF por falta de atención a requerimientos formales opera ipso facto por ministerio de ley, sin que se requiera declaración administrativa previa (jurisprudencia 2a./J.149/2015).</w:t>
      </w:r>
    </w:p>
    <w:p w14:paraId="39473D78" w14:textId="77777777" w:rsidR="00A6704B" w:rsidRPr="00A6704B" w:rsidRDefault="00A6704B" w:rsidP="00A6704B">
      <w:pPr>
        <w:numPr>
          <w:ilvl w:val="0"/>
          <w:numId w:val="107"/>
        </w:numPr>
      </w:pPr>
      <w:r w:rsidRPr="00A6704B">
        <w:t>Una prueba pericial contable que se limita a plasmar respuestas de carácter categórico y dogmático, desprovistas de un análisis técnico-científico profundo de los libros contables, carece de valor de convicción frente al juzgador (artículo 46, fracción III de la LFPCA).</w:t>
      </w:r>
    </w:p>
    <w:p w14:paraId="7D0DF18B" w14:textId="77777777" w:rsidR="00A6704B" w:rsidRPr="00A6704B" w:rsidRDefault="00A6704B" w:rsidP="00A6704B">
      <w:r w:rsidRPr="00A6704B">
        <w:rPr>
          <w:b/>
          <w:bCs/>
        </w:rPr>
        <w:t>6. Aprendizajes estratégicos prácticos</w:t>
      </w:r>
    </w:p>
    <w:p w14:paraId="1AF8503E" w14:textId="77777777" w:rsidR="00A6704B" w:rsidRPr="00A6704B" w:rsidRDefault="00A6704B" w:rsidP="00A6704B">
      <w:pPr>
        <w:numPr>
          <w:ilvl w:val="0"/>
          <w:numId w:val="108"/>
        </w:numPr>
      </w:pPr>
      <w:r w:rsidRPr="00A6704B">
        <w:t>Atiende con rigor absoluto y dentro de los plazos legales cada requerimiento de información que te formule el SAT durante una auditoría. De lo contrario, le regalarás al fisco tiempo extra para fiscalizarte mediante una suspensión automática de plazos.</w:t>
      </w:r>
    </w:p>
    <w:p w14:paraId="432B1FFB" w14:textId="77777777" w:rsidR="00A6704B" w:rsidRPr="00A6704B" w:rsidRDefault="00A6704B" w:rsidP="00A6704B">
      <w:pPr>
        <w:numPr>
          <w:ilvl w:val="0"/>
          <w:numId w:val="108"/>
        </w:numPr>
      </w:pPr>
      <w:r w:rsidRPr="00A6704B">
        <w:t>Si decides ofrecer una prueba pericial contable en tu defensa, asegúrate de que el perito realice un estudio técnico meticuloso, fundado y motivado, evitando respuestas simples como “sí se cumplió”.</w:t>
      </w:r>
    </w:p>
    <w:p w14:paraId="6876C8A2" w14:textId="77777777" w:rsidR="00A6704B" w:rsidRPr="00A6704B" w:rsidRDefault="00A6704B" w:rsidP="00A6704B">
      <w:r w:rsidRPr="00A6704B">
        <w:rPr>
          <w:b/>
          <w:bCs/>
        </w:rPr>
        <w:t>7. Heurística legal derivada</w:t>
      </w:r>
    </w:p>
    <w:p w14:paraId="2FFBD0A2" w14:textId="77777777" w:rsidR="00A6704B" w:rsidRPr="00A6704B" w:rsidRDefault="00A6704B" w:rsidP="00A6704B">
      <w:r w:rsidRPr="00A6704B">
        <w:rPr>
          <w:b/>
          <w:bCs/>
        </w:rPr>
        <w:lastRenderedPageBreak/>
        <w:t>Regla 22 -- Suspensión automática por incomparecencia.</w:t>
      </w:r>
      <w:r w:rsidRPr="00A6704B">
        <w:br/>
      </w:r>
      <w:r w:rsidRPr="00A6704B">
        <w:rPr>
          <w:i/>
          <w:iCs/>
        </w:rPr>
        <w:t>"Si dejas de contestar un requerimiento del auditor, el reloj de la caducidad fiscal se congela de forma automática por ley. No intentes argumentar sorpresas o falta de notificación de la suspensión."</w:t>
      </w:r>
    </w:p>
    <w:p w14:paraId="6A7FB243"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P4 -- Pruebas insuficientes (pericial dogmática).</w:t>
      </w:r>
    </w:p>
    <w:p w14:paraId="3FE6A542"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Atienda todos los requerimientos del SAT en tiempo. La suspensión del plazo de 12 meses es automática. Una pericial contable dogmática (sin análisis) no vale nada.</w:t>
      </w:r>
    </w:p>
    <w:p w14:paraId="0E5EA48E"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5FDB8B50" w14:textId="77777777" w:rsidR="00A6704B" w:rsidRPr="00A6704B" w:rsidRDefault="00A6704B" w:rsidP="00A6704B">
      <w:pPr>
        <w:numPr>
          <w:ilvl w:val="0"/>
          <w:numId w:val="109"/>
        </w:numPr>
      </w:pPr>
      <w:r w:rsidRPr="00A6704B">
        <w:rPr>
          <w:b/>
          <w:bCs/>
        </w:rPr>
        <w:t>D1 -- Detectar:</w:t>
      </w:r>
      <w:r w:rsidRPr="00A6704B">
        <w:t> Lleve un calendario de plazos y asegure respuestas oportunas a cada requerimiento.</w:t>
      </w:r>
    </w:p>
    <w:p w14:paraId="047C70F4" w14:textId="77777777" w:rsidR="00A6704B" w:rsidRPr="00A6704B" w:rsidRDefault="00A6704B" w:rsidP="00A6704B">
      <w:pPr>
        <w:numPr>
          <w:ilvl w:val="0"/>
          <w:numId w:val="109"/>
        </w:numPr>
      </w:pPr>
      <w:r w:rsidRPr="00A6704B">
        <w:rPr>
          <w:b/>
          <w:bCs/>
        </w:rPr>
        <w:t>D2 -- Documentar:</w:t>
      </w:r>
      <w:r w:rsidRPr="00A6704B">
        <w:t> Si ofrece pericial contable, exija al perito un estudio técnico detallado, con metodología y conclusiones razonadas.</w:t>
      </w:r>
    </w:p>
    <w:p w14:paraId="350601E7" w14:textId="77777777" w:rsidR="00A6704B" w:rsidRPr="00A6704B" w:rsidRDefault="004C2F0B" w:rsidP="00A6704B">
      <w:r>
        <w:pict w14:anchorId="11907CB6">
          <v:rect id="_x0000_i1048" style="width:0;height:.75pt" o:hralign="center" o:hrstd="t" o:hr="t" fillcolor="#a0a0a0" stroked="f"/>
        </w:pict>
      </w:r>
    </w:p>
    <w:p w14:paraId="4283DCC6" w14:textId="77777777" w:rsidR="00A6704B" w:rsidRPr="00A6704B" w:rsidRDefault="00A6704B" w:rsidP="00A6704B">
      <w:pPr>
        <w:rPr>
          <w:b/>
          <w:bCs/>
        </w:rPr>
      </w:pPr>
      <w:r w:rsidRPr="00A6704B">
        <w:rPr>
          <w:b/>
          <w:bCs/>
        </w:rPr>
        <w:t>CASO 23</w:t>
      </w:r>
    </w:p>
    <w:p w14:paraId="57B97A4F" w14:textId="77777777" w:rsidR="00A6704B" w:rsidRPr="00A6704B" w:rsidRDefault="00A6704B" w:rsidP="00A6704B">
      <w:pPr>
        <w:numPr>
          <w:ilvl w:val="0"/>
          <w:numId w:val="110"/>
        </w:numPr>
      </w:pPr>
      <w:r w:rsidRPr="00A6704B">
        <w:rPr>
          <w:b/>
          <w:bCs/>
        </w:rPr>
        <w:t>Expediente original:</w:t>
      </w:r>
      <w:r w:rsidRPr="00A6704B">
        <w:t> 2862/21-05-01-6 (En cumplimiento de amparo)</w:t>
      </w:r>
    </w:p>
    <w:p w14:paraId="01961580" w14:textId="77777777" w:rsidR="00A6704B" w:rsidRPr="00A6704B" w:rsidRDefault="00A6704B" w:rsidP="00A6704B">
      <w:pPr>
        <w:numPr>
          <w:ilvl w:val="0"/>
          <w:numId w:val="110"/>
        </w:numPr>
      </w:pPr>
      <w:r w:rsidRPr="00A6704B">
        <w:rPr>
          <w:b/>
          <w:bCs/>
        </w:rPr>
        <w:t>Sala:</w:t>
      </w:r>
      <w:r w:rsidRPr="00A6704B">
        <w:t> Primera Sala Regional en Coahuila</w:t>
      </w:r>
    </w:p>
    <w:p w14:paraId="75C37915" w14:textId="77777777" w:rsidR="00A6704B" w:rsidRPr="00A6704B" w:rsidRDefault="00A6704B" w:rsidP="00A6704B">
      <w:pPr>
        <w:numPr>
          <w:ilvl w:val="0"/>
          <w:numId w:val="110"/>
        </w:numPr>
      </w:pPr>
      <w:r w:rsidRPr="00A6704B">
        <w:rPr>
          <w:b/>
          <w:bCs/>
        </w:rPr>
        <w:t>Fecha de sentencia:</w:t>
      </w:r>
      <w:r w:rsidRPr="00A6704B">
        <w:t> 2 de septiembre de 2025</w:t>
      </w:r>
    </w:p>
    <w:p w14:paraId="67091390" w14:textId="77777777" w:rsidR="00A6704B" w:rsidRPr="00A6704B" w:rsidRDefault="00A6704B" w:rsidP="00A6704B">
      <w:pPr>
        <w:numPr>
          <w:ilvl w:val="0"/>
          <w:numId w:val="110"/>
        </w:numPr>
      </w:pPr>
      <w:r w:rsidRPr="00A6704B">
        <w:rPr>
          <w:b/>
          <w:bCs/>
        </w:rPr>
        <w:t>Resultado:</w:t>
      </w:r>
      <w:r w:rsidRPr="00A6704B">
        <w:t> NULIDAD PARCIAL PARA EFECTOS (contribuyente gana parcialmente)</w:t>
      </w:r>
    </w:p>
    <w:p w14:paraId="62406722" w14:textId="77777777" w:rsidR="00A6704B" w:rsidRPr="00A6704B" w:rsidRDefault="00A6704B" w:rsidP="00A6704B">
      <w:pPr>
        <w:numPr>
          <w:ilvl w:val="0"/>
          <w:numId w:val="110"/>
        </w:numPr>
      </w:pPr>
      <w:r w:rsidRPr="00A6704B">
        <w:rPr>
          <w:b/>
          <w:bCs/>
        </w:rPr>
        <w:t>Materia:</w:t>
      </w:r>
      <w:r w:rsidRPr="00A6704B">
        <w:t> Artículo 59, fracción III CFF -- Préstamos -- Triangulación probatoria -- Prueba pericial contable</w:t>
      </w:r>
    </w:p>
    <w:p w14:paraId="5BC16BCD" w14:textId="77777777" w:rsidR="00A6704B" w:rsidRPr="00A6704B" w:rsidRDefault="00A6704B" w:rsidP="00A6704B">
      <w:r w:rsidRPr="00A6704B">
        <w:rPr>
          <w:b/>
          <w:bCs/>
        </w:rPr>
        <w:t>1. Resumen de hechos relevantes</w:t>
      </w:r>
    </w:p>
    <w:p w14:paraId="26517942" w14:textId="22499DF6" w:rsidR="00A6704B" w:rsidRPr="00A6704B" w:rsidRDefault="00A6704B" w:rsidP="00A6704B">
      <w:r w:rsidRPr="00A6704B">
        <w:t>La autoridad fiscal determinó a cargo del contribuyente, el </w:t>
      </w:r>
      <w:r w:rsidRPr="00A6704B">
        <w:rPr>
          <w:b/>
          <w:bCs/>
        </w:rPr>
        <w:t>C. Roberto Villarreal Treviño</w:t>
      </w:r>
      <w:r w:rsidRPr="00A6704B">
        <w:t> (RFC: </w:t>
      </w:r>
      <w:r w:rsidRPr="00A6704B">
        <w:rPr>
          <w:b/>
          <w:bCs/>
        </w:rPr>
        <w:t>VITR760211MK9</w:t>
      </w:r>
      <w:r w:rsidRPr="00A6704B">
        <w:t>), un crédito fiscal sustentado en la presunción de ingresos acumulables por depósitos bancarios no registrados en su contabilidad. El causante logró defender con éxito que un monto total de </w:t>
      </w:r>
      <w:r w:rsidR="001F2BF0">
        <w:t xml:space="preserve">1,136,084.93 pesos </w:t>
      </w:r>
      <w:r w:rsidR="00DC3FDF">
        <w:t>correspondía</w:t>
      </w:r>
      <w:r w:rsidR="00B16A11">
        <w:t xml:space="preserve"> legítimamente a préstamos de financiamiento, implementando </w:t>
      </w:r>
      <w:r w:rsidR="00C17D55">
        <w:t xml:space="preserve">una estrategia de comprobación( contratos con fecha cierta, estados de cuenta bancarios detallados y </w:t>
      </w:r>
      <w:r w:rsidR="00DC3FDF">
        <w:t>pólizas</w:t>
      </w:r>
      <w:r w:rsidR="00C17D55">
        <w:t xml:space="preserve"> contables bien integradas. La Sala </w:t>
      </w:r>
      <w:r w:rsidR="00DC3FDF">
        <w:t>resolvió</w:t>
      </w:r>
      <w:r w:rsidR="00C17D55">
        <w:t xml:space="preserve"> anular </w:t>
      </w:r>
      <w:r w:rsidR="00DC3FDF">
        <w:t xml:space="preserve">de forma total </w:t>
      </w:r>
      <w:r w:rsidR="00DC3FDF">
        <w:lastRenderedPageBreak/>
        <w:t xml:space="preserve">dicho rubro presunto, confirmando únicamente la validez de un monto meno de </w:t>
      </w:r>
      <w:r w:rsidRPr="00A6704B">
        <w:t>100,770.68 pesos relativo a gastos menores que carecían de comprobación básica.</w:t>
      </w:r>
    </w:p>
    <w:p w14:paraId="1EA58E07" w14:textId="77777777" w:rsidR="00A6704B" w:rsidRPr="00A6704B" w:rsidRDefault="00A6704B" w:rsidP="00A6704B">
      <w:r w:rsidRPr="00A6704B">
        <w:rPr>
          <w:b/>
          <w:bCs/>
        </w:rPr>
        <w:t>2. Problemas jurídicos</w:t>
      </w:r>
    </w:p>
    <w:p w14:paraId="50466D19" w14:textId="77777777" w:rsidR="00A6704B" w:rsidRPr="00A6704B" w:rsidRDefault="00A6704B" w:rsidP="00A6704B">
      <w:pPr>
        <w:numPr>
          <w:ilvl w:val="0"/>
          <w:numId w:val="111"/>
        </w:numPr>
      </w:pPr>
      <w:r w:rsidRPr="00A6704B">
        <w:rPr>
          <w:b/>
          <w:bCs/>
        </w:rPr>
        <w:t>Principal:</w:t>
      </w:r>
      <w:r w:rsidRPr="00A6704B">
        <w:t> Para desvirtuar con éxito la presunción de ingresos acumulables del artículo 59, fracción III del CFF cuando se trata de préstamos, ¿es suficiente con demostrar la sólida triangulación documental (contrato + estado de cuenta + póliza contable)? → </w:t>
      </w:r>
      <w:r w:rsidRPr="00A6704B">
        <w:rPr>
          <w:b/>
          <w:bCs/>
        </w:rPr>
        <w:t>Sí. Resulta ilegal que la autoridad pretenda exigir requisitos extrafiscales no contemplados en la ley (tales como demostrar exhaustivamente el origen de los fondos del prestamista o el rastreo físico del reintegro).</w:t>
      </w:r>
    </w:p>
    <w:p w14:paraId="38D427A8" w14:textId="77777777" w:rsidR="00A6704B" w:rsidRPr="00A6704B" w:rsidRDefault="00A6704B" w:rsidP="00A6704B">
      <w:r w:rsidRPr="00A6704B">
        <w:rPr>
          <w:b/>
          <w:bCs/>
        </w:rPr>
        <w:t>3. Argumentos de la autoridad (SAT)</w:t>
      </w:r>
    </w:p>
    <w:p w14:paraId="3E022E20" w14:textId="77777777" w:rsidR="00A6704B" w:rsidRPr="00A6704B" w:rsidRDefault="00A6704B" w:rsidP="00A6704B">
      <w:r w:rsidRPr="00A6704B">
        <w:t>El causante omitió demostrar fehacientemente de dónde obtuvo los fondos económicos su prestamista para realizar la operación, así como las pruebas del posterior reintegro total del dinero.</w:t>
      </w:r>
    </w:p>
    <w:p w14:paraId="74B05026" w14:textId="77777777" w:rsidR="00A6704B" w:rsidRPr="00A6704B" w:rsidRDefault="00A6704B" w:rsidP="00A6704B">
      <w:r w:rsidRPr="00A6704B">
        <w:rPr>
          <w:b/>
          <w:bCs/>
        </w:rPr>
        <w:t>4. Argumentos del contribuyente (actor)</w:t>
      </w:r>
    </w:p>
    <w:p w14:paraId="2AFFA96F" w14:textId="77777777" w:rsidR="00A6704B" w:rsidRPr="00A6704B" w:rsidRDefault="00A6704B" w:rsidP="00A6704B">
      <w:r w:rsidRPr="00A6704B">
        <w:t>La triangulación probatoria aportada es perfecta y exhaustiva; la ley fiscal no contempla obligaciones ni requisitos adicionales para la validez de un préstamo entre particulares.</w:t>
      </w:r>
    </w:p>
    <w:p w14:paraId="2D13C2E5" w14:textId="77777777" w:rsidR="00A6704B" w:rsidRPr="00A6704B" w:rsidRDefault="00A6704B" w:rsidP="00A6704B">
      <w:r w:rsidRPr="00A6704B">
        <w:rPr>
          <w:b/>
          <w:bCs/>
        </w:rPr>
        <w:t>5. Criterios clave del tribunal</w:t>
      </w:r>
    </w:p>
    <w:p w14:paraId="6A288E2D" w14:textId="77777777" w:rsidR="00A6704B" w:rsidRPr="00A6704B" w:rsidRDefault="00A6704B" w:rsidP="00A6704B">
      <w:pPr>
        <w:numPr>
          <w:ilvl w:val="0"/>
          <w:numId w:val="112"/>
        </w:numPr>
      </w:pPr>
      <w:r w:rsidRPr="00A6704B">
        <w:t>La perfecta sincronización de la triangulación documental (contrato privado revestido de fecha cierta + reflejo exacto en el estado de cuenta bancario + registro en póliza contable oportuna) es idónea y suficiente para destruir la presunción de ingresos omitidos (artículo 59, fracción III del CFF; principio de libertad probatoria).</w:t>
      </w:r>
    </w:p>
    <w:p w14:paraId="30E33D06" w14:textId="77777777" w:rsidR="00A6704B" w:rsidRPr="00A6704B" w:rsidRDefault="00A6704B" w:rsidP="00A6704B">
      <w:pPr>
        <w:numPr>
          <w:ilvl w:val="0"/>
          <w:numId w:val="112"/>
        </w:numPr>
      </w:pPr>
      <w:r w:rsidRPr="00A6704B">
        <w:t>Exigir la probanza del origen de fondos del tercero o el flujo del reintegro violenta de forma directa el principio constitucional de legalidad.</w:t>
      </w:r>
    </w:p>
    <w:p w14:paraId="18A8DF81" w14:textId="77777777" w:rsidR="00A6704B" w:rsidRPr="00A6704B" w:rsidRDefault="00A6704B" w:rsidP="00A6704B">
      <w:r w:rsidRPr="00A6704B">
        <w:rPr>
          <w:b/>
          <w:bCs/>
        </w:rPr>
        <w:t>6. Aprendizajes estratégicos prácticos</w:t>
      </w:r>
    </w:p>
    <w:p w14:paraId="219326EA" w14:textId="77777777" w:rsidR="00A6704B" w:rsidRPr="00A6704B" w:rsidRDefault="00A6704B" w:rsidP="00A6704B">
      <w:pPr>
        <w:numPr>
          <w:ilvl w:val="0"/>
          <w:numId w:val="113"/>
        </w:numPr>
      </w:pPr>
      <w:r w:rsidRPr="00A6704B">
        <w:t xml:space="preserve">Cuando una empresa o persona física reciba un financiamiento o préstamo, </w:t>
      </w:r>
      <w:proofErr w:type="spellStart"/>
      <w:r w:rsidRPr="00A6704B">
        <w:t>blindalo</w:t>
      </w:r>
      <w:proofErr w:type="spellEnd"/>
      <w:r w:rsidRPr="00A6704B">
        <w:t xml:space="preserve"> de inmediato construyendo la “triangulación de seguridad contable”: amarra el contrato con fecha cierta (digital NOM-151 o notarial), el estado de cuenta con el SPEI identificable y su póliza contable de registro.</w:t>
      </w:r>
    </w:p>
    <w:p w14:paraId="2548AAB0" w14:textId="77777777" w:rsidR="00A6704B" w:rsidRPr="00A6704B" w:rsidRDefault="00A6704B" w:rsidP="00A6704B">
      <w:pPr>
        <w:numPr>
          <w:ilvl w:val="0"/>
          <w:numId w:val="113"/>
        </w:numPr>
      </w:pPr>
      <w:r w:rsidRPr="00A6704B">
        <w:lastRenderedPageBreak/>
        <w:t>Con esta estructura armada, los intentos del SAT por aplicar el artículo 59, fracción III serán totalmente neutralizados en el tribunal.</w:t>
      </w:r>
    </w:p>
    <w:p w14:paraId="6FC8E6F2" w14:textId="77777777" w:rsidR="00A6704B" w:rsidRPr="00A6704B" w:rsidRDefault="00A6704B" w:rsidP="00A6704B">
      <w:r w:rsidRPr="00A6704B">
        <w:rPr>
          <w:b/>
          <w:bCs/>
        </w:rPr>
        <w:t>7. Heurística legal derivada</w:t>
      </w:r>
    </w:p>
    <w:p w14:paraId="0950B6EC" w14:textId="77777777" w:rsidR="00A6704B" w:rsidRPr="00A6704B" w:rsidRDefault="00A6704B" w:rsidP="00A6704B">
      <w:r w:rsidRPr="00A6704B">
        <w:rPr>
          <w:b/>
          <w:bCs/>
        </w:rPr>
        <w:t>Regla 23 -- Triangulación de préstamos contra el 59-III.</w:t>
      </w:r>
      <w:r w:rsidRPr="00A6704B">
        <w:br/>
      </w:r>
      <w:r w:rsidRPr="00A6704B">
        <w:rPr>
          <w:i/>
          <w:iCs/>
        </w:rPr>
        <w:t>"Para blindar un préstamo ante el SAT, construye un triángulo perfecto de seguridad: Contrato con fecha cierta + Estado de cuenta bancario con transferencia clara + Póliza de registro contable. Con eso destruyes la presunción sin importar que te exijan el origen del dinero del tercero."</w:t>
      </w:r>
    </w:p>
    <w:p w14:paraId="78862983"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P15 -- Triangulación probatoria para préstamos (art. 59-III CFF).</w:t>
      </w:r>
    </w:p>
    <w:p w14:paraId="4DF3861E"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Para desvirtuar la presunción de ingresos por depósitos, use la triangulación: contrato con fecha cierta + estado de cuenta + póliza contable. El SAT no puede exigirle que pruebe el origen de los fondos del prestamista.</w:t>
      </w:r>
    </w:p>
    <w:p w14:paraId="126D0CBC"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7C8E47FC" w14:textId="77777777" w:rsidR="00A6704B" w:rsidRPr="00A6704B" w:rsidRDefault="00A6704B" w:rsidP="00A6704B">
      <w:pPr>
        <w:numPr>
          <w:ilvl w:val="0"/>
          <w:numId w:val="114"/>
        </w:numPr>
      </w:pPr>
      <w:r w:rsidRPr="00A6704B">
        <w:rPr>
          <w:b/>
          <w:bCs/>
        </w:rPr>
        <w:t>D2 -- Documentar:</w:t>
      </w:r>
      <w:r w:rsidRPr="00A6704B">
        <w:t> Redacte el contrato de préstamo y certifíquelo con NOM-151.</w:t>
      </w:r>
    </w:p>
    <w:p w14:paraId="796C7785" w14:textId="77777777" w:rsidR="00A6704B" w:rsidRPr="00A6704B" w:rsidRDefault="00A6704B" w:rsidP="00A6704B">
      <w:pPr>
        <w:numPr>
          <w:ilvl w:val="0"/>
          <w:numId w:val="114"/>
        </w:numPr>
      </w:pPr>
      <w:r w:rsidRPr="00A6704B">
        <w:rPr>
          <w:b/>
          <w:bCs/>
        </w:rPr>
        <w:t>D3 -- Declarar:</w:t>
      </w:r>
      <w:r w:rsidRPr="00A6704B">
        <w:t> Registre la operación en su contabilidad mediante póliza oportuna.</w:t>
      </w:r>
    </w:p>
    <w:p w14:paraId="51321596" w14:textId="77777777" w:rsidR="00A6704B" w:rsidRPr="00A6704B" w:rsidRDefault="00A6704B" w:rsidP="00A6704B">
      <w:pPr>
        <w:numPr>
          <w:ilvl w:val="0"/>
          <w:numId w:val="114"/>
        </w:numPr>
      </w:pPr>
      <w:r w:rsidRPr="00A6704B">
        <w:rPr>
          <w:b/>
          <w:bCs/>
        </w:rPr>
        <w:t>D4 -- Defender:</w:t>
      </w:r>
      <w:r w:rsidRPr="00A6704B">
        <w:t> Presente los tres documentos vinculados.</w:t>
      </w:r>
    </w:p>
    <w:p w14:paraId="09730778" w14:textId="77777777" w:rsidR="00A6704B" w:rsidRPr="00A6704B" w:rsidRDefault="004C2F0B" w:rsidP="00A6704B">
      <w:r>
        <w:pict w14:anchorId="6F0D194C">
          <v:rect id="_x0000_i1049" style="width:0;height:.75pt" o:hralign="center" o:hrstd="t" o:hr="t" fillcolor="#a0a0a0" stroked="f"/>
        </w:pict>
      </w:r>
    </w:p>
    <w:p w14:paraId="1CF23042" w14:textId="77777777" w:rsidR="00A6704B" w:rsidRPr="00A6704B" w:rsidRDefault="00A6704B" w:rsidP="00A6704B">
      <w:pPr>
        <w:rPr>
          <w:b/>
          <w:bCs/>
        </w:rPr>
      </w:pPr>
      <w:r w:rsidRPr="00A6704B">
        <w:rPr>
          <w:b/>
          <w:bCs/>
        </w:rPr>
        <w:t>CASO 24</w:t>
      </w:r>
    </w:p>
    <w:p w14:paraId="12320728" w14:textId="77777777" w:rsidR="00A6704B" w:rsidRPr="00A6704B" w:rsidRDefault="00A6704B" w:rsidP="00A6704B">
      <w:pPr>
        <w:numPr>
          <w:ilvl w:val="0"/>
          <w:numId w:val="115"/>
        </w:numPr>
      </w:pPr>
      <w:r w:rsidRPr="00A6704B">
        <w:rPr>
          <w:b/>
          <w:bCs/>
        </w:rPr>
        <w:t>Expediente original:</w:t>
      </w:r>
      <w:r w:rsidRPr="00A6704B">
        <w:t> 7852/21-06-02-9</w:t>
      </w:r>
    </w:p>
    <w:p w14:paraId="24493F55" w14:textId="77777777" w:rsidR="00A6704B" w:rsidRPr="00A6704B" w:rsidRDefault="00A6704B" w:rsidP="00A6704B">
      <w:pPr>
        <w:numPr>
          <w:ilvl w:val="0"/>
          <w:numId w:val="115"/>
        </w:numPr>
      </w:pPr>
      <w:r w:rsidRPr="00A6704B">
        <w:rPr>
          <w:b/>
          <w:bCs/>
        </w:rPr>
        <w:t>Sala:</w:t>
      </w:r>
      <w:r w:rsidRPr="00A6704B">
        <w:t> Segunda Sala Regional en Nuevo León</w:t>
      </w:r>
    </w:p>
    <w:p w14:paraId="290F6364" w14:textId="77777777" w:rsidR="00A6704B" w:rsidRPr="00A6704B" w:rsidRDefault="00A6704B" w:rsidP="00A6704B">
      <w:pPr>
        <w:numPr>
          <w:ilvl w:val="0"/>
          <w:numId w:val="115"/>
        </w:numPr>
      </w:pPr>
      <w:r w:rsidRPr="00A6704B">
        <w:rPr>
          <w:b/>
          <w:bCs/>
        </w:rPr>
        <w:t>Fecha de sentencia:</w:t>
      </w:r>
      <w:r w:rsidRPr="00A6704B">
        <w:t> 4 de septiembre de 2025</w:t>
      </w:r>
    </w:p>
    <w:p w14:paraId="4E64C00E" w14:textId="77777777" w:rsidR="00A6704B" w:rsidRPr="00A6704B" w:rsidRDefault="00A6704B" w:rsidP="00A6704B">
      <w:pPr>
        <w:numPr>
          <w:ilvl w:val="0"/>
          <w:numId w:val="115"/>
        </w:numPr>
      </w:pPr>
      <w:r w:rsidRPr="00A6704B">
        <w:rPr>
          <w:b/>
          <w:bCs/>
        </w:rPr>
        <w:t>Resultado:</w:t>
      </w:r>
      <w:r w:rsidRPr="00A6704B">
        <w:t> RECONOCIMIENTO DE LEGALIDAD Y VALIDEZ (contribuyente pierde)</w:t>
      </w:r>
    </w:p>
    <w:p w14:paraId="0A28B2EE" w14:textId="77777777" w:rsidR="00A6704B" w:rsidRPr="00A6704B" w:rsidRDefault="00A6704B" w:rsidP="00A6704B">
      <w:pPr>
        <w:numPr>
          <w:ilvl w:val="0"/>
          <w:numId w:val="115"/>
        </w:numPr>
      </w:pPr>
      <w:r w:rsidRPr="00A6704B">
        <w:rPr>
          <w:b/>
          <w:bCs/>
        </w:rPr>
        <w:t>Materia:</w:t>
      </w:r>
      <w:r w:rsidRPr="00A6704B">
        <w:t> Revisión de gabinete -- Dividendos -- Depósitos bancarios -- Pago de tarjetas de crédito por terceros</w:t>
      </w:r>
    </w:p>
    <w:p w14:paraId="5664FFC5" w14:textId="77777777" w:rsidR="00A6704B" w:rsidRPr="00A6704B" w:rsidRDefault="00A6704B" w:rsidP="00A6704B">
      <w:r w:rsidRPr="00A6704B">
        <w:rPr>
          <w:b/>
          <w:bCs/>
        </w:rPr>
        <w:t>1. Resumen de hechos relevantes</w:t>
      </w:r>
    </w:p>
    <w:p w14:paraId="7BB501F4" w14:textId="77777777" w:rsidR="00A6704B" w:rsidRPr="00A6704B" w:rsidRDefault="00A6704B" w:rsidP="00A6704B">
      <w:r w:rsidRPr="00A6704B">
        <w:lastRenderedPageBreak/>
        <w:t>En el desarrollo de una revisión de gabinete practicada al contribuyente, el </w:t>
      </w:r>
      <w:r w:rsidRPr="00A6704B">
        <w:rPr>
          <w:b/>
          <w:bCs/>
        </w:rPr>
        <w:t>C. Carlos Garza Sada</w:t>
      </w:r>
      <w:r w:rsidRPr="00A6704B">
        <w:t> (RFC: </w:t>
      </w:r>
      <w:r w:rsidRPr="00A6704B">
        <w:rPr>
          <w:b/>
          <w:bCs/>
        </w:rPr>
        <w:t>GASC750419TT8</w:t>
      </w:r>
      <w:r w:rsidRPr="00A6704B">
        <w:t>), la autoridad fiscal detectó y determinó ingresos acumulables omitidos bajo dos premisas: primero, el actor argumentaba percibir dividendos exentos, pero la autoridad demostró que las personas morales distribuidoras registraban pérdidas fiscales severas en sus declaraciones, por lo que era imposible que tuvieran utilidades reales a repartir. Segundo, detectó depósitos bancarios no aclarados y el pago recurrente de los saldos de sus tarjetas de crédito personales ejecutado por cuentas bancarias de un tercero. La Sala confirmó la legalidad y validez total del crédito fiscal.</w:t>
      </w:r>
    </w:p>
    <w:p w14:paraId="6A18E23A" w14:textId="77777777" w:rsidR="00A6704B" w:rsidRPr="00A6704B" w:rsidRDefault="00A6704B" w:rsidP="00A6704B">
      <w:r w:rsidRPr="00A6704B">
        <w:rPr>
          <w:b/>
          <w:bCs/>
        </w:rPr>
        <w:t>2. Problemas jurídicos</w:t>
      </w:r>
    </w:p>
    <w:p w14:paraId="57ABBD2F" w14:textId="77777777" w:rsidR="00A6704B" w:rsidRPr="00A6704B" w:rsidRDefault="00A6704B" w:rsidP="00A6704B">
      <w:pPr>
        <w:numPr>
          <w:ilvl w:val="0"/>
          <w:numId w:val="116"/>
        </w:numPr>
      </w:pPr>
      <w:r w:rsidRPr="00A6704B">
        <w:rPr>
          <w:b/>
          <w:bCs/>
        </w:rPr>
        <w:t>Principal:</w:t>
      </w:r>
      <w:r w:rsidRPr="00A6704B">
        <w:t> ¿Para acreditar legítimamente la percepción de ingresos por dividendos es suficiente con exhibir las actas de asamblea general de accionistas o se requiere obligatoriamente demostrar la existencia matemática de la Utilidad Fiscal Neta (CUFIN) de la empresa distribuidora? → </w:t>
      </w:r>
      <w:r w:rsidRPr="00A6704B">
        <w:rPr>
          <w:b/>
          <w:bCs/>
        </w:rPr>
        <w:t>Es indispensable e ineludible demostrar la existencia real de la utilidad fiscal de la distribuidora y su pago efectivo.</w:t>
      </w:r>
    </w:p>
    <w:p w14:paraId="7285A669" w14:textId="77777777" w:rsidR="00A6704B" w:rsidRPr="00A6704B" w:rsidRDefault="00A6704B" w:rsidP="00A6704B">
      <w:r w:rsidRPr="00A6704B">
        <w:rPr>
          <w:b/>
          <w:bCs/>
        </w:rPr>
        <w:t>3. Argumentos de la autoridad (SAT)</w:t>
      </w:r>
    </w:p>
    <w:p w14:paraId="0C4E1165" w14:textId="77777777" w:rsidR="00A6704B" w:rsidRPr="00A6704B" w:rsidRDefault="00A6704B" w:rsidP="00A6704B">
      <w:r w:rsidRPr="00A6704B">
        <w:t>Las empresas que supuestamente pagaron los dividendos declararon pérdidas fiscales consecutivas; los depósitos en las cuentas personales no fueron soportados y los pagos de tarjetas por parte de un tercero constituyen incrementos patrimoniales no justificados que se presumen ingresos acumulables.</w:t>
      </w:r>
    </w:p>
    <w:p w14:paraId="29FDFDED" w14:textId="77777777" w:rsidR="00A6704B" w:rsidRPr="00A6704B" w:rsidRDefault="00A6704B" w:rsidP="00A6704B">
      <w:r w:rsidRPr="00A6704B">
        <w:rPr>
          <w:b/>
          <w:bCs/>
        </w:rPr>
        <w:t>4. Argumentos del contribuyente (actor)</w:t>
      </w:r>
    </w:p>
    <w:p w14:paraId="10032359" w14:textId="77777777" w:rsidR="00A6704B" w:rsidRPr="00A6704B" w:rsidRDefault="00A6704B" w:rsidP="00A6704B">
      <w:r w:rsidRPr="00A6704B">
        <w:t>Se aportaron las actas de asamblea ordinaria de socios donde se decretó el reparto de dividendos; los depósitos correspondían a préstamos informales y el pago de las tarjetas obedecía a la operación de un crédito revolvente.</w:t>
      </w:r>
    </w:p>
    <w:p w14:paraId="636FD44A" w14:textId="77777777" w:rsidR="00A6704B" w:rsidRPr="00A6704B" w:rsidRDefault="00A6704B" w:rsidP="00A6704B">
      <w:r w:rsidRPr="00A6704B">
        <w:rPr>
          <w:b/>
          <w:bCs/>
        </w:rPr>
        <w:t>5. Criterios clave del tribunal</w:t>
      </w:r>
    </w:p>
    <w:p w14:paraId="542FF53F" w14:textId="77777777" w:rsidR="00A6704B" w:rsidRPr="00A6704B" w:rsidRDefault="00A6704B" w:rsidP="00A6704B">
      <w:pPr>
        <w:numPr>
          <w:ilvl w:val="0"/>
          <w:numId w:val="117"/>
        </w:numPr>
      </w:pPr>
      <w:r w:rsidRPr="00A6704B">
        <w:t>Para dar validez fiscal al cobro de dividendos no basta la simple formalidad del papel o del acta de asamblea de socios; se requiere probar en la realidad contable que la persona moral distribuidora contaba con utilidades fiscales reales y líquidas susceptibles de ser repartidas (artículos 10, 11 y 12 de la LISR).</w:t>
      </w:r>
    </w:p>
    <w:p w14:paraId="4EE04DF9" w14:textId="77777777" w:rsidR="00A6704B" w:rsidRPr="00A6704B" w:rsidRDefault="00A6704B" w:rsidP="00A6704B">
      <w:pPr>
        <w:numPr>
          <w:ilvl w:val="0"/>
          <w:numId w:val="117"/>
        </w:numPr>
      </w:pPr>
      <w:r w:rsidRPr="00A6704B">
        <w:t xml:space="preserve">La liquidación de deudas o tarjetas de crédito personales ejecutada de forma directa por un tercero sin soporte de contrato idóneo se presume un ingreso </w:t>
      </w:r>
      <w:r w:rsidRPr="00A6704B">
        <w:lastRenderedPageBreak/>
        <w:t>acumulable bajo el principio general de ganancia patrimonial positiva (artículo 1 de la LISR).</w:t>
      </w:r>
    </w:p>
    <w:p w14:paraId="0E1C2C5E" w14:textId="77777777" w:rsidR="00A6704B" w:rsidRPr="00A6704B" w:rsidRDefault="00A6704B" w:rsidP="00A6704B">
      <w:r w:rsidRPr="00A6704B">
        <w:rPr>
          <w:b/>
          <w:bCs/>
        </w:rPr>
        <w:t>6. Aprendizajes estratégicos prácticos</w:t>
      </w:r>
    </w:p>
    <w:p w14:paraId="69DEBCA1" w14:textId="77777777" w:rsidR="00A6704B" w:rsidRPr="00A6704B" w:rsidRDefault="00A6704B" w:rsidP="00A6704B">
      <w:pPr>
        <w:numPr>
          <w:ilvl w:val="0"/>
          <w:numId w:val="118"/>
        </w:numPr>
      </w:pPr>
      <w:r w:rsidRPr="00A6704B">
        <w:t>Cuando cobres dividendos corporativos, asegúrate de blindar tu expediente personal de socio integrando los estados financieros dictaminados de la empresa, el cálculo y saldo real de la cuenta de CUFIN y las transferencias bancarias correspondientes. Las actas de asamblea solas no salvan una auditoría.</w:t>
      </w:r>
    </w:p>
    <w:p w14:paraId="20F76C51" w14:textId="77777777" w:rsidR="00A6704B" w:rsidRPr="00A6704B" w:rsidRDefault="00A6704B" w:rsidP="00A6704B">
      <w:pPr>
        <w:numPr>
          <w:ilvl w:val="0"/>
          <w:numId w:val="118"/>
        </w:numPr>
      </w:pPr>
      <w:r w:rsidRPr="00A6704B">
        <w:t>Jamás permitas que un tercero o una empresa pague tus tarjetas de crédito personales sin un contrato de préstamo, donativo exento o mandato perfectamente estructurado y con fecha cierta.</w:t>
      </w:r>
    </w:p>
    <w:p w14:paraId="4F03349E" w14:textId="77777777" w:rsidR="00A6704B" w:rsidRPr="00A6704B" w:rsidRDefault="00A6704B" w:rsidP="00A6704B">
      <w:r w:rsidRPr="00A6704B">
        <w:rPr>
          <w:b/>
          <w:bCs/>
        </w:rPr>
        <w:t>7. Heurística legal derivada</w:t>
      </w:r>
    </w:p>
    <w:p w14:paraId="49067F65" w14:textId="77777777" w:rsidR="00A6704B" w:rsidRPr="00A6704B" w:rsidRDefault="00A6704B" w:rsidP="00A6704B">
      <w:r w:rsidRPr="00A6704B">
        <w:rPr>
          <w:b/>
          <w:bCs/>
        </w:rPr>
        <w:t>Regla 24 -- Dividendos: la regla de los tres elementos.</w:t>
      </w:r>
      <w:r w:rsidRPr="00A6704B">
        <w:br/>
      </w:r>
      <w:r w:rsidRPr="00A6704B">
        <w:rPr>
          <w:i/>
          <w:iCs/>
        </w:rPr>
        <w:t>"Para que tus dividendos pasen la aduana del SAT, debes amarrar la regla de oro de tres elementos: (1) Demuestra que la empresa generó utilidades reales en su CUFIN; (2) Exhibe la asamblea de socios que lo aprobó; y (3) Aporta el comprobante del SPEI bancario de pago."</w:t>
      </w:r>
    </w:p>
    <w:p w14:paraId="1952120C"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P16 -- Dividendos: necesidad de acreditar CUFIN real.</w:t>
      </w:r>
    </w:p>
    <w:p w14:paraId="7C8B0D5A"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No basta con el acta de asamblea. Para acreditar dividendos, debe probar que la empresa tenía utilidades fiscales reales (CUFIN) y que el pago se efectuó. Las pérdidas de la distribuidora invalidan la exención.</w:t>
      </w:r>
    </w:p>
    <w:p w14:paraId="7D8C4255"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8D9B4D6" w14:textId="77777777" w:rsidR="00A6704B" w:rsidRPr="00A6704B" w:rsidRDefault="00A6704B" w:rsidP="00A6704B">
      <w:pPr>
        <w:numPr>
          <w:ilvl w:val="0"/>
          <w:numId w:val="119"/>
        </w:numPr>
      </w:pPr>
      <w:r w:rsidRPr="00A6704B">
        <w:rPr>
          <w:b/>
          <w:bCs/>
        </w:rPr>
        <w:t>D2 -- Documentar:</w:t>
      </w:r>
      <w:r w:rsidRPr="00A6704B">
        <w:t> Obtenga el estado de posición financiera de la empresa, el cálculo de CUFIN y la constancia de retención (formato 37-A).</w:t>
      </w:r>
    </w:p>
    <w:p w14:paraId="22FB3642" w14:textId="77777777" w:rsidR="00A6704B" w:rsidRPr="00A6704B" w:rsidRDefault="00A6704B" w:rsidP="00A6704B">
      <w:pPr>
        <w:numPr>
          <w:ilvl w:val="0"/>
          <w:numId w:val="119"/>
        </w:numPr>
      </w:pPr>
      <w:r w:rsidRPr="00A6704B">
        <w:rPr>
          <w:b/>
          <w:bCs/>
        </w:rPr>
        <w:t>D3 -- Declarar:</w:t>
      </w:r>
      <w:r w:rsidRPr="00A6704B">
        <w:t> Refleje correctamente los dividendos en su declaración anual.</w:t>
      </w:r>
    </w:p>
    <w:p w14:paraId="1A5D4484" w14:textId="77777777" w:rsidR="00A6704B" w:rsidRPr="00A6704B" w:rsidRDefault="004C2F0B" w:rsidP="00A6704B">
      <w:r>
        <w:pict w14:anchorId="649067E0">
          <v:rect id="_x0000_i1050" style="width:0;height:.75pt" o:hralign="center" o:hrstd="t" o:hr="t" fillcolor="#a0a0a0" stroked="f"/>
        </w:pict>
      </w:r>
    </w:p>
    <w:p w14:paraId="071A3AD2" w14:textId="77777777" w:rsidR="00A6704B" w:rsidRPr="00A6704B" w:rsidRDefault="00A6704B" w:rsidP="00A6704B">
      <w:pPr>
        <w:rPr>
          <w:b/>
          <w:bCs/>
        </w:rPr>
      </w:pPr>
      <w:r w:rsidRPr="00A6704B">
        <w:rPr>
          <w:b/>
          <w:bCs/>
        </w:rPr>
        <w:t>CASO 25</w:t>
      </w:r>
    </w:p>
    <w:p w14:paraId="144F4CFA" w14:textId="77777777" w:rsidR="00A6704B" w:rsidRPr="00A6704B" w:rsidRDefault="00A6704B" w:rsidP="00A6704B">
      <w:pPr>
        <w:numPr>
          <w:ilvl w:val="0"/>
          <w:numId w:val="120"/>
        </w:numPr>
      </w:pPr>
      <w:r w:rsidRPr="00A6704B">
        <w:rPr>
          <w:b/>
          <w:bCs/>
        </w:rPr>
        <w:t>Expediente original:</w:t>
      </w:r>
      <w:r w:rsidRPr="00A6704B">
        <w:t> 10987/23-17-05-2 (En cumplimiento de amparo)</w:t>
      </w:r>
    </w:p>
    <w:p w14:paraId="4148DF9F" w14:textId="77777777" w:rsidR="00A6704B" w:rsidRPr="00A6704B" w:rsidRDefault="00A6704B" w:rsidP="00A6704B">
      <w:pPr>
        <w:numPr>
          <w:ilvl w:val="0"/>
          <w:numId w:val="120"/>
        </w:numPr>
      </w:pPr>
      <w:r w:rsidRPr="00A6704B">
        <w:rPr>
          <w:b/>
          <w:bCs/>
        </w:rPr>
        <w:t>Sala:</w:t>
      </w:r>
      <w:r w:rsidRPr="00A6704B">
        <w:t> Quinta Sala Regional en la Ciudad de México</w:t>
      </w:r>
    </w:p>
    <w:p w14:paraId="23B7B792" w14:textId="77777777" w:rsidR="00A6704B" w:rsidRPr="00A6704B" w:rsidRDefault="00A6704B" w:rsidP="00A6704B">
      <w:pPr>
        <w:numPr>
          <w:ilvl w:val="0"/>
          <w:numId w:val="120"/>
        </w:numPr>
      </w:pPr>
      <w:r w:rsidRPr="00A6704B">
        <w:rPr>
          <w:b/>
          <w:bCs/>
        </w:rPr>
        <w:t>Fecha de sentencia:</w:t>
      </w:r>
      <w:r w:rsidRPr="00A6704B">
        <w:t> 8 de agosto de 2025</w:t>
      </w:r>
    </w:p>
    <w:p w14:paraId="5A0A2997" w14:textId="77777777" w:rsidR="00A6704B" w:rsidRPr="00A6704B" w:rsidRDefault="00A6704B" w:rsidP="00A6704B">
      <w:pPr>
        <w:numPr>
          <w:ilvl w:val="0"/>
          <w:numId w:val="120"/>
        </w:numPr>
      </w:pPr>
      <w:r w:rsidRPr="00A6704B">
        <w:rPr>
          <w:b/>
          <w:bCs/>
        </w:rPr>
        <w:lastRenderedPageBreak/>
        <w:t>Resultado:</w:t>
      </w:r>
      <w:r w:rsidRPr="00A6704B">
        <w:t> NULIDAD LISA Y LLANA con reconocimiento del derecho subjetivo a la devolución y condena a la autoridad (contribuyente gana totalmente)</w:t>
      </w:r>
    </w:p>
    <w:p w14:paraId="52EA5F9E" w14:textId="77777777" w:rsidR="00A6704B" w:rsidRPr="00A6704B" w:rsidRDefault="00A6704B" w:rsidP="00A6704B">
      <w:pPr>
        <w:numPr>
          <w:ilvl w:val="0"/>
          <w:numId w:val="120"/>
        </w:numPr>
      </w:pPr>
      <w:r w:rsidRPr="00A6704B">
        <w:rPr>
          <w:b/>
          <w:bCs/>
        </w:rPr>
        <w:t>Materia:</w:t>
      </w:r>
      <w:r w:rsidRPr="00A6704B">
        <w:t> Devolución de saldo a favor de IVA -- Materialidad de operaciones -- Plena jurisdicción</w:t>
      </w:r>
    </w:p>
    <w:p w14:paraId="04632178" w14:textId="77777777" w:rsidR="00A6704B" w:rsidRPr="00A6704B" w:rsidRDefault="00A6704B" w:rsidP="00A6704B">
      <w:r w:rsidRPr="00A6704B">
        <w:rPr>
          <w:b/>
          <w:bCs/>
        </w:rPr>
        <w:t>1. Resumen de hechos relevantes</w:t>
      </w:r>
    </w:p>
    <w:p w14:paraId="6A07AFBD" w14:textId="77777777" w:rsidR="00A6704B" w:rsidRPr="00A6704B" w:rsidRDefault="00A6704B" w:rsidP="00A6704B">
      <w:r w:rsidRPr="00A6704B">
        <w:t>La entidad paraestatal </w:t>
      </w:r>
      <w:r w:rsidRPr="00A6704B">
        <w:rPr>
          <w:b/>
          <w:bCs/>
        </w:rPr>
        <w:t>Desarrollo Forestal de la Nación, S.A. de C.V.</w:t>
      </w:r>
      <w:r w:rsidRPr="00A6704B">
        <w:t> (RFC: </w:t>
      </w:r>
      <w:r w:rsidRPr="00A6704B">
        <w:rPr>
          <w:b/>
          <w:bCs/>
        </w:rPr>
        <w:t>DFN140101TS4</w:t>
      </w:r>
      <w:r w:rsidRPr="00A6704B">
        <w:t>) solicitó formalmente ante las oficinas del SAT la devolución de un saldo a favor millonario por concepto de IVA. La autoridad fiscal procedió a emitir una negativa parcial del trámite, argumentando que el contribuyente omitió acreditar la materialidad de sus operaciones con diversos proveedores clave. En el análisis del juicio, la Sala (en estricto acatamiento de una ejecutoria de amparo) determinó que la autoridad fiscal incurrió en excesos al exigir un estándar probatorio irrazonable y de imposible cumplimiento (exigiendo bitácoras de horarios de entrada de los trabajadores de los proveedores, listas de asistencia de personal ajeno, entre otros). El TFJA decretó la nulidad lisa y llana del acto y ejerció su facultad de plena jurisdicción para condenar directamente al SAT a devolver la totalidad del saldo a favor con la correspondiente actualización e intereses devengados.</w:t>
      </w:r>
    </w:p>
    <w:p w14:paraId="43EDD9E0" w14:textId="77777777" w:rsidR="00A6704B" w:rsidRPr="00A6704B" w:rsidRDefault="00A6704B" w:rsidP="00A6704B">
      <w:r w:rsidRPr="00A6704B">
        <w:rPr>
          <w:b/>
          <w:bCs/>
        </w:rPr>
        <w:t>2. Problemas jurídicos</w:t>
      </w:r>
    </w:p>
    <w:p w14:paraId="16CC35A7" w14:textId="77777777" w:rsidR="00A6704B" w:rsidRPr="00A6704B" w:rsidRDefault="00A6704B" w:rsidP="00A6704B">
      <w:pPr>
        <w:numPr>
          <w:ilvl w:val="0"/>
          <w:numId w:val="121"/>
        </w:numPr>
      </w:pPr>
      <w:r w:rsidRPr="00A6704B">
        <w:rPr>
          <w:b/>
          <w:bCs/>
        </w:rPr>
        <w:t>Principal:</w:t>
      </w:r>
      <w:r w:rsidRPr="00A6704B">
        <w:t> ¿Se encuentra facultada la autoridad fiscal para exigir al contribuyente que solicita una devolución de IVA pruebas desmedidas, excesivas o imposibles (tales como controles internos operativos de sus proveedores) para validar la materialidad? → </w:t>
      </w:r>
      <w:r w:rsidRPr="00A6704B">
        <w:rPr>
          <w:b/>
          <w:bCs/>
        </w:rPr>
        <w:t>No. El estándar probatorio exigible en las solicitudes de devolución debe ser estrictamente objetivo, razonable y coherente con la naturaleza de la transacción económica operada.</w:t>
      </w:r>
    </w:p>
    <w:p w14:paraId="333301E3" w14:textId="77777777" w:rsidR="00A6704B" w:rsidRPr="00A6704B" w:rsidRDefault="00A6704B" w:rsidP="00A6704B">
      <w:r w:rsidRPr="00A6704B">
        <w:rPr>
          <w:b/>
          <w:bCs/>
        </w:rPr>
        <w:t>3. Argumentos de la autoridad (SAT)</w:t>
      </w:r>
    </w:p>
    <w:p w14:paraId="46DC4079" w14:textId="77777777" w:rsidR="00A6704B" w:rsidRPr="00A6704B" w:rsidRDefault="00A6704B" w:rsidP="00A6704B">
      <w:r w:rsidRPr="00A6704B">
        <w:t>El contribuyente no logró demostrar de forma contundente la materialidad de las compras y servicios que dieron origen al IVA acreditable, al no aportar la información interna operativa detallada de la infraestructura logística de su cadena de proveedores.</w:t>
      </w:r>
    </w:p>
    <w:p w14:paraId="0AA24816" w14:textId="77777777" w:rsidR="00A6704B" w:rsidRPr="00A6704B" w:rsidRDefault="00A6704B" w:rsidP="00A6704B">
      <w:r w:rsidRPr="00A6704B">
        <w:rPr>
          <w:b/>
          <w:bCs/>
        </w:rPr>
        <w:t>4. Argumentos del contribuyente (actor)</w:t>
      </w:r>
    </w:p>
    <w:p w14:paraId="0EB43D93" w14:textId="77777777" w:rsidR="00A6704B" w:rsidRPr="00A6704B" w:rsidRDefault="00A6704B" w:rsidP="00A6704B">
      <w:r w:rsidRPr="00A6704B">
        <w:t xml:space="preserve">La autoridad ejerce una fiscalización desproporcionada exigiendo probanzas imposibles de conseguir de terceros ajenos; los documentos públicos aportados </w:t>
      </w:r>
      <w:r w:rsidRPr="00A6704B">
        <w:lastRenderedPageBreak/>
        <w:t>(tales como actas técnicas oficiales y bitácoras de obra institucional) prueban plenamente la existencia real de los servicios y bienes adquiridos.</w:t>
      </w:r>
    </w:p>
    <w:p w14:paraId="33AAF21E" w14:textId="77777777" w:rsidR="00A6704B" w:rsidRPr="00A6704B" w:rsidRDefault="00A6704B" w:rsidP="00A6704B">
      <w:r w:rsidRPr="00A6704B">
        <w:rPr>
          <w:b/>
          <w:bCs/>
        </w:rPr>
        <w:t>5. Criterios clave del tribunal</w:t>
      </w:r>
    </w:p>
    <w:p w14:paraId="401727D7" w14:textId="77777777" w:rsidR="00A6704B" w:rsidRPr="00A6704B" w:rsidRDefault="00A6704B" w:rsidP="00A6704B">
      <w:pPr>
        <w:numPr>
          <w:ilvl w:val="0"/>
          <w:numId w:val="122"/>
        </w:numPr>
      </w:pPr>
      <w:r w:rsidRPr="00A6704B">
        <w:t>El estándar de la prueba aplicable por la autoridad fiscalizadora debe mantenerse dentro de los límites de la racionalidad jurídica, adaptándose de forma lógica a la naturaleza de la operación (tesis I.18o.A.10 A (11a.); I.18o.A.11 A (11a.)).</w:t>
      </w:r>
    </w:p>
    <w:p w14:paraId="53602CC2" w14:textId="77777777" w:rsidR="00A6704B" w:rsidRPr="00A6704B" w:rsidRDefault="00A6704B" w:rsidP="00A6704B">
      <w:pPr>
        <w:numPr>
          <w:ilvl w:val="0"/>
          <w:numId w:val="122"/>
        </w:numPr>
      </w:pPr>
      <w:r w:rsidRPr="00A6704B">
        <w:t>Las supuestas inconsistencias o faltas de localización administrativa de los proveedores de la cadena de suministro no pueden ser imputadas de forma perjudicial al contribuyente adquirente que actúa bajo el principio general de la buena fe fiscal (jurisprudencia PC.XVI.A. J/20 A (10a.)).</w:t>
      </w:r>
    </w:p>
    <w:p w14:paraId="2BA1FD86" w14:textId="77777777" w:rsidR="00A6704B" w:rsidRPr="00A6704B" w:rsidRDefault="00A6704B" w:rsidP="00A6704B">
      <w:pPr>
        <w:numPr>
          <w:ilvl w:val="0"/>
          <w:numId w:val="122"/>
        </w:numPr>
      </w:pPr>
      <w:r w:rsidRPr="00A6704B">
        <w:t>El TFJA goza de plenas facultades de jurisdicción en materia de trámites de devoluciones de saldos a favor, lo que lo faculta legalmente para condenar de forma directa a la autoridad a efectuar el pago omitido (jurisprudencia 2a./J.67/2008; artículo 52, fracción V de la LFPCA).</w:t>
      </w:r>
    </w:p>
    <w:p w14:paraId="0087B881" w14:textId="77777777" w:rsidR="00A6704B" w:rsidRPr="00A6704B" w:rsidRDefault="00A6704B" w:rsidP="00A6704B">
      <w:r w:rsidRPr="00A6704B">
        <w:rPr>
          <w:b/>
          <w:bCs/>
        </w:rPr>
        <w:t>6. Aprendizajes estratégicos prácticos</w:t>
      </w:r>
    </w:p>
    <w:p w14:paraId="71BDD087" w14:textId="77777777" w:rsidR="00A6704B" w:rsidRPr="00A6704B" w:rsidRDefault="00A6704B" w:rsidP="00A6704B">
      <w:pPr>
        <w:numPr>
          <w:ilvl w:val="0"/>
          <w:numId w:val="123"/>
        </w:numPr>
      </w:pPr>
      <w:r w:rsidRPr="00A6704B">
        <w:t>Cuando el SAT intente congelar tus solicitudes legítimas de devolución de saldos a favor exigiendo requisitos absurdos o imposibles de proveedores ajenos, no te autocorrijas. Lleva el asunto al Juicio de Nulidad.</w:t>
      </w:r>
    </w:p>
    <w:p w14:paraId="19F5B692" w14:textId="77777777" w:rsidR="00A6704B" w:rsidRPr="00A6704B" w:rsidRDefault="00A6704B" w:rsidP="00A6704B">
      <w:pPr>
        <w:numPr>
          <w:ilvl w:val="0"/>
          <w:numId w:val="123"/>
        </w:numPr>
      </w:pPr>
      <w:r w:rsidRPr="00A6704B">
        <w:t>En el petitorio de tu demanda ante el TFJA, solicita formalmente que la Sala ejerza su facultad de “plena jurisdicción” bajo el artículo 52, fracción V de la LFPCA, para que el tribunal ordene directamente la devolución del dinero con actualización e intereses, saltándote las dilaciones del SAT.</w:t>
      </w:r>
    </w:p>
    <w:p w14:paraId="0269B0DF" w14:textId="77777777" w:rsidR="00A6704B" w:rsidRPr="00A6704B" w:rsidRDefault="00A6704B" w:rsidP="00A6704B">
      <w:r w:rsidRPr="00A6704B">
        <w:rPr>
          <w:b/>
          <w:bCs/>
        </w:rPr>
        <w:t>7. Heurística legal derivada</w:t>
      </w:r>
    </w:p>
    <w:p w14:paraId="2BB30679" w14:textId="77777777" w:rsidR="00A6704B" w:rsidRPr="00A6704B" w:rsidRDefault="00A6704B" w:rsidP="00A6704B">
      <w:r w:rsidRPr="00A6704B">
        <w:rPr>
          <w:b/>
          <w:bCs/>
        </w:rPr>
        <w:t>Regla 25 -- El TFJA puede condenar a la autoridad a devolver.</w:t>
      </w:r>
      <w:r w:rsidRPr="00A6704B">
        <w:br/>
      </w:r>
      <w:r w:rsidRPr="00A6704B">
        <w:rPr>
          <w:i/>
          <w:iCs/>
        </w:rPr>
        <w:t>"Si el SAT te entrampa una devolución legítima de IVA exigiendo pruebas diabólicas de tus proveedores, demanda la nulidad del acto. Pídele al Magistrado que use su facultad de plena jurisdicción para que sea el propio tribunal quien le ordene al fisco pagarte hasta el último centavo con todo e intereses."</w:t>
      </w:r>
    </w:p>
    <w:p w14:paraId="0E0C10ED"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P17 -- Estándar probatorio irrazonable en devoluciones.</w:t>
      </w:r>
    </w:p>
    <w:p w14:paraId="7FF20AB8" w14:textId="77777777" w:rsidR="00A6704B" w:rsidRPr="00A6704B" w:rsidRDefault="00A6704B" w:rsidP="00A6704B">
      <w:r w:rsidRPr="00A6704B">
        <w:rPr>
          <w:rFonts w:ascii="Segoe UI Emoji" w:hAnsi="Segoe UI Emoji" w:cs="Segoe UI Emoji"/>
        </w:rPr>
        <w:lastRenderedPageBreak/>
        <w:t>📌</w:t>
      </w:r>
      <w:r w:rsidRPr="00A6704B">
        <w:t> </w:t>
      </w:r>
      <w:r w:rsidRPr="00A6704B">
        <w:rPr>
          <w:b/>
          <w:bCs/>
        </w:rPr>
        <w:t>Lección para el contribuyente:</w:t>
      </w:r>
      <w:r w:rsidRPr="00A6704B">
        <w:t> Si el SAT le exige pruebas imposibles (como bitácoras de personal de sus proveedores), no se autocorrija. Demande y solicite al TFJA que ejerza plena jurisdicción y condene directamente al SAT a devolver.</w:t>
      </w:r>
    </w:p>
    <w:p w14:paraId="03921EA6"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17AE65B4" w14:textId="77777777" w:rsidR="00A6704B" w:rsidRPr="00A6704B" w:rsidRDefault="00A6704B" w:rsidP="00A6704B">
      <w:pPr>
        <w:numPr>
          <w:ilvl w:val="0"/>
          <w:numId w:val="124"/>
        </w:numPr>
      </w:pPr>
      <w:r w:rsidRPr="00A6704B">
        <w:rPr>
          <w:b/>
          <w:bCs/>
        </w:rPr>
        <w:t>D2 -- Documentar:</w:t>
      </w:r>
      <w:r w:rsidRPr="00A6704B">
        <w:t> Aporta la documentación razonable que esté a tu alcance (contratos, facturas, pagos, entregables).</w:t>
      </w:r>
    </w:p>
    <w:p w14:paraId="188061FD" w14:textId="77777777" w:rsidR="00A6704B" w:rsidRPr="00A6704B" w:rsidRDefault="00A6704B" w:rsidP="00A6704B">
      <w:pPr>
        <w:numPr>
          <w:ilvl w:val="0"/>
          <w:numId w:val="124"/>
        </w:numPr>
      </w:pPr>
      <w:r w:rsidRPr="00A6704B">
        <w:rPr>
          <w:b/>
          <w:bCs/>
        </w:rPr>
        <w:t>D4 -- Defender:</w:t>
      </w:r>
      <w:r w:rsidRPr="00A6704B">
        <w:t> En la demanda, pida plena jurisdicción (artículo 52, fracción V LFPCA) y señale el estándar irrazonable.</w:t>
      </w:r>
    </w:p>
    <w:p w14:paraId="103BF836" w14:textId="77777777" w:rsidR="00A6704B" w:rsidRPr="00A6704B" w:rsidRDefault="004C2F0B" w:rsidP="00A6704B">
      <w:r>
        <w:pict w14:anchorId="12EDF28A">
          <v:rect id="_x0000_i1051" style="width:0;height:.75pt" o:hralign="center" o:hrstd="t" o:hr="t" fillcolor="#a0a0a0" stroked="f"/>
        </w:pict>
      </w:r>
    </w:p>
    <w:p w14:paraId="67ADE62A" w14:textId="77777777" w:rsidR="00A6704B" w:rsidRPr="00A6704B" w:rsidRDefault="00A6704B" w:rsidP="00A6704B">
      <w:pPr>
        <w:rPr>
          <w:b/>
          <w:bCs/>
        </w:rPr>
      </w:pPr>
      <w:r w:rsidRPr="00A6704B">
        <w:rPr>
          <w:b/>
          <w:bCs/>
        </w:rPr>
        <w:t>CASO 26</w:t>
      </w:r>
    </w:p>
    <w:p w14:paraId="1563BC17" w14:textId="77777777" w:rsidR="00A6704B" w:rsidRPr="00A6704B" w:rsidRDefault="00A6704B" w:rsidP="00A6704B">
      <w:pPr>
        <w:numPr>
          <w:ilvl w:val="0"/>
          <w:numId w:val="125"/>
        </w:numPr>
      </w:pPr>
      <w:r w:rsidRPr="00A6704B">
        <w:rPr>
          <w:b/>
          <w:bCs/>
        </w:rPr>
        <w:t>Expediente original:</w:t>
      </w:r>
      <w:r w:rsidRPr="00A6704B">
        <w:t> 5191/24-07-02-7 / Sala Auxiliar 219/25-50-23-8</w:t>
      </w:r>
    </w:p>
    <w:p w14:paraId="2E33883C" w14:textId="77777777" w:rsidR="00A6704B" w:rsidRPr="00A6704B" w:rsidRDefault="00A6704B" w:rsidP="00A6704B">
      <w:pPr>
        <w:numPr>
          <w:ilvl w:val="0"/>
          <w:numId w:val="125"/>
        </w:numPr>
      </w:pPr>
      <w:r w:rsidRPr="00A6704B">
        <w:rPr>
          <w:b/>
          <w:bCs/>
        </w:rPr>
        <w:t>Sala:</w:t>
      </w:r>
      <w:r w:rsidRPr="00A6704B">
        <w:t> Sala Regional en Zacatecas y Auxiliar</w:t>
      </w:r>
    </w:p>
    <w:p w14:paraId="09FE4363" w14:textId="77777777" w:rsidR="00A6704B" w:rsidRPr="00A6704B" w:rsidRDefault="00A6704B" w:rsidP="00A6704B">
      <w:pPr>
        <w:numPr>
          <w:ilvl w:val="0"/>
          <w:numId w:val="125"/>
        </w:numPr>
      </w:pPr>
      <w:r w:rsidRPr="00A6704B">
        <w:rPr>
          <w:b/>
          <w:bCs/>
        </w:rPr>
        <w:t>Fecha de sentencia:</w:t>
      </w:r>
      <w:r w:rsidRPr="00A6704B">
        <w:t> 3 de febrero de 2026</w:t>
      </w:r>
    </w:p>
    <w:p w14:paraId="7A6BDB6B" w14:textId="77777777" w:rsidR="00A6704B" w:rsidRPr="00A6704B" w:rsidRDefault="00A6704B" w:rsidP="00A6704B">
      <w:pPr>
        <w:numPr>
          <w:ilvl w:val="0"/>
          <w:numId w:val="125"/>
        </w:numPr>
      </w:pPr>
      <w:r w:rsidRPr="00A6704B">
        <w:rPr>
          <w:b/>
          <w:bCs/>
        </w:rPr>
        <w:t>Resultado:</w:t>
      </w:r>
      <w:r w:rsidRPr="00A6704B">
        <w:t> NULIDAD LISA Y LLANA (contribuyente gana)</w:t>
      </w:r>
    </w:p>
    <w:p w14:paraId="16CD8964" w14:textId="77777777" w:rsidR="00A6704B" w:rsidRPr="00A6704B" w:rsidRDefault="00A6704B" w:rsidP="00A6704B">
      <w:pPr>
        <w:numPr>
          <w:ilvl w:val="0"/>
          <w:numId w:val="125"/>
        </w:numPr>
      </w:pPr>
      <w:r w:rsidRPr="00A6704B">
        <w:rPr>
          <w:b/>
          <w:bCs/>
        </w:rPr>
        <w:t>Materia:</w:t>
      </w:r>
      <w:r w:rsidRPr="00A6704B">
        <w:t> Escisión parcial de sociedades -- Transmisión de pérdidas fiscales, CUCA y capital social -- Carga probatoria a la escindente</w:t>
      </w:r>
    </w:p>
    <w:p w14:paraId="661C7BFF" w14:textId="77777777" w:rsidR="00A6704B" w:rsidRPr="00A6704B" w:rsidRDefault="00A6704B" w:rsidP="00A6704B">
      <w:r w:rsidRPr="00A6704B">
        <w:rPr>
          <w:b/>
          <w:bCs/>
        </w:rPr>
        <w:t>1. Resumen de hechos relevantes</w:t>
      </w:r>
    </w:p>
    <w:p w14:paraId="6DCDC817" w14:textId="77777777" w:rsidR="00A6704B" w:rsidRPr="00A6704B" w:rsidRDefault="00A6704B" w:rsidP="00A6704B">
      <w:r w:rsidRPr="00A6704B">
        <w:t>La empresa actora, </w:t>
      </w:r>
      <w:r w:rsidRPr="00A6704B">
        <w:rPr>
          <w:b/>
          <w:bCs/>
        </w:rPr>
        <w:t>Desarrollos Industriales de Zacatecas, S.A. de C.V.</w:t>
      </w:r>
      <w:r w:rsidRPr="00A6704B">
        <w:t> (RFC: </w:t>
      </w:r>
      <w:r w:rsidRPr="00A6704B">
        <w:rPr>
          <w:b/>
          <w:bCs/>
        </w:rPr>
        <w:t>DIZ180512MK5</w:t>
      </w:r>
      <w:r w:rsidRPr="00A6704B">
        <w:t>), operando en su carácter de sociedad “escindida”, recibió formalmente un bloque de activos, pasivos, capital social y pérdidas fiscales acumuladas derivado de un proceso de escisión parcial de sociedades. El SAT, al practicarle una auditoría a la sociedad escindida, pretendió imponerle la carga legal de acreditar de forma retroactiva el origen histórico de los activos y las pérdidas fiscales recibidas de la sociedad matriz original. La Sala dictó la nulidad lisa y llana tras resolver que dicha carga de la prueba le corresponde única y exclusivamente a la sociedad “escindente” que subsiste en el mercado.</w:t>
      </w:r>
    </w:p>
    <w:p w14:paraId="0A820E20" w14:textId="77777777" w:rsidR="00A6704B" w:rsidRPr="00A6704B" w:rsidRDefault="00A6704B" w:rsidP="00A6704B">
      <w:r w:rsidRPr="00A6704B">
        <w:rPr>
          <w:b/>
          <w:bCs/>
        </w:rPr>
        <w:t>2. Problemas jurídicos</w:t>
      </w:r>
    </w:p>
    <w:p w14:paraId="3A64872A" w14:textId="77777777" w:rsidR="00A6704B" w:rsidRPr="00A6704B" w:rsidRDefault="00A6704B" w:rsidP="00A6704B">
      <w:pPr>
        <w:numPr>
          <w:ilvl w:val="0"/>
          <w:numId w:val="126"/>
        </w:numPr>
      </w:pPr>
      <w:r w:rsidRPr="00A6704B">
        <w:rPr>
          <w:b/>
          <w:bCs/>
        </w:rPr>
        <w:t>Principal:</w:t>
      </w:r>
      <w:r w:rsidRPr="00A6704B">
        <w:t xml:space="preserve"> En el marco de un proceso corporativo de escisión parcial de sociedades donde la sociedad escindente original continúa subsistiendo, ¿a cuál de las dos entidades le corresponde legalmente la carga de la prueba y la obligación de conservar la documentación histórica tendiente a acreditar el </w:t>
      </w:r>
      <w:r w:rsidRPr="00A6704B">
        <w:lastRenderedPageBreak/>
        <w:t>origen de los activos y pérdidas transmitidas? → </w:t>
      </w:r>
      <w:r w:rsidRPr="00A6704B">
        <w:rPr>
          <w:b/>
          <w:bCs/>
        </w:rPr>
        <w:t>Le corresponde en exclusiva a la sociedad escindente, al ser la entidad que conserva la contabilidad matriz originaria.</w:t>
      </w:r>
    </w:p>
    <w:p w14:paraId="3DA2302C" w14:textId="77777777" w:rsidR="00A6704B" w:rsidRPr="00A6704B" w:rsidRDefault="00A6704B" w:rsidP="00A6704B">
      <w:r w:rsidRPr="00A6704B">
        <w:rPr>
          <w:b/>
          <w:bCs/>
        </w:rPr>
        <w:t>3. Argumentos de la autoridad (SAT)</w:t>
      </w:r>
    </w:p>
    <w:p w14:paraId="121EE0A1" w14:textId="77777777" w:rsidR="00A6704B" w:rsidRPr="00A6704B" w:rsidRDefault="00A6704B" w:rsidP="00A6704B">
      <w:r w:rsidRPr="00A6704B">
        <w:t>La sociedad escindida (la que recibe el beneficio) tiene la obligación ineludible de demostrar con libros históricos el origen legal de las pérdidas fiscales y activos que está utilizando para disminuir su base gravable actual.</w:t>
      </w:r>
    </w:p>
    <w:p w14:paraId="459C2F65" w14:textId="77777777" w:rsidR="00A6704B" w:rsidRPr="00A6704B" w:rsidRDefault="00A6704B" w:rsidP="00A6704B">
      <w:r w:rsidRPr="00A6704B">
        <w:rPr>
          <w:b/>
          <w:bCs/>
        </w:rPr>
        <w:t>4. Argumentos del contribuyente (actor)</w:t>
      </w:r>
    </w:p>
    <w:p w14:paraId="13D3044B" w14:textId="77777777" w:rsidR="00A6704B" w:rsidRPr="00A6704B" w:rsidRDefault="00A6704B" w:rsidP="00A6704B">
      <w:r w:rsidRPr="00A6704B">
        <w:t>De conformidad con las leyes mercantiles y fiscales vigentes, la sociedad escindente subsiste y es la única que mantiene la custodia legal obligatoria de la contabilidad histórica de origen; la escindida no puede ser obligada a conservar lo ajeno.</w:t>
      </w:r>
    </w:p>
    <w:p w14:paraId="2158797B" w14:textId="77777777" w:rsidR="00A6704B" w:rsidRPr="00A6704B" w:rsidRDefault="00A6704B" w:rsidP="00A6704B">
      <w:r w:rsidRPr="00A6704B">
        <w:rPr>
          <w:b/>
          <w:bCs/>
        </w:rPr>
        <w:t>5. Criterios clave del tribunal</w:t>
      </w:r>
    </w:p>
    <w:p w14:paraId="5A391B0E" w14:textId="77777777" w:rsidR="00A6704B" w:rsidRPr="00A6704B" w:rsidRDefault="00A6704B" w:rsidP="00A6704B">
      <w:pPr>
        <w:numPr>
          <w:ilvl w:val="0"/>
          <w:numId w:val="127"/>
        </w:numPr>
      </w:pPr>
      <w:r w:rsidRPr="00A6704B">
        <w:t>En los procesos de escisión parcial donde la entidad escindente no se extingue, es esta última quien retiene la obligación legal de resguardar y exhibir la contabilidad de origen ante las autoridades (artículo 15-A del CFF; artículo 228 Bis de la Ley General de Sociedades Mercantiles).</w:t>
      </w:r>
    </w:p>
    <w:p w14:paraId="5BCFCAD7" w14:textId="77777777" w:rsidR="00A6704B" w:rsidRPr="00A6704B" w:rsidRDefault="00A6704B" w:rsidP="00A6704B">
      <w:pPr>
        <w:numPr>
          <w:ilvl w:val="0"/>
          <w:numId w:val="127"/>
        </w:numPr>
      </w:pPr>
      <w:r w:rsidRPr="00A6704B">
        <w:t>Pretender trasladar de forma arbitraria la carga probatoria del origen de los fondos a la sociedad escindida constituye un acto de molestia ilegal que carece de sustento normativo (artículo 51, fracción IV de la LFPCA).</w:t>
      </w:r>
    </w:p>
    <w:p w14:paraId="4DA58361" w14:textId="77777777" w:rsidR="00A6704B" w:rsidRPr="00A6704B" w:rsidRDefault="00A6704B" w:rsidP="00A6704B">
      <w:r w:rsidRPr="00A6704B">
        <w:rPr>
          <w:b/>
          <w:bCs/>
        </w:rPr>
        <w:t>6. Aprendizajes estratégicos prácticos</w:t>
      </w:r>
    </w:p>
    <w:p w14:paraId="61AE01F1" w14:textId="77777777" w:rsidR="00A6704B" w:rsidRPr="00A6704B" w:rsidRDefault="00A6704B" w:rsidP="00A6704B">
      <w:pPr>
        <w:numPr>
          <w:ilvl w:val="0"/>
          <w:numId w:val="128"/>
        </w:numPr>
      </w:pPr>
      <w:r w:rsidRPr="00A6704B">
        <w:t>Si participas en una reestructura corporativa vía escisión parcial, no permitas que en una auditoría posterior el SAT intente obligar a la nueva empresa escindida a justificar el pasado contable de la escindente.</w:t>
      </w:r>
    </w:p>
    <w:p w14:paraId="6B8D755B" w14:textId="77777777" w:rsidR="00A6704B" w:rsidRPr="00A6704B" w:rsidRDefault="00A6704B" w:rsidP="00A6704B">
      <w:pPr>
        <w:numPr>
          <w:ilvl w:val="0"/>
          <w:numId w:val="128"/>
        </w:numPr>
      </w:pPr>
      <w:r w:rsidRPr="00A6704B">
        <w:t>Al defender el caso, aporta como prueba reina la escritura pública de escisión y los avisos ante el RFC para demostrar fehacientemente al tribunal que la sociedad escindente se encuentra viva y en funciones, siendo ella la única responsable legal de responder por la historia contable.</w:t>
      </w:r>
    </w:p>
    <w:p w14:paraId="2CDC1919" w14:textId="77777777" w:rsidR="00A6704B" w:rsidRPr="00A6704B" w:rsidRDefault="00A6704B" w:rsidP="00A6704B">
      <w:r w:rsidRPr="00A6704B">
        <w:rPr>
          <w:b/>
          <w:bCs/>
        </w:rPr>
        <w:t>7. Heurística legal derivada</w:t>
      </w:r>
    </w:p>
    <w:p w14:paraId="12BBA36F" w14:textId="77777777" w:rsidR="00A6704B" w:rsidRPr="00A6704B" w:rsidRDefault="00A6704B" w:rsidP="00A6704B">
      <w:r w:rsidRPr="00A6704B">
        <w:rPr>
          <w:b/>
          <w:bCs/>
        </w:rPr>
        <w:t>Regla 26 -- Carga probatoria en escisión parcial.</w:t>
      </w:r>
      <w:r w:rsidRPr="00A6704B">
        <w:br/>
      </w:r>
      <w:r w:rsidRPr="00A6704B">
        <w:rPr>
          <w:i/>
          <w:iCs/>
        </w:rPr>
        <w:t xml:space="preserve">"En una escisión parcial donde la empresa madre sigue viva, la responsabilidad de probar el pasado contable se queda con ella. El SAT no puede trasladar </w:t>
      </w:r>
      <w:r w:rsidRPr="00A6704B">
        <w:rPr>
          <w:i/>
          <w:iCs/>
        </w:rPr>
        <w:lastRenderedPageBreak/>
        <w:t>arbitrariamente esa pesada carga probatoria a la empresa hija que apenas va naciendo."</w:t>
      </w:r>
    </w:p>
    <w:p w14:paraId="43799A83"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P18 -- Carga probatoria en escisión parcial de sociedades.</w:t>
      </w:r>
    </w:p>
    <w:p w14:paraId="2B296E7B"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su empresa es escindida, el SAT no puede exigirle que pruebe el origen histórico de activos o pérdidas fiscales recibidas de la matriz. Esa carga corresponde a la sociedad escindente (que subsiste).</w:t>
      </w:r>
    </w:p>
    <w:p w14:paraId="6F8024D2"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221178B6" w14:textId="77777777" w:rsidR="00A6704B" w:rsidRPr="00A6704B" w:rsidRDefault="00A6704B" w:rsidP="00A6704B">
      <w:pPr>
        <w:numPr>
          <w:ilvl w:val="0"/>
          <w:numId w:val="129"/>
        </w:numPr>
      </w:pPr>
      <w:r w:rsidRPr="00A6704B">
        <w:rPr>
          <w:b/>
          <w:bCs/>
        </w:rPr>
        <w:t>D4 -- Defender:</w:t>
      </w:r>
      <w:r w:rsidRPr="00A6704B">
        <w:t> Aporte la escritura pública de escisión y los avisos al RFC para demostrar que la escindente aún existe.</w:t>
      </w:r>
    </w:p>
    <w:p w14:paraId="1350B1AA" w14:textId="77777777" w:rsidR="00A6704B" w:rsidRPr="00A6704B" w:rsidRDefault="00A6704B" w:rsidP="00A6704B">
      <w:pPr>
        <w:numPr>
          <w:ilvl w:val="0"/>
          <w:numId w:val="129"/>
        </w:numPr>
      </w:pPr>
      <w:r w:rsidRPr="00A6704B">
        <w:rPr>
          <w:b/>
          <w:bCs/>
        </w:rPr>
        <w:t>D3 -- Declarar:</w:t>
      </w:r>
      <w:r w:rsidRPr="00A6704B">
        <w:t> Asegure que la transmisión de pérdidas se haya registrado correctamente conforme a la ley.</w:t>
      </w:r>
    </w:p>
    <w:p w14:paraId="19BC8E8B" w14:textId="77777777" w:rsidR="00A6704B" w:rsidRPr="00A6704B" w:rsidRDefault="004C2F0B" w:rsidP="00A6704B">
      <w:r>
        <w:pict w14:anchorId="4D7E5CC4">
          <v:rect id="_x0000_i1052" style="width:0;height:.75pt" o:hralign="center" o:hrstd="t" o:hr="t" fillcolor="#a0a0a0" stroked="f"/>
        </w:pict>
      </w:r>
    </w:p>
    <w:p w14:paraId="71B51E6B" w14:textId="77777777" w:rsidR="00A6704B" w:rsidRPr="00A6704B" w:rsidRDefault="00A6704B" w:rsidP="00A6704B">
      <w:pPr>
        <w:rPr>
          <w:b/>
          <w:bCs/>
        </w:rPr>
      </w:pPr>
      <w:r w:rsidRPr="00A6704B">
        <w:rPr>
          <w:b/>
          <w:bCs/>
        </w:rPr>
        <w:t>CASO 27</w:t>
      </w:r>
    </w:p>
    <w:p w14:paraId="4C5CEA5A" w14:textId="77777777" w:rsidR="00A6704B" w:rsidRPr="00A6704B" w:rsidRDefault="00A6704B" w:rsidP="00A6704B">
      <w:pPr>
        <w:numPr>
          <w:ilvl w:val="0"/>
          <w:numId w:val="130"/>
        </w:numPr>
      </w:pPr>
      <w:r w:rsidRPr="00A6704B">
        <w:rPr>
          <w:b/>
          <w:bCs/>
        </w:rPr>
        <w:t>Expediente original:</w:t>
      </w:r>
      <w:r w:rsidRPr="00A6704B">
        <w:t> 324/25-11-02-2-OT</w:t>
      </w:r>
    </w:p>
    <w:p w14:paraId="239765B9" w14:textId="77777777" w:rsidR="00A6704B" w:rsidRPr="00A6704B" w:rsidRDefault="00A6704B" w:rsidP="00A6704B">
      <w:pPr>
        <w:numPr>
          <w:ilvl w:val="0"/>
          <w:numId w:val="130"/>
        </w:numPr>
      </w:pPr>
      <w:r w:rsidRPr="00A6704B">
        <w:rPr>
          <w:b/>
          <w:bCs/>
        </w:rPr>
        <w:t>Sala:</w:t>
      </w:r>
      <w:r w:rsidRPr="00A6704B">
        <w:t> Segunda Sala Regional en el Estado de México I</w:t>
      </w:r>
    </w:p>
    <w:p w14:paraId="02263AAF" w14:textId="77777777" w:rsidR="00A6704B" w:rsidRPr="00A6704B" w:rsidRDefault="00A6704B" w:rsidP="00A6704B">
      <w:pPr>
        <w:numPr>
          <w:ilvl w:val="0"/>
          <w:numId w:val="130"/>
        </w:numPr>
      </w:pPr>
      <w:r w:rsidRPr="00A6704B">
        <w:rPr>
          <w:b/>
          <w:bCs/>
        </w:rPr>
        <w:t>Fecha de sentencia:</w:t>
      </w:r>
      <w:r w:rsidRPr="00A6704B">
        <w:t> 15 de agosto de 2025</w:t>
      </w:r>
    </w:p>
    <w:p w14:paraId="0FA60233" w14:textId="77777777" w:rsidR="00A6704B" w:rsidRPr="00A6704B" w:rsidRDefault="00A6704B" w:rsidP="00A6704B">
      <w:pPr>
        <w:numPr>
          <w:ilvl w:val="0"/>
          <w:numId w:val="130"/>
        </w:numPr>
      </w:pPr>
      <w:r w:rsidRPr="00A6704B">
        <w:rPr>
          <w:b/>
          <w:bCs/>
        </w:rPr>
        <w:t>Resultado:</w:t>
      </w:r>
      <w:r w:rsidRPr="00A6704B">
        <w:t> NULIDAD LISA Y LLANA -- efectos de reposición para valorar cosa juzgada refleja</w:t>
      </w:r>
    </w:p>
    <w:p w14:paraId="6EAF21F6" w14:textId="77777777" w:rsidR="00A6704B" w:rsidRPr="00A6704B" w:rsidRDefault="00A6704B" w:rsidP="00A6704B">
      <w:pPr>
        <w:numPr>
          <w:ilvl w:val="0"/>
          <w:numId w:val="130"/>
        </w:numPr>
      </w:pPr>
      <w:r w:rsidRPr="00A6704B">
        <w:rPr>
          <w:b/>
          <w:bCs/>
        </w:rPr>
        <w:t>Materia:</w:t>
      </w:r>
      <w:r w:rsidRPr="00A6704B">
        <w:t> Cosa juzgada refleja -- Sentencia previa del TFJA en juicio paralelo (ISR) que declaró materialidad</w:t>
      </w:r>
    </w:p>
    <w:p w14:paraId="4FB6DD7E" w14:textId="77777777" w:rsidR="00A6704B" w:rsidRPr="00A6704B" w:rsidRDefault="00A6704B" w:rsidP="00A6704B">
      <w:r w:rsidRPr="00A6704B">
        <w:rPr>
          <w:b/>
          <w:bCs/>
        </w:rPr>
        <w:t>1. Resumen de hechos relevantes</w:t>
      </w:r>
    </w:p>
    <w:p w14:paraId="355BFFD1" w14:textId="77777777" w:rsidR="00A6704B" w:rsidRPr="00A6704B" w:rsidRDefault="00A6704B" w:rsidP="00A6704B">
      <w:r w:rsidRPr="00A6704B">
        <w:t>La empresa contribuyente, </w:t>
      </w:r>
      <w:r w:rsidRPr="00A6704B">
        <w:rPr>
          <w:b/>
          <w:bCs/>
        </w:rPr>
        <w:t>Distribuidora Automotriz Mexiquense, S.A. de C.V.</w:t>
      </w:r>
      <w:r w:rsidRPr="00A6704B">
        <w:t> (RFC: </w:t>
      </w:r>
      <w:r w:rsidRPr="00A6704B">
        <w:rPr>
          <w:b/>
          <w:bCs/>
        </w:rPr>
        <w:t>DAM120419TT1</w:t>
      </w:r>
      <w:r w:rsidRPr="00A6704B">
        <w:t xml:space="preserve">), había obtenido previamente una valiosa sentencia totalmente favorable dictada por el TFJA dentro de un juicio contencioso relativo al impuesto de ISR por un determinado ejercicio fiscal, donde el tribunal analizó a fondo el expediente y declaró formalmente la total existencia y materialidad de las operaciones con un grupo de proveedores clave. Posteriormente, al resolver un juicio paralelo relativo al impuesto de IVA por el mismo ejercicio fiscal y con idénticos proveedores, la autoridad fiscal procedió a ignorar olímpicamente dicha sentencia </w:t>
      </w:r>
      <w:r w:rsidRPr="00A6704B">
        <w:lastRenderedPageBreak/>
        <w:t>previa. La Sala decretó la nulidad lisa y llana tras resolver que se configuró la figura jurídica de la “cosa juzgada refleja”.</w:t>
      </w:r>
    </w:p>
    <w:p w14:paraId="2571D4FC" w14:textId="77777777" w:rsidR="00A6704B" w:rsidRPr="00A6704B" w:rsidRDefault="00A6704B" w:rsidP="00A6704B">
      <w:r w:rsidRPr="00A6704B">
        <w:rPr>
          <w:b/>
          <w:bCs/>
        </w:rPr>
        <w:t>2. Problemas jurídicos</w:t>
      </w:r>
    </w:p>
    <w:p w14:paraId="1B049C25" w14:textId="77777777" w:rsidR="00A6704B" w:rsidRPr="00A6704B" w:rsidRDefault="00A6704B" w:rsidP="00A6704B">
      <w:pPr>
        <w:numPr>
          <w:ilvl w:val="0"/>
          <w:numId w:val="131"/>
        </w:numPr>
      </w:pPr>
      <w:r w:rsidRPr="00A6704B">
        <w:rPr>
          <w:b/>
          <w:bCs/>
        </w:rPr>
        <w:t>Principal:</w:t>
      </w:r>
      <w:r w:rsidRPr="00A6704B">
        <w:t> ¿Una sentencia previa de fondo emitida por el propio TFJA (aun cuando se encuentre sujeta a revisión fiscal y no esté formalmente firme) que ya declaró la materialidad de operaciones de un proveedor para efectos de un impuesto (ISR), debe ser valorada de forma obligatoria por el tribunal y la autoridad en un juicio paralelo por diverso impuesto (IVA)? → </w:t>
      </w:r>
      <w:r w:rsidRPr="00A6704B">
        <w:rPr>
          <w:b/>
          <w:bCs/>
        </w:rPr>
        <w:t>Sí. Ignorar o desatender dicho pronunciamiento jurisdiccional previo implica que la autoridad aprecia los hechos de manera equivocada, atentando contra la seguridad jurídica.</w:t>
      </w:r>
    </w:p>
    <w:p w14:paraId="1AE6EDB1" w14:textId="77777777" w:rsidR="00A6704B" w:rsidRPr="00A6704B" w:rsidRDefault="00A6704B" w:rsidP="00A6704B">
      <w:r w:rsidRPr="00A6704B">
        <w:rPr>
          <w:b/>
          <w:bCs/>
        </w:rPr>
        <w:t>3. Argumentos de la autoridad (SAT)</w:t>
      </w:r>
    </w:p>
    <w:p w14:paraId="28396642" w14:textId="77777777" w:rsidR="00A6704B" w:rsidRPr="00A6704B" w:rsidRDefault="00A6704B" w:rsidP="00A6704B">
      <w:r w:rsidRPr="00A6704B">
        <w:t>No opera la figura de la cosa juzgada debido a que la sentencia del juicio previo de ISR no ha causado un estado de firmeza absoluta por encontrarse en revisión, además de tratarse de litigios por impuestos con mecánicas analíticas diversas.</w:t>
      </w:r>
    </w:p>
    <w:p w14:paraId="3D14CC57" w14:textId="77777777" w:rsidR="00A6704B" w:rsidRPr="00A6704B" w:rsidRDefault="00A6704B" w:rsidP="00A6704B">
      <w:r w:rsidRPr="00A6704B">
        <w:rPr>
          <w:b/>
          <w:bCs/>
        </w:rPr>
        <w:t>4. Argumentos del contribuyente (actor)</w:t>
      </w:r>
    </w:p>
    <w:p w14:paraId="61F001B1" w14:textId="77777777" w:rsidR="00A6704B" w:rsidRPr="00A6704B" w:rsidRDefault="00A6704B" w:rsidP="00A6704B">
      <w:r w:rsidRPr="00A6704B">
        <w:t>Existe e impera una total cosa juzgada refleja; la materialidad de un hecho de la realidad económica (si el servicio ocurrió o no) fue analizada y validada por el tribunal, por lo que la autoridad no puede contradecir u omitir dicho pronunciamiento en un juicio gemelo.</w:t>
      </w:r>
    </w:p>
    <w:p w14:paraId="4F7DC635" w14:textId="77777777" w:rsidR="00A6704B" w:rsidRPr="00A6704B" w:rsidRDefault="00A6704B" w:rsidP="00A6704B">
      <w:r w:rsidRPr="00A6704B">
        <w:rPr>
          <w:b/>
          <w:bCs/>
        </w:rPr>
        <w:t>5. Criterios clave del tribunal</w:t>
      </w:r>
    </w:p>
    <w:p w14:paraId="2729B01A" w14:textId="77777777" w:rsidR="00A6704B" w:rsidRPr="00A6704B" w:rsidRDefault="00A6704B" w:rsidP="00A6704B">
      <w:pPr>
        <w:numPr>
          <w:ilvl w:val="0"/>
          <w:numId w:val="132"/>
        </w:numPr>
      </w:pPr>
      <w:r w:rsidRPr="00A6704B">
        <w:t>La institución de la cosa juzgada refleja (efecto reflejo de la sentencia) opera de manera plena cuando los hechos medulares, los medios de prueba valorados y la cadena de proveedores revisada resultan ser idénticos en ambos litigios (artículo 51, fracción IV de la LFPCA).</w:t>
      </w:r>
    </w:p>
    <w:p w14:paraId="0555AEEA" w14:textId="77777777" w:rsidR="00A6704B" w:rsidRPr="00A6704B" w:rsidRDefault="00A6704B" w:rsidP="00A6704B">
      <w:pPr>
        <w:numPr>
          <w:ilvl w:val="0"/>
          <w:numId w:val="132"/>
        </w:numPr>
      </w:pPr>
      <w:r w:rsidRPr="00A6704B">
        <w:t>Ignorar los fallos previos del propio órgano jurisdiccional violenta de forma directa los principios constitucionales de congruencia, certeza y seguridad jurídica de los gobernados.</w:t>
      </w:r>
    </w:p>
    <w:p w14:paraId="4323F5D7" w14:textId="77777777" w:rsidR="00A6704B" w:rsidRPr="00A6704B" w:rsidRDefault="00A6704B" w:rsidP="00A6704B">
      <w:r w:rsidRPr="00A6704B">
        <w:rPr>
          <w:b/>
          <w:bCs/>
        </w:rPr>
        <w:t>6. Aprendizajes estratégicos prácticos</w:t>
      </w:r>
    </w:p>
    <w:p w14:paraId="559B00BC" w14:textId="77777777" w:rsidR="00A6704B" w:rsidRPr="00A6704B" w:rsidRDefault="00A6704B" w:rsidP="00A6704B">
      <w:pPr>
        <w:numPr>
          <w:ilvl w:val="0"/>
          <w:numId w:val="133"/>
        </w:numPr>
      </w:pPr>
      <w:r w:rsidRPr="00A6704B">
        <w:t>Si tu firma legal maneja litigios cruzados o paralelos por el mismo ejercicio fiscal (peleando ISR por un lado e IVA por devoluciones o créditos por el otro) con idénticos proveedores, tu máxima prioridad estratégica es obtener una sentencia favorable en cualquiera de los dos frentes.</w:t>
      </w:r>
    </w:p>
    <w:p w14:paraId="36781F03" w14:textId="77777777" w:rsidR="00A6704B" w:rsidRPr="00A6704B" w:rsidRDefault="00A6704B" w:rsidP="00A6704B">
      <w:pPr>
        <w:numPr>
          <w:ilvl w:val="0"/>
          <w:numId w:val="133"/>
        </w:numPr>
      </w:pPr>
      <w:r w:rsidRPr="00A6704B">
        <w:lastRenderedPageBreak/>
        <w:t>En el momento en que ganes el primer juicio, ofrécelo de inmediato en el juicio gemelo como prueba instrumental de actuaciones invocando la cosa juzgada refleja bajo la fracción IV del artículo 51 de la LFPCA. No necesitas esperar a que quede firme el primer round para beneficiarte de él.</w:t>
      </w:r>
    </w:p>
    <w:p w14:paraId="394A9374" w14:textId="77777777" w:rsidR="00A6704B" w:rsidRPr="00A6704B" w:rsidRDefault="00A6704B" w:rsidP="00A6704B">
      <w:r w:rsidRPr="00A6704B">
        <w:rPr>
          <w:b/>
          <w:bCs/>
        </w:rPr>
        <w:t>7. Heurística legal derivada</w:t>
      </w:r>
    </w:p>
    <w:p w14:paraId="7D07890D" w14:textId="77777777" w:rsidR="00A6704B" w:rsidRPr="00A6704B" w:rsidRDefault="00A6704B" w:rsidP="00A6704B">
      <w:r w:rsidRPr="00A6704B">
        <w:rPr>
          <w:b/>
          <w:bCs/>
        </w:rPr>
        <w:t>Regla 27 -- Cosa juzgada refleja en juicios paralelos.</w:t>
      </w:r>
      <w:r w:rsidRPr="00A6704B">
        <w:br/>
      </w:r>
      <w:r w:rsidRPr="00A6704B">
        <w:rPr>
          <w:i/>
          <w:iCs/>
        </w:rPr>
        <w:t>"Gana el primer juicio que puedas de la cadena (ya sea ISR o IVA) y utilízalo de inmediato como un mazo legal en los juicios paralelos bajo el argumento de la cosa juzgada refleja. El tribunal no puede decir que una operación fue real el lunes para ISR y decir que fue falsa el martes para IVA."</w:t>
      </w:r>
    </w:p>
    <w:p w14:paraId="2521B59B"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P1 -- Cosa juzgada refleja.</w:t>
      </w:r>
    </w:p>
    <w:p w14:paraId="1940B4C8"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Si ya ganó un juicio por ISR declarando la materialidad de una operación, use esa sentencia en el juicio de IVA por los mismos hechos. El tribunal no puede fallar en sentido contrario.</w:t>
      </w:r>
    </w:p>
    <w:p w14:paraId="62641C58"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35A044F2" w14:textId="77777777" w:rsidR="00A6704B" w:rsidRPr="00A6704B" w:rsidRDefault="00A6704B" w:rsidP="00A6704B">
      <w:pPr>
        <w:numPr>
          <w:ilvl w:val="0"/>
          <w:numId w:val="134"/>
        </w:numPr>
      </w:pPr>
      <w:r w:rsidRPr="00A6704B">
        <w:rPr>
          <w:b/>
          <w:bCs/>
        </w:rPr>
        <w:t>D4 -- Defender:</w:t>
      </w:r>
      <w:r w:rsidRPr="00A6704B">
        <w:t> Ofrezca la sentencia previa como prueba instrumental de actuaciones. No necesita esperar a que quede firme para invocarla como cosa juzgada refleja.</w:t>
      </w:r>
    </w:p>
    <w:p w14:paraId="6081BDBF" w14:textId="77777777" w:rsidR="00A6704B" w:rsidRPr="00A6704B" w:rsidRDefault="004C2F0B" w:rsidP="00A6704B">
      <w:r>
        <w:pict w14:anchorId="03B9B3BB">
          <v:rect id="_x0000_i1053" style="width:0;height:.75pt" o:hralign="center" o:hrstd="t" o:hr="t" fillcolor="#a0a0a0" stroked="f"/>
        </w:pict>
      </w:r>
    </w:p>
    <w:p w14:paraId="6C592D50" w14:textId="77777777" w:rsidR="00A6704B" w:rsidRPr="00A6704B" w:rsidRDefault="00A6704B" w:rsidP="00A6704B">
      <w:pPr>
        <w:rPr>
          <w:b/>
          <w:bCs/>
        </w:rPr>
      </w:pPr>
      <w:r w:rsidRPr="00A6704B">
        <w:rPr>
          <w:b/>
          <w:bCs/>
        </w:rPr>
        <w:t>CASO 28</w:t>
      </w:r>
    </w:p>
    <w:p w14:paraId="342C499A" w14:textId="77777777" w:rsidR="00A6704B" w:rsidRPr="00A6704B" w:rsidRDefault="00A6704B" w:rsidP="00A6704B">
      <w:pPr>
        <w:numPr>
          <w:ilvl w:val="0"/>
          <w:numId w:val="135"/>
        </w:numPr>
      </w:pPr>
      <w:r w:rsidRPr="00A6704B">
        <w:rPr>
          <w:b/>
          <w:bCs/>
        </w:rPr>
        <w:t>Expediente original:</w:t>
      </w:r>
      <w:r w:rsidRPr="00A6704B">
        <w:t> 1078/19-14-01-2 (En cumplimiento de amparo)</w:t>
      </w:r>
    </w:p>
    <w:p w14:paraId="22107662" w14:textId="77777777" w:rsidR="00A6704B" w:rsidRPr="00A6704B" w:rsidRDefault="00A6704B" w:rsidP="00A6704B">
      <w:pPr>
        <w:numPr>
          <w:ilvl w:val="0"/>
          <w:numId w:val="135"/>
        </w:numPr>
      </w:pPr>
      <w:r w:rsidRPr="00A6704B">
        <w:rPr>
          <w:b/>
          <w:bCs/>
        </w:rPr>
        <w:t>Sala:</w:t>
      </w:r>
      <w:r w:rsidRPr="00A6704B">
        <w:t> Sala Regional del Pacífico (Acapulco)</w:t>
      </w:r>
    </w:p>
    <w:p w14:paraId="6C9A547B" w14:textId="77777777" w:rsidR="00A6704B" w:rsidRPr="00A6704B" w:rsidRDefault="00A6704B" w:rsidP="00A6704B">
      <w:pPr>
        <w:numPr>
          <w:ilvl w:val="0"/>
          <w:numId w:val="135"/>
        </w:numPr>
      </w:pPr>
      <w:r w:rsidRPr="00A6704B">
        <w:rPr>
          <w:b/>
          <w:bCs/>
        </w:rPr>
        <w:t>Fecha de sentencia:</w:t>
      </w:r>
      <w:r w:rsidRPr="00A6704B">
        <w:t> 9 de noviembre de 2020 (Interlocutoria)</w:t>
      </w:r>
    </w:p>
    <w:p w14:paraId="77A7EC70" w14:textId="77777777" w:rsidR="00A6704B" w:rsidRPr="00A6704B" w:rsidRDefault="00A6704B" w:rsidP="00A6704B">
      <w:pPr>
        <w:numPr>
          <w:ilvl w:val="0"/>
          <w:numId w:val="135"/>
        </w:numPr>
      </w:pPr>
      <w:r w:rsidRPr="00A6704B">
        <w:rPr>
          <w:b/>
          <w:bCs/>
        </w:rPr>
        <w:t>Resultado:</w:t>
      </w:r>
      <w:r w:rsidRPr="00A6704B">
        <w:t> REVOCACIÓN DEL DESECHAMIENTO -- Se ordena admitir la demanda (contribuyente gana en procedencia)</w:t>
      </w:r>
    </w:p>
    <w:p w14:paraId="00268B56" w14:textId="77777777" w:rsidR="00A6704B" w:rsidRPr="00A6704B" w:rsidRDefault="00A6704B" w:rsidP="00A6704B">
      <w:pPr>
        <w:numPr>
          <w:ilvl w:val="0"/>
          <w:numId w:val="135"/>
        </w:numPr>
      </w:pPr>
      <w:r w:rsidRPr="00A6704B">
        <w:rPr>
          <w:b/>
          <w:bCs/>
        </w:rPr>
        <w:t>Materia:</w:t>
      </w:r>
      <w:r w:rsidRPr="00A6704B">
        <w:t> Artículo 69-B CFF -- Acto definitivo del EDOS -- Procedencia del juicio</w:t>
      </w:r>
    </w:p>
    <w:p w14:paraId="61BC2573" w14:textId="77777777" w:rsidR="00A6704B" w:rsidRPr="00A6704B" w:rsidRDefault="00A6704B" w:rsidP="00A6704B">
      <w:r w:rsidRPr="00A6704B">
        <w:rPr>
          <w:b/>
          <w:bCs/>
        </w:rPr>
        <w:t>1. Resumen de hechos relevantes</w:t>
      </w:r>
    </w:p>
    <w:p w14:paraId="09F5AA5D" w14:textId="77777777" w:rsidR="00A6704B" w:rsidRPr="00A6704B" w:rsidRDefault="00A6704B" w:rsidP="00A6704B">
      <w:r w:rsidRPr="00A6704B">
        <w:t xml:space="preserve">El Magistrado Instructor de la Sala de origen dictó un auto de </w:t>
      </w:r>
      <w:proofErr w:type="spellStart"/>
      <w:r w:rsidRPr="00A6704B">
        <w:t>desechamiento</w:t>
      </w:r>
      <w:proofErr w:type="spellEnd"/>
      <w:r w:rsidRPr="00A6704B">
        <w:t xml:space="preserve"> de la demanda de nulidad interpuesta por la empresa </w:t>
      </w:r>
      <w:r w:rsidRPr="00A6704B">
        <w:rPr>
          <w:b/>
          <w:bCs/>
        </w:rPr>
        <w:t>Constructora del Pacífico Guerrerense, S.A. de C.V.</w:t>
      </w:r>
      <w:r w:rsidRPr="00A6704B">
        <w:t> (RFC: </w:t>
      </w:r>
      <w:r w:rsidRPr="00A6704B">
        <w:rPr>
          <w:b/>
          <w:bCs/>
        </w:rPr>
        <w:t>CPG110702TS4</w:t>
      </w:r>
      <w:r w:rsidRPr="00A6704B">
        <w:t xml:space="preserve">). El argumento para el </w:t>
      </w:r>
      <w:proofErr w:type="spellStart"/>
      <w:r w:rsidRPr="00A6704B">
        <w:t>desechamiento</w:t>
      </w:r>
      <w:proofErr w:type="spellEnd"/>
      <w:r w:rsidRPr="00A6704B">
        <w:t xml:space="preserve"> fue que el oficio impugnado (el cual resolvió de forma negativa la </w:t>
      </w:r>
      <w:r w:rsidRPr="00A6704B">
        <w:lastRenderedPageBreak/>
        <w:t xml:space="preserve">solicitud del EDOS, determinando que no había logrado acreditar la materialidad y apercibiéndolo de una fiscalización) constituía una simple “carta invitación” o acto preparatorio carente de definitividad. La Sala, en estricto cumplimiento de una ejecutoria de amparo, revocó el </w:t>
      </w:r>
      <w:proofErr w:type="spellStart"/>
      <w:r w:rsidRPr="00A6704B">
        <w:t>desechamiento</w:t>
      </w:r>
      <w:proofErr w:type="spellEnd"/>
      <w:r w:rsidRPr="00A6704B">
        <w:t xml:space="preserve"> y ordenó la admisión a trámite de la demanda tras resolver que dicho oficio SÍ constituye una resolución definitiva plenamente impugnable.</w:t>
      </w:r>
    </w:p>
    <w:p w14:paraId="30955DC5" w14:textId="77777777" w:rsidR="00A6704B" w:rsidRPr="00A6704B" w:rsidRDefault="00A6704B" w:rsidP="00A6704B">
      <w:r w:rsidRPr="00A6704B">
        <w:rPr>
          <w:b/>
          <w:bCs/>
        </w:rPr>
        <w:t>2. Problemas jurídicos</w:t>
      </w:r>
    </w:p>
    <w:p w14:paraId="6D3B19F1" w14:textId="77777777" w:rsidR="00A6704B" w:rsidRPr="00A6704B" w:rsidRDefault="00A6704B" w:rsidP="00A6704B">
      <w:pPr>
        <w:numPr>
          <w:ilvl w:val="0"/>
          <w:numId w:val="136"/>
        </w:numPr>
      </w:pPr>
      <w:r w:rsidRPr="00A6704B">
        <w:rPr>
          <w:b/>
          <w:bCs/>
        </w:rPr>
        <w:t>Principal:</w:t>
      </w:r>
      <w:r w:rsidRPr="00A6704B">
        <w:t> ¿El oficio formal emitido por el SAT que resuelve la solicitud de un EDOS (conforme al penúltimo párrafo del artículo 69-B del CFF) resolviendo de manera negativa que el causante no logró desvirtuar la inexistencia de operaciones, califica como una resolución definitiva para efectos de la procedencia del Juicio Contencioso Administrativo? → </w:t>
      </w:r>
      <w:r w:rsidRPr="00A6704B">
        <w:rPr>
          <w:b/>
          <w:bCs/>
        </w:rPr>
        <w:t>Sí. Al contener un pronunciamiento de afectación jurídica y un apercibimiento reglado, goza de total definitividad procesal y no puede ser catalogado como una simple carta invitación de autocorrección.</w:t>
      </w:r>
    </w:p>
    <w:p w14:paraId="0F5F286B" w14:textId="77777777" w:rsidR="00A6704B" w:rsidRPr="00A6704B" w:rsidRDefault="00A6704B" w:rsidP="00A6704B">
      <w:r w:rsidRPr="00A6704B">
        <w:rPr>
          <w:b/>
          <w:bCs/>
        </w:rPr>
        <w:t>3. Argumentos de la autoridad (SAT)</w:t>
      </w:r>
    </w:p>
    <w:p w14:paraId="509E39B5" w14:textId="77777777" w:rsidR="00A6704B" w:rsidRPr="00A6704B" w:rsidRDefault="00A6704B" w:rsidP="00A6704B">
      <w:r w:rsidRPr="00A6704B">
        <w:t>El oficio controvertido carece de definitividad jurídica en virtud de que no determina formalmente un crédito fiscal cuantificado; se trata de una invitación a corregir la situación fiscal que no causa un perjuicio real e inmediato.</w:t>
      </w:r>
    </w:p>
    <w:p w14:paraId="6118AE5E" w14:textId="77777777" w:rsidR="00A6704B" w:rsidRPr="00A6704B" w:rsidRDefault="00A6704B" w:rsidP="00A6704B">
      <w:r w:rsidRPr="00A6704B">
        <w:rPr>
          <w:b/>
          <w:bCs/>
        </w:rPr>
        <w:t>4. Argumentos del contribuyente (actor)</w:t>
      </w:r>
    </w:p>
    <w:p w14:paraId="0AE62F48" w14:textId="77777777" w:rsidR="00A6704B" w:rsidRPr="00A6704B" w:rsidRDefault="00A6704B" w:rsidP="00A6704B">
      <w:r w:rsidRPr="00A6704B">
        <w:t>El acto de la autoridad es definitivo e ilegal porque el SAT ya ejerció sus facultades de valoración intelectual, rechazando formalmente el derecho a deducir las operaciones analizadas, causándole un perjuicio real en su esfera jurídica.</w:t>
      </w:r>
    </w:p>
    <w:p w14:paraId="3BB09C8C" w14:textId="77777777" w:rsidR="00A6704B" w:rsidRPr="00A6704B" w:rsidRDefault="00A6704B" w:rsidP="00A6704B">
      <w:r w:rsidRPr="00A6704B">
        <w:rPr>
          <w:b/>
          <w:bCs/>
        </w:rPr>
        <w:t>5. Criterios clave del tribunal</w:t>
      </w:r>
    </w:p>
    <w:p w14:paraId="017273F7" w14:textId="77777777" w:rsidR="00A6704B" w:rsidRPr="00A6704B" w:rsidRDefault="00A6704B" w:rsidP="00A6704B">
      <w:pPr>
        <w:numPr>
          <w:ilvl w:val="0"/>
          <w:numId w:val="137"/>
        </w:numPr>
      </w:pPr>
      <w:r w:rsidRPr="00A6704B">
        <w:t>La resolución formal que recae al procedimiento de desvirtuación del EDOS reviste el carácter de definitiva al fijar de forma inmutable la postura negativa de la autoridad frente al derecho a la deducción del causante (tesis III.1o.A.55 A (10a.)).</w:t>
      </w:r>
    </w:p>
    <w:p w14:paraId="1ED77AB0" w14:textId="77777777" w:rsidR="00A6704B" w:rsidRPr="00A6704B" w:rsidRDefault="00A6704B" w:rsidP="00A6704B">
      <w:pPr>
        <w:numPr>
          <w:ilvl w:val="0"/>
          <w:numId w:val="137"/>
        </w:numPr>
      </w:pPr>
      <w:r w:rsidRPr="00A6704B">
        <w:t>Los criterios jurisprudenciales que limitan la procedencia del juicio en contra de “cartas invitación” ordinarias (como la jurisprudencia 2a./J.110/2019) resultan totalmente inaplicables frente al procedimiento formal, reglado y de consecuencias vinculantes contemplado en el artículo 69-B del CFF.</w:t>
      </w:r>
    </w:p>
    <w:p w14:paraId="4B8A6F01" w14:textId="77777777" w:rsidR="00A6704B" w:rsidRPr="00A6704B" w:rsidRDefault="00A6704B" w:rsidP="00A6704B">
      <w:r w:rsidRPr="00A6704B">
        <w:rPr>
          <w:b/>
          <w:bCs/>
        </w:rPr>
        <w:t>6. Aprendizajes estratégicos prácticos</w:t>
      </w:r>
    </w:p>
    <w:p w14:paraId="18D16021" w14:textId="77777777" w:rsidR="00A6704B" w:rsidRPr="00A6704B" w:rsidRDefault="00A6704B" w:rsidP="00A6704B">
      <w:pPr>
        <w:numPr>
          <w:ilvl w:val="0"/>
          <w:numId w:val="138"/>
        </w:numPr>
      </w:pPr>
      <w:r w:rsidRPr="00A6704B">
        <w:lastRenderedPageBreak/>
        <w:t>Jamás aceptes de forma sumisa que las oficinas del SAT califiquen como “un simple acto de gestión o invitación” una resolución donde formalmente te están negando la validez de tus proveedores.</w:t>
      </w:r>
    </w:p>
    <w:p w14:paraId="33619D38" w14:textId="77777777" w:rsidR="00A6704B" w:rsidRPr="00A6704B" w:rsidRDefault="00A6704B" w:rsidP="00A6704B">
      <w:pPr>
        <w:numPr>
          <w:ilvl w:val="0"/>
          <w:numId w:val="138"/>
        </w:numPr>
      </w:pPr>
      <w:r w:rsidRPr="00A6704B">
        <w:t>Si el Magistrado Instructor de la Sala intenta desechar tu demanda aplicando el viejo cliché de la “falta de definitividad”, combate de forma agresiva mediante el recurso de reclamación y, si es necesario, agota el amparo directo en revisión. El derecho al acceso a la justicia integral está de tu lado.</w:t>
      </w:r>
    </w:p>
    <w:p w14:paraId="42D92EE8" w14:textId="77777777" w:rsidR="00A6704B" w:rsidRPr="00A6704B" w:rsidRDefault="00A6704B" w:rsidP="00A6704B">
      <w:r w:rsidRPr="00A6704B">
        <w:rPr>
          <w:b/>
          <w:bCs/>
        </w:rPr>
        <w:t>7. Heurística legal derivada</w:t>
      </w:r>
    </w:p>
    <w:p w14:paraId="20E951A6" w14:textId="77777777" w:rsidR="00A6704B" w:rsidRPr="00A6704B" w:rsidRDefault="00A6704B" w:rsidP="00A6704B">
      <w:r w:rsidRPr="00A6704B">
        <w:rPr>
          <w:b/>
          <w:bCs/>
        </w:rPr>
        <w:t>Regla 28 -- El acto del EDOS es definitivo.</w:t>
      </w:r>
      <w:r w:rsidRPr="00A6704B">
        <w:br/>
        <w:t>*"Cuando el SAT te dice formalmente mediante el oficio del 69-B que tus pruebas no valen y que vayas a corregirte, te está propinando un golpe jurídico definitivo. No permitas que lo disfracen de ‘invitación amistosa’; es un acto definitivo y se combate demandando ante el TFJA."*</w:t>
      </w:r>
    </w:p>
    <w:p w14:paraId="31EE1F34"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 (Se refiere a la procedencia del juicio, no a un patrón sustantivo)</w:t>
      </w:r>
    </w:p>
    <w:p w14:paraId="172FD5D3"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La resolución del SAT que niega la desvirtuación de un EDOS es un acto definitivo, no una “carta invitación”. Se puede y se debe impugnar ante el TFJA.</w:t>
      </w:r>
    </w:p>
    <w:p w14:paraId="212AC184"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004EB1D5" w14:textId="77777777" w:rsidR="00A6704B" w:rsidRPr="00A6704B" w:rsidRDefault="00A6704B" w:rsidP="00A6704B">
      <w:pPr>
        <w:numPr>
          <w:ilvl w:val="0"/>
          <w:numId w:val="139"/>
        </w:numPr>
      </w:pPr>
      <w:r w:rsidRPr="00A6704B">
        <w:rPr>
          <w:b/>
          <w:bCs/>
        </w:rPr>
        <w:t>D4 -- Defender:</w:t>
      </w:r>
      <w:r w:rsidRPr="00A6704B">
        <w:t> Si el SAT le dice que su escrito es una “invitación” y no un acto impugnable, demande de todas formas. El tribunal le dará la razón.</w:t>
      </w:r>
    </w:p>
    <w:p w14:paraId="6608F9CA" w14:textId="77777777" w:rsidR="00A6704B" w:rsidRPr="00A6704B" w:rsidRDefault="004C2F0B" w:rsidP="00A6704B">
      <w:r>
        <w:pict w14:anchorId="0630CF53">
          <v:rect id="_x0000_i1054" style="width:0;height:.75pt" o:hralign="center" o:hrstd="t" o:hr="t" fillcolor="#a0a0a0" stroked="f"/>
        </w:pict>
      </w:r>
    </w:p>
    <w:p w14:paraId="0163AA2E" w14:textId="77777777" w:rsidR="00A6704B" w:rsidRPr="00A6704B" w:rsidRDefault="00A6704B" w:rsidP="00A6704B">
      <w:pPr>
        <w:rPr>
          <w:b/>
          <w:bCs/>
        </w:rPr>
      </w:pPr>
      <w:r w:rsidRPr="00A6704B">
        <w:rPr>
          <w:b/>
          <w:bCs/>
        </w:rPr>
        <w:t>CASO 29</w:t>
      </w:r>
    </w:p>
    <w:p w14:paraId="678468DF" w14:textId="77777777" w:rsidR="00A6704B" w:rsidRPr="00A6704B" w:rsidRDefault="00A6704B" w:rsidP="00A6704B">
      <w:pPr>
        <w:numPr>
          <w:ilvl w:val="0"/>
          <w:numId w:val="140"/>
        </w:numPr>
      </w:pPr>
      <w:r w:rsidRPr="00A6704B">
        <w:rPr>
          <w:b/>
          <w:bCs/>
        </w:rPr>
        <w:t>Expediente original:</w:t>
      </w:r>
      <w:r w:rsidRPr="00A6704B">
        <w:t> 11492/23-17-03-8 (En cumplimiento de amparo)</w:t>
      </w:r>
    </w:p>
    <w:p w14:paraId="5DB81BC3" w14:textId="77777777" w:rsidR="00A6704B" w:rsidRPr="00A6704B" w:rsidRDefault="00A6704B" w:rsidP="00A6704B">
      <w:pPr>
        <w:numPr>
          <w:ilvl w:val="0"/>
          <w:numId w:val="140"/>
        </w:numPr>
      </w:pPr>
      <w:r w:rsidRPr="00A6704B">
        <w:rPr>
          <w:b/>
          <w:bCs/>
        </w:rPr>
        <w:t>Sala:</w:t>
      </w:r>
      <w:r w:rsidRPr="00A6704B">
        <w:t> Tercera Sala Regional en la Ciudad de México</w:t>
      </w:r>
    </w:p>
    <w:p w14:paraId="7B0DEA98" w14:textId="77777777" w:rsidR="00A6704B" w:rsidRPr="00A6704B" w:rsidRDefault="00A6704B" w:rsidP="00A6704B">
      <w:pPr>
        <w:numPr>
          <w:ilvl w:val="0"/>
          <w:numId w:val="140"/>
        </w:numPr>
      </w:pPr>
      <w:r w:rsidRPr="00A6704B">
        <w:rPr>
          <w:b/>
          <w:bCs/>
        </w:rPr>
        <w:t>Fecha de sentencia:</w:t>
      </w:r>
      <w:r w:rsidRPr="00A6704B">
        <w:t> 6 de febrero de 2026</w:t>
      </w:r>
    </w:p>
    <w:p w14:paraId="5FEDB27E" w14:textId="77777777" w:rsidR="00A6704B" w:rsidRPr="00A6704B" w:rsidRDefault="00A6704B" w:rsidP="00A6704B">
      <w:pPr>
        <w:numPr>
          <w:ilvl w:val="0"/>
          <w:numId w:val="140"/>
        </w:numPr>
      </w:pPr>
      <w:r w:rsidRPr="00A6704B">
        <w:rPr>
          <w:b/>
          <w:bCs/>
        </w:rPr>
        <w:t>Resultado:</w:t>
      </w:r>
      <w:r w:rsidRPr="00A6704B">
        <w:t> NULIDAD LISA Y LLANA de la resolución que tuvo por no interpuesto el recurso (contribuyente gana)</w:t>
      </w:r>
    </w:p>
    <w:p w14:paraId="3CE56D8E" w14:textId="77777777" w:rsidR="00A6704B" w:rsidRPr="00A6704B" w:rsidRDefault="00A6704B" w:rsidP="00A6704B">
      <w:pPr>
        <w:numPr>
          <w:ilvl w:val="0"/>
          <w:numId w:val="140"/>
        </w:numPr>
      </w:pPr>
      <w:r w:rsidRPr="00A6704B">
        <w:rPr>
          <w:b/>
          <w:bCs/>
        </w:rPr>
        <w:t>Materia:</w:t>
      </w:r>
      <w:r w:rsidRPr="00A6704B">
        <w:t xml:space="preserve"> Recurso de revocación -- </w:t>
      </w:r>
      <w:proofErr w:type="spellStart"/>
      <w:r w:rsidRPr="00A6704B">
        <w:t>Desechamiento</w:t>
      </w:r>
      <w:proofErr w:type="spellEnd"/>
      <w:r w:rsidRPr="00A6704B">
        <w:t xml:space="preserve"> por formalismo -- Principio pro </w:t>
      </w:r>
      <w:proofErr w:type="spellStart"/>
      <w:r w:rsidRPr="00A6704B">
        <w:t>actione</w:t>
      </w:r>
      <w:proofErr w:type="spellEnd"/>
      <w:r w:rsidRPr="00A6704B">
        <w:t xml:space="preserve"> -- Tutela judicial efectiva</w:t>
      </w:r>
    </w:p>
    <w:p w14:paraId="48A8BC00" w14:textId="77777777" w:rsidR="00A6704B" w:rsidRPr="00A6704B" w:rsidRDefault="00A6704B" w:rsidP="00A6704B">
      <w:r w:rsidRPr="00A6704B">
        <w:rPr>
          <w:b/>
          <w:bCs/>
        </w:rPr>
        <w:t>1. Resumen de hechos relevantes</w:t>
      </w:r>
    </w:p>
    <w:p w14:paraId="0C41168F" w14:textId="77777777" w:rsidR="00A6704B" w:rsidRPr="00A6704B" w:rsidRDefault="00A6704B" w:rsidP="00A6704B">
      <w:r w:rsidRPr="00A6704B">
        <w:lastRenderedPageBreak/>
        <w:t>La autoridad fiscal del SAT emitió una resolución administrativa mediante la cual determinó tener por “no interpuesto” el recurso de revocación promovido por la persona moral </w:t>
      </w:r>
      <w:r w:rsidRPr="00A6704B">
        <w:rPr>
          <w:b/>
          <w:bCs/>
        </w:rPr>
        <w:t>Sistemas de Seguridad Privada del Centro, S.A. de C.V.</w:t>
      </w:r>
      <w:r w:rsidRPr="00A6704B">
        <w:t> (RFC: </w:t>
      </w:r>
      <w:r w:rsidRPr="00A6704B">
        <w:rPr>
          <w:b/>
          <w:bCs/>
        </w:rPr>
        <w:t>SSP140812MS4</w:t>
      </w:r>
      <w:r w:rsidRPr="00A6704B">
        <w:t>). La justificación del fisco para desechar el recurso fue de un rigorismo extremo: argumentaba que el contribuyente aportó el archivo digital del acto impugnado de forma incompleta (faltaban tres páginas del cuerpo de la liquidación original). El Tribunal Colegiado de conocimiento concedió el amparo directo al quejoso tras resolver que la autoridad incurrió en una flagrante violación al derecho humano de acceso a la justicia y al principio </w:t>
      </w:r>
      <w:r w:rsidRPr="00A6704B">
        <w:rPr>
          <w:i/>
          <w:iCs/>
        </w:rPr>
        <w:t xml:space="preserve">pro </w:t>
      </w:r>
      <w:proofErr w:type="spellStart"/>
      <w:r w:rsidRPr="00A6704B">
        <w:rPr>
          <w:i/>
          <w:iCs/>
        </w:rPr>
        <w:t>actione</w:t>
      </w:r>
      <w:proofErr w:type="spellEnd"/>
      <w:r w:rsidRPr="00A6704B">
        <w:t xml:space="preserve">, debido a que la propia autoridad ya resguardaba en sus sistemas institucionales el expediente completo del acto. En cumplimiento, la Sala dictó la nulidad lisa y llana del </w:t>
      </w:r>
      <w:proofErr w:type="spellStart"/>
      <w:r w:rsidRPr="00A6704B">
        <w:t>desechamiento</w:t>
      </w:r>
      <w:proofErr w:type="spellEnd"/>
      <w:r w:rsidRPr="00A6704B">
        <w:t xml:space="preserve"> de la autoridad.</w:t>
      </w:r>
    </w:p>
    <w:p w14:paraId="380B1529" w14:textId="77777777" w:rsidR="00A6704B" w:rsidRPr="00A6704B" w:rsidRDefault="00A6704B" w:rsidP="00A6704B">
      <w:r w:rsidRPr="00A6704B">
        <w:rPr>
          <w:b/>
          <w:bCs/>
        </w:rPr>
        <w:t>2. Problemas jurídicos</w:t>
      </w:r>
    </w:p>
    <w:p w14:paraId="1C379BFD" w14:textId="77777777" w:rsidR="00A6704B" w:rsidRPr="00A6704B" w:rsidRDefault="00A6704B" w:rsidP="00A6704B">
      <w:pPr>
        <w:numPr>
          <w:ilvl w:val="0"/>
          <w:numId w:val="141"/>
        </w:numPr>
      </w:pPr>
      <w:r w:rsidRPr="00A6704B">
        <w:rPr>
          <w:b/>
          <w:bCs/>
        </w:rPr>
        <w:t>Principal:</w:t>
      </w:r>
      <w:r w:rsidRPr="00A6704B">
        <w:t> ¿Resulta legalmente válido que la autoridad fiscal aplique una sanción de pérdida de derechos procesales teniendo por no interpuesto un recurso de revocación debido a la falta de páginas de un documento digital, cuando la propia autoridad emitió dicho acto y cuenta con el expediente completo en sus bases de datos? → </w:t>
      </w:r>
      <w:r w:rsidRPr="00A6704B">
        <w:rPr>
          <w:b/>
          <w:bCs/>
        </w:rPr>
        <w:t>No. Constituye un formalismo excesivo y desproporcionado que violenta flagrantemente el derecho a la tutela judicial efectiva consagrado en el artículo 17 de la Constitución Política de los Estados Unidos Mexicanos.</w:t>
      </w:r>
    </w:p>
    <w:p w14:paraId="1C680770" w14:textId="77777777" w:rsidR="00A6704B" w:rsidRPr="00A6704B" w:rsidRDefault="00A6704B" w:rsidP="00A6704B">
      <w:r w:rsidRPr="00A6704B">
        <w:rPr>
          <w:b/>
          <w:bCs/>
        </w:rPr>
        <w:t>3. Argumentos de la autoridad (SAT)</w:t>
      </w:r>
    </w:p>
    <w:p w14:paraId="5DF214F3" w14:textId="77777777" w:rsidR="00A6704B" w:rsidRPr="00A6704B" w:rsidRDefault="00A6704B" w:rsidP="00A6704B">
      <w:r w:rsidRPr="00A6704B">
        <w:t>El causante omitió dar cumplimiento estricto y cabal al requerimiento formal de información; la entrega del archivo digital incompleto equivale legalmente a la no exhibición del documento base del recurso.</w:t>
      </w:r>
    </w:p>
    <w:p w14:paraId="2B1A9023" w14:textId="77777777" w:rsidR="00A6704B" w:rsidRPr="00A6704B" w:rsidRDefault="00A6704B" w:rsidP="00A6704B">
      <w:r w:rsidRPr="00A6704B">
        <w:rPr>
          <w:b/>
          <w:bCs/>
        </w:rPr>
        <w:t>4. Argumentos del contribuyente (actor)</w:t>
      </w:r>
    </w:p>
    <w:p w14:paraId="35184ABC" w14:textId="77777777" w:rsidR="00A6704B" w:rsidRPr="00A6704B" w:rsidRDefault="00A6704B" w:rsidP="00A6704B">
      <w:r w:rsidRPr="00A6704B">
        <w:t>Se operó un cumplimiento parcial sustancial de buena fe; la autoridad cuenta en sus archivos digitales con el acto en su totalidad, por lo que obstaculizar de tal manera el acceso a la defensa constituye un formalismo excesivo violatorio de los derechos humanos.</w:t>
      </w:r>
    </w:p>
    <w:p w14:paraId="7FF7D4BA" w14:textId="77777777" w:rsidR="00A6704B" w:rsidRPr="00A6704B" w:rsidRDefault="00A6704B" w:rsidP="00A6704B">
      <w:r w:rsidRPr="00A6704B">
        <w:rPr>
          <w:b/>
          <w:bCs/>
        </w:rPr>
        <w:t>5. Criterios clave del tribunal</w:t>
      </w:r>
    </w:p>
    <w:p w14:paraId="61A8D9E1" w14:textId="77777777" w:rsidR="00A6704B" w:rsidRPr="00A6704B" w:rsidRDefault="00A6704B" w:rsidP="00A6704B">
      <w:pPr>
        <w:numPr>
          <w:ilvl w:val="0"/>
          <w:numId w:val="142"/>
        </w:numPr>
      </w:pPr>
      <w:r w:rsidRPr="00A6704B">
        <w:t xml:space="preserve">El incumplimiento de carácter formal o parcial de un requerimiento no puede servir de pretexto para aniquilar el derecho a la defensa del gobernado cuando la autoridad fiscalizadora dispone de los elementos necesarios en su propio </w:t>
      </w:r>
      <w:r w:rsidRPr="00A6704B">
        <w:lastRenderedPageBreak/>
        <w:t>expediente institucional (artículo 17 de la Constitución; jurisprudencia 2a./J.16/2021).</w:t>
      </w:r>
    </w:p>
    <w:p w14:paraId="25BB85C0" w14:textId="77777777" w:rsidR="00A6704B" w:rsidRPr="00A6704B" w:rsidRDefault="00A6704B" w:rsidP="00A6704B">
      <w:pPr>
        <w:numPr>
          <w:ilvl w:val="0"/>
          <w:numId w:val="142"/>
        </w:numPr>
      </w:pPr>
      <w:r w:rsidRPr="00A6704B">
        <w:t>El principio constitucional </w:t>
      </w:r>
      <w:r w:rsidRPr="00A6704B">
        <w:rPr>
          <w:i/>
          <w:iCs/>
        </w:rPr>
        <w:t xml:space="preserve">pro </w:t>
      </w:r>
      <w:proofErr w:type="spellStart"/>
      <w:r w:rsidRPr="00A6704B">
        <w:rPr>
          <w:i/>
          <w:iCs/>
        </w:rPr>
        <w:t>actione</w:t>
      </w:r>
      <w:proofErr w:type="spellEnd"/>
      <w:r w:rsidRPr="00A6704B">
        <w:t> obliga a todos los juzgadores y autoridades administrativas a privilegiar de forma preferente la solución de fondo de los conflictos jurídicos sobre los formalismos o vicios de carácter técnico.</w:t>
      </w:r>
    </w:p>
    <w:p w14:paraId="2606D7A4" w14:textId="77777777" w:rsidR="00A6704B" w:rsidRPr="00A6704B" w:rsidRDefault="00A6704B" w:rsidP="00A6704B">
      <w:r w:rsidRPr="00A6704B">
        <w:rPr>
          <w:b/>
          <w:bCs/>
        </w:rPr>
        <w:t>6. Aprendizajes estratégicos prácticos</w:t>
      </w:r>
    </w:p>
    <w:p w14:paraId="6F8B6D97" w14:textId="77777777" w:rsidR="00A6704B" w:rsidRPr="00A6704B" w:rsidRDefault="00A6704B" w:rsidP="00A6704B">
      <w:pPr>
        <w:numPr>
          <w:ilvl w:val="0"/>
          <w:numId w:val="143"/>
        </w:numPr>
      </w:pPr>
      <w:r w:rsidRPr="00A6704B">
        <w:t>Si el SAT aplica una estrategia de bloqueo desechando tus recursos administrativos utilizando pretextos menores (como errores de escaneo, firmas digitales en formatos incorrectos o falta de páginas de documentos que ellos mismos emitieron), no te rindas ni te sometas a sus resoluciones.</w:t>
      </w:r>
    </w:p>
    <w:p w14:paraId="52F830D7" w14:textId="77777777" w:rsidR="00A6704B" w:rsidRPr="00A6704B" w:rsidRDefault="00A6704B" w:rsidP="00A6704B">
      <w:pPr>
        <w:numPr>
          <w:ilvl w:val="0"/>
          <w:numId w:val="143"/>
        </w:numPr>
      </w:pPr>
      <w:r w:rsidRPr="00A6704B">
        <w:t xml:space="preserve">Combate el </w:t>
      </w:r>
      <w:proofErr w:type="spellStart"/>
      <w:r w:rsidRPr="00A6704B">
        <w:t>desechamiento</w:t>
      </w:r>
      <w:proofErr w:type="spellEnd"/>
      <w:r w:rsidRPr="00A6704B">
        <w:t xml:space="preserve"> invocando con total fuerza el principio </w:t>
      </w:r>
      <w:r w:rsidRPr="00A6704B">
        <w:rPr>
          <w:i/>
          <w:iCs/>
        </w:rPr>
        <w:t xml:space="preserve">pro </w:t>
      </w:r>
      <w:proofErr w:type="spellStart"/>
      <w:r w:rsidRPr="00A6704B">
        <w:rPr>
          <w:i/>
          <w:iCs/>
        </w:rPr>
        <w:t>actione</w:t>
      </w:r>
      <w:proofErr w:type="spellEnd"/>
      <w:r w:rsidRPr="00A6704B">
        <w:t>, el artículo 17 constitucional y la jurisprudencia obligatoria 2a./J.16/2021. Los Tribunales Colegiados sostienen un estándar de alta sensibilidad ante el formalismo excesivo del fisco.</w:t>
      </w:r>
    </w:p>
    <w:p w14:paraId="16769308" w14:textId="77777777" w:rsidR="00A6704B" w:rsidRPr="00A6704B" w:rsidRDefault="00A6704B" w:rsidP="00A6704B">
      <w:r w:rsidRPr="00A6704B">
        <w:rPr>
          <w:b/>
          <w:bCs/>
        </w:rPr>
        <w:t>7. Heurística legal derivada</w:t>
      </w:r>
    </w:p>
    <w:p w14:paraId="5DF35519" w14:textId="77777777" w:rsidR="00A6704B" w:rsidRPr="00A6704B" w:rsidRDefault="00A6704B" w:rsidP="00A6704B">
      <w:r w:rsidRPr="00A6704B">
        <w:rPr>
          <w:b/>
          <w:bCs/>
        </w:rPr>
        <w:t>Regla 29 -- Formalismo excesivo es nulo.</w:t>
      </w:r>
      <w:r w:rsidRPr="00A6704B">
        <w:br/>
      </w:r>
      <w:r w:rsidRPr="00A6704B">
        <w:rPr>
          <w:i/>
          <w:iCs/>
        </w:rPr>
        <w:t>"Si la autoridad pretende cerrarte la puerta del recurso de revocación usando como pretexto que a tu PDF le faltó una página de un documento que ellos mismos tienen en sus computadoras, demanda de inmediato. La justicia constitucional prohíbe que el formalismo excesivo asesine el derecho a tu defensa."</w:t>
      </w:r>
    </w:p>
    <w:p w14:paraId="5B148CF4" w14:textId="77777777" w:rsidR="00A6704B" w:rsidRPr="00A6704B" w:rsidRDefault="00A6704B" w:rsidP="00A6704B">
      <w:r w:rsidRPr="00A6704B">
        <w:rPr>
          <w:rFonts w:ascii="Segoe UI Emoji" w:hAnsi="Segoe UI Emoji" w:cs="Segoe UI Emoji"/>
        </w:rPr>
        <w:t>📌</w:t>
      </w:r>
      <w:r w:rsidRPr="00A6704B">
        <w:t> </w:t>
      </w:r>
      <w:r w:rsidRPr="00A6704B">
        <w:rPr>
          <w:b/>
          <w:bCs/>
        </w:rPr>
        <w:t>Patrón de riesgo identificado:</w:t>
      </w:r>
      <w:r w:rsidRPr="00A6704B">
        <w:t> P19 -- Formalismo excesivo en recursos administrativos.</w:t>
      </w:r>
    </w:p>
    <w:p w14:paraId="3E70438F" w14:textId="77777777" w:rsidR="00A6704B" w:rsidRPr="00A6704B" w:rsidRDefault="00A6704B" w:rsidP="00A6704B">
      <w:r w:rsidRPr="00A6704B">
        <w:rPr>
          <w:rFonts w:ascii="Segoe UI Emoji" w:hAnsi="Segoe UI Emoji" w:cs="Segoe UI Emoji"/>
        </w:rPr>
        <w:t>📌</w:t>
      </w:r>
      <w:r w:rsidRPr="00A6704B">
        <w:t> </w:t>
      </w:r>
      <w:r w:rsidRPr="00A6704B">
        <w:rPr>
          <w:b/>
          <w:bCs/>
        </w:rPr>
        <w:t>Lección para el contribuyente:</w:t>
      </w:r>
      <w:r w:rsidRPr="00A6704B">
        <w:t xml:space="preserve"> El SAT no puede desechar su recurso de revocación por un error menor (como faltar una página de un documento que ellos ya tienen). Invoque el principio pro </w:t>
      </w:r>
      <w:proofErr w:type="spellStart"/>
      <w:r w:rsidRPr="00A6704B">
        <w:t>actione</w:t>
      </w:r>
      <w:proofErr w:type="spellEnd"/>
      <w:r w:rsidRPr="00A6704B">
        <w:t xml:space="preserve"> y el artículo 17 constitucional.</w:t>
      </w:r>
    </w:p>
    <w:p w14:paraId="73DC9365" w14:textId="77777777" w:rsidR="00A6704B" w:rsidRPr="00A6704B" w:rsidRDefault="00A6704B" w:rsidP="00A6704B">
      <w:r w:rsidRPr="00A6704B">
        <w:rPr>
          <w:rFonts w:ascii="Segoe UI Emoji" w:hAnsi="Segoe UI Emoji" w:cs="Segoe UI Emoji"/>
        </w:rPr>
        <w:t>📌</w:t>
      </w:r>
      <w:r w:rsidRPr="00A6704B">
        <w:t> </w:t>
      </w:r>
      <w:r w:rsidRPr="00A6704B">
        <w:rPr>
          <w:b/>
          <w:bCs/>
        </w:rPr>
        <w:t>Vínculo con el Método 5D:</w:t>
      </w:r>
    </w:p>
    <w:p w14:paraId="700F90B6" w14:textId="77777777" w:rsidR="00A6704B" w:rsidRPr="00A6704B" w:rsidRDefault="00A6704B" w:rsidP="00A6704B">
      <w:pPr>
        <w:numPr>
          <w:ilvl w:val="0"/>
          <w:numId w:val="144"/>
        </w:numPr>
      </w:pPr>
      <w:r w:rsidRPr="00A6704B">
        <w:rPr>
          <w:b/>
          <w:bCs/>
        </w:rPr>
        <w:t>D4 -- Defender:</w:t>
      </w:r>
      <w:r w:rsidRPr="00A6704B">
        <w:t> Si el SAT desecha su recurso por formalismo, impugne mediante amparo directo. Aporte la jurisprudencia 2a./J.16/2021.</w:t>
      </w:r>
    </w:p>
    <w:p w14:paraId="202F7C3F" w14:textId="77777777" w:rsidR="00A6704B" w:rsidRPr="00A6704B" w:rsidRDefault="004C2F0B" w:rsidP="00A6704B">
      <w:r>
        <w:pict w14:anchorId="198E5415">
          <v:rect id="_x0000_i1055" style="width:0;height:.75pt" o:hralign="center" o:hrstd="t" o:hr="t" fillcolor="#a0a0a0" stroked="f"/>
        </w:pict>
      </w:r>
    </w:p>
    <w:p w14:paraId="58BE468A" w14:textId="77777777" w:rsidR="00A6704B" w:rsidRPr="00A6704B" w:rsidRDefault="00A6704B" w:rsidP="00A6704B">
      <w:pPr>
        <w:rPr>
          <w:b/>
          <w:bCs/>
        </w:rPr>
      </w:pPr>
      <w:r w:rsidRPr="00A6704B">
        <w:rPr>
          <w:b/>
          <w:bCs/>
        </w:rPr>
        <w:t>CASO 30</w:t>
      </w:r>
    </w:p>
    <w:p w14:paraId="16A50B2E" w14:textId="77777777" w:rsidR="00A6704B" w:rsidRPr="00A6704B" w:rsidRDefault="00A6704B" w:rsidP="00A6704B">
      <w:pPr>
        <w:numPr>
          <w:ilvl w:val="0"/>
          <w:numId w:val="145"/>
        </w:numPr>
      </w:pPr>
      <w:r w:rsidRPr="00A6704B">
        <w:rPr>
          <w:b/>
          <w:bCs/>
        </w:rPr>
        <w:lastRenderedPageBreak/>
        <w:t>Expediente original:</w:t>
      </w:r>
      <w:r w:rsidRPr="00A6704B">
        <w:t> (Segunda Sala Regional en Nuevo León, en cumplimiento de amparo)</w:t>
      </w:r>
    </w:p>
    <w:p w14:paraId="54AA9E87" w14:textId="77777777" w:rsidR="00A6704B" w:rsidRPr="00A6704B" w:rsidRDefault="00A6704B" w:rsidP="00A6704B">
      <w:pPr>
        <w:numPr>
          <w:ilvl w:val="0"/>
          <w:numId w:val="145"/>
        </w:numPr>
      </w:pPr>
      <w:r w:rsidRPr="00A6704B">
        <w:rPr>
          <w:b/>
          <w:bCs/>
        </w:rPr>
        <w:t>Sala:</w:t>
      </w:r>
      <w:r w:rsidRPr="00A6704B">
        <w:t> Segunda Sala Regional en Nuevo León</w:t>
      </w:r>
    </w:p>
    <w:p w14:paraId="30909170" w14:textId="77777777" w:rsidR="00A6704B" w:rsidRPr="00A6704B" w:rsidRDefault="00A6704B" w:rsidP="00A6704B">
      <w:pPr>
        <w:numPr>
          <w:ilvl w:val="0"/>
          <w:numId w:val="145"/>
        </w:numPr>
      </w:pPr>
      <w:r w:rsidRPr="00A6704B">
        <w:rPr>
          <w:b/>
          <w:bCs/>
        </w:rPr>
        <w:t>Fecha de sentencia:</w:t>
      </w:r>
      <w:r w:rsidRPr="00A6704B">
        <w:t> 29 de septiembre de 2025</w:t>
      </w:r>
    </w:p>
    <w:p w14:paraId="35283AD9" w14:textId="77777777" w:rsidR="00A6704B" w:rsidRPr="00A6704B" w:rsidRDefault="00A6704B" w:rsidP="00A6704B">
      <w:pPr>
        <w:numPr>
          <w:ilvl w:val="0"/>
          <w:numId w:val="145"/>
        </w:numPr>
      </w:pPr>
      <w:r w:rsidRPr="00A6704B">
        <w:rPr>
          <w:b/>
          <w:bCs/>
        </w:rPr>
        <w:t>Resultado:</w:t>
      </w:r>
      <w:r w:rsidRPr="00A6704B">
        <w:t> NULIDAD PARA EFECTOS (contribuyente gana parcialmente)</w:t>
      </w:r>
    </w:p>
    <w:p w14:paraId="63666368" w14:textId="77777777" w:rsidR="00A6704B" w:rsidRPr="00A6704B" w:rsidRDefault="00A6704B" w:rsidP="00A6704B">
      <w:pPr>
        <w:numPr>
          <w:ilvl w:val="0"/>
          <w:numId w:val="145"/>
        </w:numPr>
      </w:pPr>
      <w:r w:rsidRPr="00A6704B">
        <w:rPr>
          <w:b/>
          <w:bCs/>
        </w:rPr>
        <w:t>Materia:</w:t>
      </w:r>
      <w:r w:rsidRPr="00A6704B">
        <w:t> Revisión de gabinete -- Acreditamiento de dividendos (Constancia 37-A) -- Donación de ascendiente -- Tarifa del ISR</w:t>
      </w:r>
    </w:p>
    <w:p w14:paraId="6A007F0B" w14:textId="77777777" w:rsidR="00A6704B" w:rsidRPr="00A6704B" w:rsidRDefault="00A6704B" w:rsidP="00A6704B">
      <w:r w:rsidRPr="00A6704B">
        <w:rPr>
          <w:b/>
          <w:bCs/>
        </w:rPr>
        <w:t>1. Resumen de hechos relevantes</w:t>
      </w:r>
    </w:p>
    <w:p w14:paraId="3016C946" w14:textId="77777777" w:rsidR="00A6704B" w:rsidRPr="00A6704B" w:rsidRDefault="00A6704B" w:rsidP="00A6704B">
      <w:r w:rsidRPr="00A6704B">
        <w:t>En el desarrollo de una exhaustiva revisión de gabinete practicada al contribuyente, el </w:t>
      </w:r>
      <w:r w:rsidRPr="00A6704B">
        <w:rPr>
          <w:b/>
          <w:bCs/>
        </w:rPr>
        <w:t>C. Javier Garza Lozano</w:t>
      </w:r>
      <w:r w:rsidRPr="00A6704B">
        <w:t> (RFC: </w:t>
      </w:r>
      <w:r w:rsidRPr="00A6704B">
        <w:rPr>
          <w:b/>
          <w:bCs/>
        </w:rPr>
        <w:t>GALJ731024MK8</w:t>
      </w:r>
      <w:r w:rsidRPr="00A6704B">
        <w:t>), la autoridad del SAT procedió a rechazar de forma tajante diversos conceptos de su declaración anual. Primero, rechazó el acreditamiento del ISR por concepto de dividendos argumentando que la sociedad mercantil que distribuyó los fondos se encontraba listada definitivamente como un EFOS. Segundo, rechazó la exención de un ingreso por concepto de “donación de ascendiente en línea recta” (un préstamo y regalo financiero de su padre), bajo el pretexto de que la transacción no fue formalizada mediante escritura pública ante notario. Tercero, la autoridad aplicó de manera ilegal en la liquidación una tarifa de ISR del 30% contenida en una Resolución Miscelánea Fiscal, modificando la tarifa legal del 28% contemplada en la Ley de ISR vigente. La Sala declaró la nulidad para efectos, ordenando a la autoridad reponer el procedimiento y corregir los tres rubros.</w:t>
      </w:r>
    </w:p>
    <w:p w14:paraId="75345B11" w14:textId="77777777" w:rsidR="00A6704B" w:rsidRPr="00A6704B" w:rsidRDefault="00A6704B" w:rsidP="00A6704B">
      <w:r w:rsidRPr="00A6704B">
        <w:rPr>
          <w:b/>
          <w:bCs/>
        </w:rPr>
        <w:t>2. Problemas jurídicos</w:t>
      </w:r>
    </w:p>
    <w:p w14:paraId="749696CE" w14:textId="77777777" w:rsidR="00A6704B" w:rsidRPr="00A6704B" w:rsidRDefault="00A6704B" w:rsidP="00A6704B">
      <w:pPr>
        <w:numPr>
          <w:ilvl w:val="0"/>
          <w:numId w:val="146"/>
        </w:numPr>
      </w:pPr>
      <w:r w:rsidRPr="00A6704B">
        <w:rPr>
          <w:b/>
          <w:bCs/>
        </w:rPr>
        <w:t>Principal:</w:t>
      </w:r>
      <w:r w:rsidRPr="00A6704B">
        <w:t> ¿El derecho del socio al acreditamiento del ISR por dividendos percibidos es procedente mediante la exhibición de la Constancia Formato 37-A, aun cuando la sociedad que distribuyó los dividendos sea catalogada posteriormente como EFOS? → </w:t>
      </w:r>
      <w:r w:rsidRPr="00A6704B">
        <w:rPr>
          <w:b/>
          <w:bCs/>
        </w:rPr>
        <w:t>Sí, el derecho al acreditamiento es plenamente procedente conforme a la jurisprudencia 2a./J.56/2017.</w:t>
      </w:r>
    </w:p>
    <w:p w14:paraId="502451F3" w14:textId="77777777" w:rsidR="00A6704B" w:rsidRPr="00A6704B" w:rsidRDefault="00A6704B" w:rsidP="00A6704B">
      <w:pPr>
        <w:numPr>
          <w:ilvl w:val="0"/>
          <w:numId w:val="146"/>
        </w:numPr>
      </w:pPr>
      <w:r w:rsidRPr="00A6704B">
        <w:rPr>
          <w:b/>
          <w:bCs/>
        </w:rPr>
        <w:t>Secundario 1:</w:t>
      </w:r>
      <w:r w:rsidRPr="00A6704B">
        <w:t> ¿Exige la ley fiscal la formalización obligatoria en escritura pública para conceder los efectos de exención de impuestos a las donaciones celebradas entre ascendientes y descendientes en línea recta? → </w:t>
      </w:r>
      <w:r w:rsidRPr="00A6704B">
        <w:rPr>
          <w:b/>
          <w:bCs/>
        </w:rPr>
        <w:t>No. Para efectos estrictamente fiscales, el contrato privado con fecha cierta resulta idóneo y suficiente.</w:t>
      </w:r>
    </w:p>
    <w:p w14:paraId="1C68AD86" w14:textId="77777777" w:rsidR="00A6704B" w:rsidRPr="00A6704B" w:rsidRDefault="00A6704B" w:rsidP="00A6704B">
      <w:pPr>
        <w:numPr>
          <w:ilvl w:val="0"/>
          <w:numId w:val="146"/>
        </w:numPr>
      </w:pPr>
      <w:r w:rsidRPr="00A6704B">
        <w:rPr>
          <w:b/>
          <w:bCs/>
        </w:rPr>
        <w:lastRenderedPageBreak/>
        <w:t>Secundario 2:</w:t>
      </w:r>
      <w:r w:rsidRPr="00A6704B">
        <w:t> ¿Puede una regla de la Resolución Miscelánea Fiscal (RMF) modificar o incrementar las tarifas del impuesto sobre la renta establecidas explícitamente en una ley emanada del Congreso de la Unión? → </w:t>
      </w:r>
      <w:r w:rsidRPr="00A6704B">
        <w:rPr>
          <w:b/>
          <w:bCs/>
        </w:rPr>
        <w:t>No. Violaría los principios elementales de reserva de ley y subordinación jerárquica normativa.</w:t>
      </w:r>
    </w:p>
    <w:p w14:paraId="76D5A3C6" w14:textId="77777777" w:rsidR="00A6704B" w:rsidRPr="00A6704B" w:rsidRDefault="00A6704B" w:rsidP="00A6704B">
      <w:r w:rsidRPr="00A6704B">
        <w:rPr>
          <w:b/>
          <w:bCs/>
        </w:rPr>
        <w:t>3. Argumentos de la autoridad (SAT)</w:t>
      </w:r>
    </w:p>
    <w:p w14:paraId="7CF8E8AC" w14:textId="77777777" w:rsidR="00A6704B" w:rsidRPr="00A6704B" w:rsidRDefault="00A6704B" w:rsidP="00A6704B">
      <w:r w:rsidRPr="00A6704B">
        <w:t>Al ser la sociedad mercantil emisora un EFOS catalogado, la Constancia de Retenciones Formato 37-A carece de validez fiscal y no produce efectos de acreditamiento en el sistema. La donación civil de montos materiales elevados requiere por ley la formalidad de la escritura pública notarial para ser válida. Las tarifas de la RMF buscan la justa recaudación conforme a las variables macroeconómicas aprobadas.</w:t>
      </w:r>
    </w:p>
    <w:p w14:paraId="74031786" w14:textId="77777777" w:rsidR="00A6704B" w:rsidRPr="00A6704B" w:rsidRDefault="00A6704B" w:rsidP="00A6704B">
      <w:r w:rsidRPr="00A6704B">
        <w:rPr>
          <w:b/>
          <w:bCs/>
        </w:rPr>
        <w:t>4. Argumentos del contribuyente (actor)</w:t>
      </w:r>
    </w:p>
    <w:p w14:paraId="35AA786D" w14:textId="77777777" w:rsidR="00A6704B" w:rsidRPr="00A6704B" w:rsidRDefault="00A6704B" w:rsidP="00A6704B">
      <w:r w:rsidRPr="00A6704B">
        <w:t>La Constancia Formato 37-A expedida en su momento es el documento idóneo que perfecciona el derecho al acreditamiento de los dividendos percibidos. La donación en línea recta de ascendiente se encuentra plenamente exenta por ley y no requiere escritura pública ante notario para surtir efectos frente al fisco. Las reglas de la Miscelánea Fiscal no pueden alterar ni rebasar los topes tarifarios fijados en la Ley de ISR.</w:t>
      </w:r>
    </w:p>
    <w:p w14:paraId="67DAB41A" w14:textId="77777777" w:rsidR="00A6704B" w:rsidRPr="00A6704B" w:rsidRDefault="00A6704B" w:rsidP="00A6704B">
      <w:r w:rsidRPr="00A6704B">
        <w:rPr>
          <w:b/>
          <w:bCs/>
        </w:rPr>
        <w:t>5. Criterios clave del tribunal</w:t>
      </w:r>
    </w:p>
    <w:p w14:paraId="4C3C46BA" w14:textId="77777777" w:rsidR="00A6704B" w:rsidRPr="00A6704B" w:rsidRDefault="00A6704B" w:rsidP="00A6704B">
      <w:pPr>
        <w:numPr>
          <w:ilvl w:val="0"/>
          <w:numId w:val="147"/>
        </w:numPr>
      </w:pPr>
      <w:r w:rsidRPr="00A6704B">
        <w:t>La Constancia de Retenciones e Ingresos Formato 37-A constituye el medio de prueba con valor pleno y suficiente para que el accionista ejerza el acreditamiento del ISR derivado de los dividendos cobrados, resultando irrelevante para el socio la condición o estatus de EFOS en que incurra la persona moral posterior al pago (jurisprudencia 2a./J.56/2017 (11a.)).</w:t>
      </w:r>
    </w:p>
    <w:p w14:paraId="3F721C05" w14:textId="77777777" w:rsidR="00A6704B" w:rsidRPr="00A6704B" w:rsidRDefault="00A6704B" w:rsidP="00A6704B">
      <w:pPr>
        <w:numPr>
          <w:ilvl w:val="0"/>
          <w:numId w:val="147"/>
        </w:numPr>
      </w:pPr>
      <w:r w:rsidRPr="00A6704B">
        <w:t>Las donaciones celebradas entre ascendientes y descendientes en línea recta gozan de una exención absoluta; la legislación fiscal no impone la obligación de la escritura pública notarial como un requisito de validez fiscal, bastando con el contrato de donación privado revestido de fecha cierta (artículo 109, fracción XIX de la LISR; jurisprudencia PC.I.C.J/108C).</w:t>
      </w:r>
    </w:p>
    <w:p w14:paraId="17A9CC7A" w14:textId="77777777" w:rsidR="00A6704B" w:rsidRPr="00A6704B" w:rsidRDefault="00A6704B" w:rsidP="00A6704B">
      <w:pPr>
        <w:numPr>
          <w:ilvl w:val="0"/>
          <w:numId w:val="147"/>
        </w:numPr>
      </w:pPr>
      <w:r w:rsidRPr="00A6704B">
        <w:t>Ninguna regla administrativa de la Resolución Miscelánea Fiscal cuenta con la jerarquía constitucional necesaria para modificar, alterar o elevar las tarifas impositivas fijadas de forma expresa en el texto de una ley formal (jurisprudencia P./J.30/2007).</w:t>
      </w:r>
    </w:p>
    <w:p w14:paraId="681623EF" w14:textId="77777777" w:rsidR="00A6704B" w:rsidRPr="00A6704B" w:rsidRDefault="00A6704B" w:rsidP="00A6704B">
      <w:r w:rsidRPr="00A6704B">
        <w:rPr>
          <w:b/>
          <w:bCs/>
        </w:rPr>
        <w:lastRenderedPageBreak/>
        <w:t>6. Aprendizajes estratégicos prácticos</w:t>
      </w:r>
    </w:p>
    <w:p w14:paraId="346D69D5" w14:textId="77777777" w:rsidR="00A6704B" w:rsidRPr="00A6704B" w:rsidRDefault="00A6704B" w:rsidP="00A6704B">
      <w:pPr>
        <w:numPr>
          <w:ilvl w:val="0"/>
          <w:numId w:val="148"/>
        </w:numPr>
      </w:pPr>
      <w:r w:rsidRPr="00A6704B">
        <w:t>Conserva en tu archivo patrimonial personal cada Constancia Formato 37-A vinculada a tus dividendos; este documento actúa como un escudo definitivo frente a cualquier contingencia del patrón o de la empresa.</w:t>
      </w:r>
    </w:p>
    <w:p w14:paraId="6481DA55" w14:textId="77777777" w:rsidR="00A6704B" w:rsidRPr="00A6704B" w:rsidRDefault="00A6704B" w:rsidP="00A6704B">
      <w:pPr>
        <w:numPr>
          <w:ilvl w:val="0"/>
          <w:numId w:val="148"/>
        </w:numPr>
      </w:pPr>
      <w:r w:rsidRPr="00A6704B">
        <w:t>Para blindar las transmisiones de dinero familiares o donaciones legítimas de tus padres, no requieres gastar fortunas en notarios públicos: elabora un contrato privado de donación, asegúrate de timbrarlo digitalmente para proveerle de fecha cierta (NOM-151) y mantén a la mano los estados de cuenta bancarios donde se observe la transferencia transparente en línea recta.</w:t>
      </w:r>
    </w:p>
    <w:p w14:paraId="64A1D36E" w14:textId="77777777" w:rsidR="00A6704B" w:rsidRPr="00A6704B" w:rsidRDefault="00A6704B" w:rsidP="00A6704B">
      <w:pPr>
        <w:numPr>
          <w:ilvl w:val="0"/>
          <w:numId w:val="148"/>
        </w:numPr>
      </w:pPr>
      <w:r w:rsidRPr="00A6704B">
        <w:t xml:space="preserve">Combate con ferocidad jurídica cualquier liquidación del SAT que pretenda cobrarte impuestos utilizando tarifas </w:t>
      </w:r>
      <w:proofErr w:type="spellStart"/>
      <w:r w:rsidRPr="00A6704B">
        <w:t>sac</w:t>
      </w:r>
      <w:proofErr w:type="spellEnd"/>
    </w:p>
    <w:p w14:paraId="63429230"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5D"/>
    <w:multiLevelType w:val="multilevel"/>
    <w:tmpl w:val="AE3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10A24"/>
    <w:multiLevelType w:val="multilevel"/>
    <w:tmpl w:val="67B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41B"/>
    <w:multiLevelType w:val="multilevel"/>
    <w:tmpl w:val="E47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41132"/>
    <w:multiLevelType w:val="multilevel"/>
    <w:tmpl w:val="BD6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A7B71"/>
    <w:multiLevelType w:val="multilevel"/>
    <w:tmpl w:val="C12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55148"/>
    <w:multiLevelType w:val="multilevel"/>
    <w:tmpl w:val="F83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A31BD"/>
    <w:multiLevelType w:val="multilevel"/>
    <w:tmpl w:val="D89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C6B4D"/>
    <w:multiLevelType w:val="multilevel"/>
    <w:tmpl w:val="8F1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F230F"/>
    <w:multiLevelType w:val="multilevel"/>
    <w:tmpl w:val="7A3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32AE1"/>
    <w:multiLevelType w:val="multilevel"/>
    <w:tmpl w:val="74CC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46C71"/>
    <w:multiLevelType w:val="multilevel"/>
    <w:tmpl w:val="F1E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43A2D"/>
    <w:multiLevelType w:val="multilevel"/>
    <w:tmpl w:val="0B2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531F3"/>
    <w:multiLevelType w:val="multilevel"/>
    <w:tmpl w:val="046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92E11"/>
    <w:multiLevelType w:val="multilevel"/>
    <w:tmpl w:val="156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0597D"/>
    <w:multiLevelType w:val="multilevel"/>
    <w:tmpl w:val="BC8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65A94"/>
    <w:multiLevelType w:val="multilevel"/>
    <w:tmpl w:val="66E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A04BC"/>
    <w:multiLevelType w:val="multilevel"/>
    <w:tmpl w:val="81B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21740"/>
    <w:multiLevelType w:val="multilevel"/>
    <w:tmpl w:val="57B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A2D33"/>
    <w:multiLevelType w:val="multilevel"/>
    <w:tmpl w:val="58F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96166"/>
    <w:multiLevelType w:val="multilevel"/>
    <w:tmpl w:val="9C8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614D2"/>
    <w:multiLevelType w:val="multilevel"/>
    <w:tmpl w:val="EE8C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B620D"/>
    <w:multiLevelType w:val="multilevel"/>
    <w:tmpl w:val="CB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528AC"/>
    <w:multiLevelType w:val="multilevel"/>
    <w:tmpl w:val="32C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733A7D"/>
    <w:multiLevelType w:val="multilevel"/>
    <w:tmpl w:val="065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51568"/>
    <w:multiLevelType w:val="multilevel"/>
    <w:tmpl w:val="E02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E510C"/>
    <w:multiLevelType w:val="multilevel"/>
    <w:tmpl w:val="E7C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F7CA9"/>
    <w:multiLevelType w:val="multilevel"/>
    <w:tmpl w:val="4A1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6606F"/>
    <w:multiLevelType w:val="multilevel"/>
    <w:tmpl w:val="7C8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53963"/>
    <w:multiLevelType w:val="multilevel"/>
    <w:tmpl w:val="7FB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F0290E"/>
    <w:multiLevelType w:val="multilevel"/>
    <w:tmpl w:val="797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56BD2"/>
    <w:multiLevelType w:val="multilevel"/>
    <w:tmpl w:val="283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B4647"/>
    <w:multiLevelType w:val="multilevel"/>
    <w:tmpl w:val="C3E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E3E5C"/>
    <w:multiLevelType w:val="multilevel"/>
    <w:tmpl w:val="38B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CE0466"/>
    <w:multiLevelType w:val="multilevel"/>
    <w:tmpl w:val="F4D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44B12"/>
    <w:multiLevelType w:val="multilevel"/>
    <w:tmpl w:val="88B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5F7E46"/>
    <w:multiLevelType w:val="multilevel"/>
    <w:tmpl w:val="26D2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17ABE"/>
    <w:multiLevelType w:val="multilevel"/>
    <w:tmpl w:val="4C6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C17F8"/>
    <w:multiLevelType w:val="multilevel"/>
    <w:tmpl w:val="5DC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86A93"/>
    <w:multiLevelType w:val="multilevel"/>
    <w:tmpl w:val="BD3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34F2F"/>
    <w:multiLevelType w:val="multilevel"/>
    <w:tmpl w:val="186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9402E2"/>
    <w:multiLevelType w:val="multilevel"/>
    <w:tmpl w:val="920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30E80"/>
    <w:multiLevelType w:val="multilevel"/>
    <w:tmpl w:val="0F7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60A5C"/>
    <w:multiLevelType w:val="multilevel"/>
    <w:tmpl w:val="4B0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850E5"/>
    <w:multiLevelType w:val="multilevel"/>
    <w:tmpl w:val="416E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5D17D6"/>
    <w:multiLevelType w:val="multilevel"/>
    <w:tmpl w:val="3A6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6A13A6"/>
    <w:multiLevelType w:val="multilevel"/>
    <w:tmpl w:val="FFE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7928B4"/>
    <w:multiLevelType w:val="multilevel"/>
    <w:tmpl w:val="708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8319ED"/>
    <w:multiLevelType w:val="multilevel"/>
    <w:tmpl w:val="7F0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B93D24"/>
    <w:multiLevelType w:val="multilevel"/>
    <w:tmpl w:val="B44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1276E4"/>
    <w:multiLevelType w:val="multilevel"/>
    <w:tmpl w:val="BDD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B3B2A"/>
    <w:multiLevelType w:val="multilevel"/>
    <w:tmpl w:val="EBB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1C4C41"/>
    <w:multiLevelType w:val="multilevel"/>
    <w:tmpl w:val="35E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E4A13"/>
    <w:multiLevelType w:val="multilevel"/>
    <w:tmpl w:val="14D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6875C4"/>
    <w:multiLevelType w:val="multilevel"/>
    <w:tmpl w:val="49C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C910D8"/>
    <w:multiLevelType w:val="multilevel"/>
    <w:tmpl w:val="D37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F81680"/>
    <w:multiLevelType w:val="multilevel"/>
    <w:tmpl w:val="ADF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4917BD"/>
    <w:multiLevelType w:val="multilevel"/>
    <w:tmpl w:val="A48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C5A5F"/>
    <w:multiLevelType w:val="multilevel"/>
    <w:tmpl w:val="882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5D5EE6"/>
    <w:multiLevelType w:val="multilevel"/>
    <w:tmpl w:val="C0C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BB635E"/>
    <w:multiLevelType w:val="multilevel"/>
    <w:tmpl w:val="A23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61432"/>
    <w:multiLevelType w:val="multilevel"/>
    <w:tmpl w:val="0C4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D25198"/>
    <w:multiLevelType w:val="multilevel"/>
    <w:tmpl w:val="E14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5E5F20"/>
    <w:multiLevelType w:val="multilevel"/>
    <w:tmpl w:val="25C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4D26EC"/>
    <w:multiLevelType w:val="multilevel"/>
    <w:tmpl w:val="BEF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812F26"/>
    <w:multiLevelType w:val="multilevel"/>
    <w:tmpl w:val="EF5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8E757E"/>
    <w:multiLevelType w:val="multilevel"/>
    <w:tmpl w:val="675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2816A9"/>
    <w:multiLevelType w:val="multilevel"/>
    <w:tmpl w:val="1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25C45"/>
    <w:multiLevelType w:val="multilevel"/>
    <w:tmpl w:val="3A2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3563CA"/>
    <w:multiLevelType w:val="multilevel"/>
    <w:tmpl w:val="1ED2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409EC"/>
    <w:multiLevelType w:val="multilevel"/>
    <w:tmpl w:val="8BD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B80F5E"/>
    <w:multiLevelType w:val="multilevel"/>
    <w:tmpl w:val="931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C319D8"/>
    <w:multiLevelType w:val="multilevel"/>
    <w:tmpl w:val="3B4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AD07B7"/>
    <w:multiLevelType w:val="multilevel"/>
    <w:tmpl w:val="3F10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B1730C"/>
    <w:multiLevelType w:val="multilevel"/>
    <w:tmpl w:val="D680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725DB1"/>
    <w:multiLevelType w:val="multilevel"/>
    <w:tmpl w:val="520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E62939"/>
    <w:multiLevelType w:val="multilevel"/>
    <w:tmpl w:val="6E6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0F4D96"/>
    <w:multiLevelType w:val="multilevel"/>
    <w:tmpl w:val="8E4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5D4219"/>
    <w:multiLevelType w:val="multilevel"/>
    <w:tmpl w:val="F4F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728A1"/>
    <w:multiLevelType w:val="multilevel"/>
    <w:tmpl w:val="DD1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0D73B4"/>
    <w:multiLevelType w:val="multilevel"/>
    <w:tmpl w:val="02A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2634ED"/>
    <w:multiLevelType w:val="multilevel"/>
    <w:tmpl w:val="694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66678C"/>
    <w:multiLevelType w:val="multilevel"/>
    <w:tmpl w:val="7AE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4365FA"/>
    <w:multiLevelType w:val="multilevel"/>
    <w:tmpl w:val="EE4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84771A"/>
    <w:multiLevelType w:val="multilevel"/>
    <w:tmpl w:val="F64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73564"/>
    <w:multiLevelType w:val="multilevel"/>
    <w:tmpl w:val="1008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C45361"/>
    <w:multiLevelType w:val="multilevel"/>
    <w:tmpl w:val="D684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8C6406"/>
    <w:multiLevelType w:val="multilevel"/>
    <w:tmpl w:val="0B8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91126"/>
    <w:multiLevelType w:val="multilevel"/>
    <w:tmpl w:val="101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2C59D8"/>
    <w:multiLevelType w:val="multilevel"/>
    <w:tmpl w:val="D3A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351657"/>
    <w:multiLevelType w:val="multilevel"/>
    <w:tmpl w:val="8E3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8917CB"/>
    <w:multiLevelType w:val="multilevel"/>
    <w:tmpl w:val="0DE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8321E3"/>
    <w:multiLevelType w:val="multilevel"/>
    <w:tmpl w:val="4F3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02105E"/>
    <w:multiLevelType w:val="multilevel"/>
    <w:tmpl w:val="46F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1B6314"/>
    <w:multiLevelType w:val="multilevel"/>
    <w:tmpl w:val="617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BC77B8"/>
    <w:multiLevelType w:val="multilevel"/>
    <w:tmpl w:val="3D56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F71B22"/>
    <w:multiLevelType w:val="multilevel"/>
    <w:tmpl w:val="2C1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040CB1"/>
    <w:multiLevelType w:val="multilevel"/>
    <w:tmpl w:val="4A8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5E0746"/>
    <w:multiLevelType w:val="multilevel"/>
    <w:tmpl w:val="6806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377A4F"/>
    <w:multiLevelType w:val="multilevel"/>
    <w:tmpl w:val="D18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585246"/>
    <w:multiLevelType w:val="multilevel"/>
    <w:tmpl w:val="FB7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FD4518"/>
    <w:multiLevelType w:val="multilevel"/>
    <w:tmpl w:val="C1A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706B76"/>
    <w:multiLevelType w:val="multilevel"/>
    <w:tmpl w:val="D73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9848E8"/>
    <w:multiLevelType w:val="multilevel"/>
    <w:tmpl w:val="4C8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133B79"/>
    <w:multiLevelType w:val="multilevel"/>
    <w:tmpl w:val="B2F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7F435E"/>
    <w:multiLevelType w:val="multilevel"/>
    <w:tmpl w:val="556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F91C4E"/>
    <w:multiLevelType w:val="multilevel"/>
    <w:tmpl w:val="3E7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C646FA"/>
    <w:multiLevelType w:val="multilevel"/>
    <w:tmpl w:val="6E7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3D3179"/>
    <w:multiLevelType w:val="multilevel"/>
    <w:tmpl w:val="6AC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31107A"/>
    <w:multiLevelType w:val="multilevel"/>
    <w:tmpl w:val="7FE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4C3919"/>
    <w:multiLevelType w:val="multilevel"/>
    <w:tmpl w:val="6EE8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766753"/>
    <w:multiLevelType w:val="multilevel"/>
    <w:tmpl w:val="686E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975B23"/>
    <w:multiLevelType w:val="multilevel"/>
    <w:tmpl w:val="438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975B69"/>
    <w:multiLevelType w:val="multilevel"/>
    <w:tmpl w:val="4A5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FA0DFB"/>
    <w:multiLevelType w:val="multilevel"/>
    <w:tmpl w:val="04A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1D5C2B"/>
    <w:multiLevelType w:val="multilevel"/>
    <w:tmpl w:val="6A2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4F1FC0"/>
    <w:multiLevelType w:val="multilevel"/>
    <w:tmpl w:val="A3E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EE6C81"/>
    <w:multiLevelType w:val="multilevel"/>
    <w:tmpl w:val="B42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140DD3"/>
    <w:multiLevelType w:val="multilevel"/>
    <w:tmpl w:val="19C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636F95"/>
    <w:multiLevelType w:val="multilevel"/>
    <w:tmpl w:val="CCD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E05198"/>
    <w:multiLevelType w:val="multilevel"/>
    <w:tmpl w:val="E65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E640B1"/>
    <w:multiLevelType w:val="multilevel"/>
    <w:tmpl w:val="360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683F5B"/>
    <w:multiLevelType w:val="multilevel"/>
    <w:tmpl w:val="99C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9A1A53"/>
    <w:multiLevelType w:val="multilevel"/>
    <w:tmpl w:val="222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297C0D"/>
    <w:multiLevelType w:val="multilevel"/>
    <w:tmpl w:val="91A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E36B8A"/>
    <w:multiLevelType w:val="multilevel"/>
    <w:tmpl w:val="CA2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F05B2D"/>
    <w:multiLevelType w:val="multilevel"/>
    <w:tmpl w:val="160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4D32CD"/>
    <w:multiLevelType w:val="multilevel"/>
    <w:tmpl w:val="2A0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851034"/>
    <w:multiLevelType w:val="multilevel"/>
    <w:tmpl w:val="BE78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C3493E"/>
    <w:multiLevelType w:val="multilevel"/>
    <w:tmpl w:val="491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E0389B"/>
    <w:multiLevelType w:val="multilevel"/>
    <w:tmpl w:val="C04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44426E"/>
    <w:multiLevelType w:val="multilevel"/>
    <w:tmpl w:val="968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0B0CC3"/>
    <w:multiLevelType w:val="multilevel"/>
    <w:tmpl w:val="691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E6489D"/>
    <w:multiLevelType w:val="multilevel"/>
    <w:tmpl w:val="E7D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9028D0"/>
    <w:multiLevelType w:val="multilevel"/>
    <w:tmpl w:val="C8D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B468FE"/>
    <w:multiLevelType w:val="multilevel"/>
    <w:tmpl w:val="361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174D2C"/>
    <w:multiLevelType w:val="multilevel"/>
    <w:tmpl w:val="B8F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F74568"/>
    <w:multiLevelType w:val="multilevel"/>
    <w:tmpl w:val="AFB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70785A"/>
    <w:multiLevelType w:val="multilevel"/>
    <w:tmpl w:val="BF1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766C03"/>
    <w:multiLevelType w:val="multilevel"/>
    <w:tmpl w:val="FD7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9C0CE1"/>
    <w:multiLevelType w:val="multilevel"/>
    <w:tmpl w:val="910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3503FC"/>
    <w:multiLevelType w:val="multilevel"/>
    <w:tmpl w:val="334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D857D6"/>
    <w:multiLevelType w:val="multilevel"/>
    <w:tmpl w:val="EA3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8B0E2F"/>
    <w:multiLevelType w:val="multilevel"/>
    <w:tmpl w:val="8E6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590DC9"/>
    <w:multiLevelType w:val="multilevel"/>
    <w:tmpl w:val="27C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9A4801"/>
    <w:multiLevelType w:val="multilevel"/>
    <w:tmpl w:val="231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F92DA5"/>
    <w:multiLevelType w:val="multilevel"/>
    <w:tmpl w:val="AA68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FC1AE7"/>
    <w:multiLevelType w:val="multilevel"/>
    <w:tmpl w:val="770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E04D07"/>
    <w:multiLevelType w:val="multilevel"/>
    <w:tmpl w:val="A74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187680">
    <w:abstractNumId w:val="80"/>
  </w:num>
  <w:num w:numId="2" w16cid:durableId="2099868649">
    <w:abstractNumId w:val="112"/>
  </w:num>
  <w:num w:numId="3" w16cid:durableId="1081638821">
    <w:abstractNumId w:val="147"/>
  </w:num>
  <w:num w:numId="4" w16cid:durableId="304161661">
    <w:abstractNumId w:val="36"/>
  </w:num>
  <w:num w:numId="5" w16cid:durableId="36512994">
    <w:abstractNumId w:val="28"/>
  </w:num>
  <w:num w:numId="6" w16cid:durableId="1156842617">
    <w:abstractNumId w:val="56"/>
  </w:num>
  <w:num w:numId="7" w16cid:durableId="1606765466">
    <w:abstractNumId w:val="97"/>
  </w:num>
  <w:num w:numId="8" w16cid:durableId="975260573">
    <w:abstractNumId w:val="15"/>
  </w:num>
  <w:num w:numId="9" w16cid:durableId="1498811651">
    <w:abstractNumId w:val="13"/>
  </w:num>
  <w:num w:numId="10" w16cid:durableId="2001037974">
    <w:abstractNumId w:val="101"/>
  </w:num>
  <w:num w:numId="11" w16cid:durableId="366369453">
    <w:abstractNumId w:val="99"/>
  </w:num>
  <w:num w:numId="12" w16cid:durableId="1164123496">
    <w:abstractNumId w:val="96"/>
  </w:num>
  <w:num w:numId="13" w16cid:durableId="2061510885">
    <w:abstractNumId w:val="89"/>
  </w:num>
  <w:num w:numId="14" w16cid:durableId="1908805159">
    <w:abstractNumId w:val="19"/>
  </w:num>
  <w:num w:numId="15" w16cid:durableId="1763649889">
    <w:abstractNumId w:val="40"/>
  </w:num>
  <w:num w:numId="16" w16cid:durableId="2143232581">
    <w:abstractNumId w:val="27"/>
  </w:num>
  <w:num w:numId="17" w16cid:durableId="156725041">
    <w:abstractNumId w:val="124"/>
  </w:num>
  <w:num w:numId="18" w16cid:durableId="1811752187">
    <w:abstractNumId w:val="141"/>
  </w:num>
  <w:num w:numId="19" w16cid:durableId="59600310">
    <w:abstractNumId w:val="110"/>
  </w:num>
  <w:num w:numId="20" w16cid:durableId="699277652">
    <w:abstractNumId w:val="44"/>
  </w:num>
  <w:num w:numId="21" w16cid:durableId="869681237">
    <w:abstractNumId w:val="79"/>
  </w:num>
  <w:num w:numId="22" w16cid:durableId="1735010282">
    <w:abstractNumId w:val="25"/>
  </w:num>
  <w:num w:numId="23" w16cid:durableId="346105779">
    <w:abstractNumId w:val="123"/>
  </w:num>
  <w:num w:numId="24" w16cid:durableId="1871338436">
    <w:abstractNumId w:val="46"/>
  </w:num>
  <w:num w:numId="25" w16cid:durableId="1148326948">
    <w:abstractNumId w:val="57"/>
  </w:num>
  <w:num w:numId="26" w16cid:durableId="2073963134">
    <w:abstractNumId w:val="87"/>
  </w:num>
  <w:num w:numId="27" w16cid:durableId="580799935">
    <w:abstractNumId w:val="92"/>
  </w:num>
  <w:num w:numId="28" w16cid:durableId="1469858666">
    <w:abstractNumId w:val="122"/>
  </w:num>
  <w:num w:numId="29" w16cid:durableId="506019694">
    <w:abstractNumId w:val="4"/>
  </w:num>
  <w:num w:numId="30" w16cid:durableId="1503348511">
    <w:abstractNumId w:val="29"/>
  </w:num>
  <w:num w:numId="31" w16cid:durableId="523178650">
    <w:abstractNumId w:val="77"/>
  </w:num>
  <w:num w:numId="32" w16cid:durableId="1216622542">
    <w:abstractNumId w:val="81"/>
  </w:num>
  <w:num w:numId="33" w16cid:durableId="1394162946">
    <w:abstractNumId w:val="68"/>
  </w:num>
  <w:num w:numId="34" w16cid:durableId="1847205228">
    <w:abstractNumId w:val="64"/>
  </w:num>
  <w:num w:numId="35" w16cid:durableId="397483545">
    <w:abstractNumId w:val="117"/>
  </w:num>
  <w:num w:numId="36" w16cid:durableId="477652316">
    <w:abstractNumId w:val="93"/>
  </w:num>
  <w:num w:numId="37" w16cid:durableId="1785466964">
    <w:abstractNumId w:val="71"/>
  </w:num>
  <w:num w:numId="38" w16cid:durableId="1638146332">
    <w:abstractNumId w:val="34"/>
  </w:num>
  <w:num w:numId="39" w16cid:durableId="982394346">
    <w:abstractNumId w:val="119"/>
  </w:num>
  <w:num w:numId="40" w16cid:durableId="1315256901">
    <w:abstractNumId w:val="65"/>
  </w:num>
  <w:num w:numId="41" w16cid:durableId="268436449">
    <w:abstractNumId w:val="52"/>
  </w:num>
  <w:num w:numId="42" w16cid:durableId="721439588">
    <w:abstractNumId w:val="9"/>
  </w:num>
  <w:num w:numId="43" w16cid:durableId="856817717">
    <w:abstractNumId w:val="1"/>
  </w:num>
  <w:num w:numId="44" w16cid:durableId="13073307">
    <w:abstractNumId w:val="17"/>
  </w:num>
  <w:num w:numId="45" w16cid:durableId="633364275">
    <w:abstractNumId w:val="74"/>
  </w:num>
  <w:num w:numId="46" w16cid:durableId="905603155">
    <w:abstractNumId w:val="143"/>
  </w:num>
  <w:num w:numId="47" w16cid:durableId="2114401699">
    <w:abstractNumId w:val="6"/>
  </w:num>
  <w:num w:numId="48" w16cid:durableId="378601550">
    <w:abstractNumId w:val="137"/>
  </w:num>
  <w:num w:numId="49" w16cid:durableId="872230350">
    <w:abstractNumId w:val="125"/>
  </w:num>
  <w:num w:numId="50" w16cid:durableId="1020860257">
    <w:abstractNumId w:val="132"/>
  </w:num>
  <w:num w:numId="51" w16cid:durableId="137768537">
    <w:abstractNumId w:val="38"/>
  </w:num>
  <w:num w:numId="52" w16cid:durableId="1183475956">
    <w:abstractNumId w:val="60"/>
  </w:num>
  <w:num w:numId="53" w16cid:durableId="1719550504">
    <w:abstractNumId w:val="30"/>
  </w:num>
  <w:num w:numId="54" w16cid:durableId="530606966">
    <w:abstractNumId w:val="50"/>
  </w:num>
  <w:num w:numId="55" w16cid:durableId="1938442967">
    <w:abstractNumId w:val="85"/>
  </w:num>
  <w:num w:numId="56" w16cid:durableId="1668557417">
    <w:abstractNumId w:val="90"/>
  </w:num>
  <w:num w:numId="57" w16cid:durableId="2047870621">
    <w:abstractNumId w:val="51"/>
  </w:num>
  <w:num w:numId="58" w16cid:durableId="1324775977">
    <w:abstractNumId w:val="138"/>
  </w:num>
  <w:num w:numId="59" w16cid:durableId="802769677">
    <w:abstractNumId w:val="82"/>
  </w:num>
  <w:num w:numId="60" w16cid:durableId="17590836">
    <w:abstractNumId w:val="120"/>
  </w:num>
  <w:num w:numId="61" w16cid:durableId="754785679">
    <w:abstractNumId w:val="16"/>
  </w:num>
  <w:num w:numId="62" w16cid:durableId="1679385154">
    <w:abstractNumId w:val="59"/>
  </w:num>
  <w:num w:numId="63" w16cid:durableId="1604872766">
    <w:abstractNumId w:val="61"/>
  </w:num>
  <w:num w:numId="64" w16cid:durableId="1828521628">
    <w:abstractNumId w:val="35"/>
  </w:num>
  <w:num w:numId="65" w16cid:durableId="955989124">
    <w:abstractNumId w:val="69"/>
  </w:num>
  <w:num w:numId="66" w16cid:durableId="1017272543">
    <w:abstractNumId w:val="108"/>
  </w:num>
  <w:num w:numId="67" w16cid:durableId="1101412546">
    <w:abstractNumId w:val="54"/>
  </w:num>
  <w:num w:numId="68" w16cid:durableId="948581023">
    <w:abstractNumId w:val="58"/>
  </w:num>
  <w:num w:numId="69" w16cid:durableId="750352980">
    <w:abstractNumId w:val="43"/>
  </w:num>
  <w:num w:numId="70" w16cid:durableId="1967004449">
    <w:abstractNumId w:val="48"/>
  </w:num>
  <w:num w:numId="71" w16cid:durableId="1192841481">
    <w:abstractNumId w:val="5"/>
  </w:num>
  <w:num w:numId="72" w16cid:durableId="1307933739">
    <w:abstractNumId w:val="18"/>
  </w:num>
  <w:num w:numId="73" w16cid:durableId="1039282650">
    <w:abstractNumId w:val="83"/>
  </w:num>
  <w:num w:numId="74" w16cid:durableId="1598251381">
    <w:abstractNumId w:val="75"/>
  </w:num>
  <w:num w:numId="75" w16cid:durableId="192765586">
    <w:abstractNumId w:val="22"/>
  </w:num>
  <w:num w:numId="76" w16cid:durableId="1515461072">
    <w:abstractNumId w:val="86"/>
  </w:num>
  <w:num w:numId="77" w16cid:durableId="1558126319">
    <w:abstractNumId w:val="7"/>
  </w:num>
  <w:num w:numId="78" w16cid:durableId="985547401">
    <w:abstractNumId w:val="136"/>
  </w:num>
  <w:num w:numId="79" w16cid:durableId="290601666">
    <w:abstractNumId w:val="67"/>
  </w:num>
  <w:num w:numId="80" w16cid:durableId="517698006">
    <w:abstractNumId w:val="98"/>
  </w:num>
  <w:num w:numId="81" w16cid:durableId="1625456071">
    <w:abstractNumId w:val="103"/>
  </w:num>
  <w:num w:numId="82" w16cid:durableId="295722069">
    <w:abstractNumId w:val="21"/>
  </w:num>
  <w:num w:numId="83" w16cid:durableId="1862015609">
    <w:abstractNumId w:val="135"/>
  </w:num>
  <w:num w:numId="84" w16cid:durableId="1631133696">
    <w:abstractNumId w:val="70"/>
  </w:num>
  <w:num w:numId="85" w16cid:durableId="1138304233">
    <w:abstractNumId w:val="116"/>
  </w:num>
  <w:num w:numId="86" w16cid:durableId="400562557">
    <w:abstractNumId w:val="72"/>
  </w:num>
  <w:num w:numId="87" w16cid:durableId="333149423">
    <w:abstractNumId w:val="140"/>
  </w:num>
  <w:num w:numId="88" w16cid:durableId="458688369">
    <w:abstractNumId w:val="66"/>
  </w:num>
  <w:num w:numId="89" w16cid:durableId="1873955791">
    <w:abstractNumId w:val="42"/>
  </w:num>
  <w:num w:numId="90" w16cid:durableId="909315939">
    <w:abstractNumId w:val="8"/>
  </w:num>
  <w:num w:numId="91" w16cid:durableId="116796549">
    <w:abstractNumId w:val="121"/>
  </w:num>
  <w:num w:numId="92" w16cid:durableId="510532697">
    <w:abstractNumId w:val="37"/>
  </w:num>
  <w:num w:numId="93" w16cid:durableId="1890459726">
    <w:abstractNumId w:val="63"/>
  </w:num>
  <w:num w:numId="94" w16cid:durableId="1786457288">
    <w:abstractNumId w:val="0"/>
  </w:num>
  <w:num w:numId="95" w16cid:durableId="697006971">
    <w:abstractNumId w:val="41"/>
  </w:num>
  <w:num w:numId="96" w16cid:durableId="1662389241">
    <w:abstractNumId w:val="139"/>
  </w:num>
  <w:num w:numId="97" w16cid:durableId="516425377">
    <w:abstractNumId w:val="2"/>
  </w:num>
  <w:num w:numId="98" w16cid:durableId="1483037446">
    <w:abstractNumId w:val="130"/>
  </w:num>
  <w:num w:numId="99" w16cid:durableId="646276796">
    <w:abstractNumId w:val="62"/>
  </w:num>
  <w:num w:numId="100" w16cid:durableId="1460150215">
    <w:abstractNumId w:val="3"/>
  </w:num>
  <w:num w:numId="101" w16cid:durableId="1052921118">
    <w:abstractNumId w:val="100"/>
  </w:num>
  <w:num w:numId="102" w16cid:durableId="1285039336">
    <w:abstractNumId w:val="53"/>
  </w:num>
  <w:num w:numId="103" w16cid:durableId="1353071395">
    <w:abstractNumId w:val="31"/>
  </w:num>
  <w:num w:numId="104" w16cid:durableId="553348739">
    <w:abstractNumId w:val="105"/>
  </w:num>
  <w:num w:numId="105" w16cid:durableId="979072321">
    <w:abstractNumId w:val="126"/>
  </w:num>
  <w:num w:numId="106" w16cid:durableId="1998486530">
    <w:abstractNumId w:val="23"/>
  </w:num>
  <w:num w:numId="107" w16cid:durableId="1319459681">
    <w:abstractNumId w:val="39"/>
  </w:num>
  <w:num w:numId="108" w16cid:durableId="1629238028">
    <w:abstractNumId w:val="134"/>
  </w:num>
  <w:num w:numId="109" w16cid:durableId="381293729">
    <w:abstractNumId w:val="10"/>
  </w:num>
  <w:num w:numId="110" w16cid:durableId="675108441">
    <w:abstractNumId w:val="33"/>
  </w:num>
  <w:num w:numId="111" w16cid:durableId="446658973">
    <w:abstractNumId w:val="113"/>
  </w:num>
  <w:num w:numId="112" w16cid:durableId="1318343907">
    <w:abstractNumId w:val="104"/>
  </w:num>
  <w:num w:numId="113" w16cid:durableId="624240996">
    <w:abstractNumId w:val="102"/>
  </w:num>
  <w:num w:numId="114" w16cid:durableId="766972627">
    <w:abstractNumId w:val="47"/>
  </w:num>
  <w:num w:numId="115" w16cid:durableId="1136412529">
    <w:abstractNumId w:val="94"/>
  </w:num>
  <w:num w:numId="116" w16cid:durableId="1557666903">
    <w:abstractNumId w:val="131"/>
  </w:num>
  <w:num w:numId="117" w16cid:durableId="1328555212">
    <w:abstractNumId w:val="114"/>
  </w:num>
  <w:num w:numId="118" w16cid:durableId="1713840292">
    <w:abstractNumId w:val="106"/>
  </w:num>
  <w:num w:numId="119" w16cid:durableId="300498447">
    <w:abstractNumId w:val="118"/>
  </w:num>
  <w:num w:numId="120" w16cid:durableId="995761185">
    <w:abstractNumId w:val="145"/>
  </w:num>
  <w:num w:numId="121" w16cid:durableId="1725250364">
    <w:abstractNumId w:val="95"/>
  </w:num>
  <w:num w:numId="122" w16cid:durableId="1206718663">
    <w:abstractNumId w:val="45"/>
  </w:num>
  <w:num w:numId="123" w16cid:durableId="1939948170">
    <w:abstractNumId w:val="91"/>
  </w:num>
  <w:num w:numId="124" w16cid:durableId="1083258955">
    <w:abstractNumId w:val="142"/>
  </w:num>
  <w:num w:numId="125" w16cid:durableId="215553079">
    <w:abstractNumId w:val="78"/>
  </w:num>
  <w:num w:numId="126" w16cid:durableId="1542279054">
    <w:abstractNumId w:val="55"/>
  </w:num>
  <w:num w:numId="127" w16cid:durableId="786654780">
    <w:abstractNumId w:val="76"/>
  </w:num>
  <w:num w:numId="128" w16cid:durableId="31199046">
    <w:abstractNumId w:val="109"/>
  </w:num>
  <w:num w:numId="129" w16cid:durableId="855772911">
    <w:abstractNumId w:val="32"/>
  </w:num>
  <w:num w:numId="130" w16cid:durableId="672487903">
    <w:abstractNumId w:val="20"/>
  </w:num>
  <w:num w:numId="131" w16cid:durableId="1391687799">
    <w:abstractNumId w:val="11"/>
  </w:num>
  <w:num w:numId="132" w16cid:durableId="1107849964">
    <w:abstractNumId w:val="84"/>
  </w:num>
  <w:num w:numId="133" w16cid:durableId="767624148">
    <w:abstractNumId w:val="26"/>
  </w:num>
  <w:num w:numId="134" w16cid:durableId="1980380368">
    <w:abstractNumId w:val="146"/>
  </w:num>
  <w:num w:numId="135" w16cid:durableId="642849636">
    <w:abstractNumId w:val="88"/>
  </w:num>
  <w:num w:numId="136" w16cid:durableId="463621921">
    <w:abstractNumId w:val="127"/>
  </w:num>
  <w:num w:numId="137" w16cid:durableId="5833524">
    <w:abstractNumId w:val="144"/>
  </w:num>
  <w:num w:numId="138" w16cid:durableId="794714050">
    <w:abstractNumId w:val="24"/>
  </w:num>
  <w:num w:numId="139" w16cid:durableId="1618870903">
    <w:abstractNumId w:val="129"/>
  </w:num>
  <w:num w:numId="140" w16cid:durableId="1376081604">
    <w:abstractNumId w:val="49"/>
  </w:num>
  <w:num w:numId="141" w16cid:durableId="1935627477">
    <w:abstractNumId w:val="111"/>
  </w:num>
  <w:num w:numId="142" w16cid:durableId="332875093">
    <w:abstractNumId w:val="73"/>
  </w:num>
  <w:num w:numId="143" w16cid:durableId="1609967448">
    <w:abstractNumId w:val="12"/>
  </w:num>
  <w:num w:numId="144" w16cid:durableId="1044789567">
    <w:abstractNumId w:val="14"/>
  </w:num>
  <w:num w:numId="145" w16cid:durableId="175655736">
    <w:abstractNumId w:val="133"/>
  </w:num>
  <w:num w:numId="146" w16cid:durableId="2078086017">
    <w:abstractNumId w:val="115"/>
  </w:num>
  <w:num w:numId="147" w16cid:durableId="1602831073">
    <w:abstractNumId w:val="128"/>
  </w:num>
  <w:num w:numId="148" w16cid:durableId="231738390">
    <w:abstractNumId w:val="107"/>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4B"/>
    <w:rsid w:val="001F2BF0"/>
    <w:rsid w:val="003B7B7C"/>
    <w:rsid w:val="00577413"/>
    <w:rsid w:val="00620A2C"/>
    <w:rsid w:val="007C32D3"/>
    <w:rsid w:val="00A6704B"/>
    <w:rsid w:val="00B16A11"/>
    <w:rsid w:val="00C17D55"/>
    <w:rsid w:val="00CD7B01"/>
    <w:rsid w:val="00DC3FDF"/>
    <w:rsid w:val="00ED5E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6BED"/>
  <w15:chartTrackingRefBased/>
  <w15:docId w15:val="{48CD68CB-697B-43C3-B47F-9DA777AF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6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670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70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70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70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70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70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70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70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670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670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70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70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70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70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70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704B"/>
    <w:rPr>
      <w:rFonts w:eastAsiaTheme="majorEastAsia" w:cstheme="majorBidi"/>
      <w:color w:val="272727" w:themeColor="text1" w:themeTint="D8"/>
    </w:rPr>
  </w:style>
  <w:style w:type="paragraph" w:styleId="Ttulo">
    <w:name w:val="Title"/>
    <w:basedOn w:val="Normal"/>
    <w:next w:val="Normal"/>
    <w:link w:val="TtuloCar"/>
    <w:uiPriority w:val="10"/>
    <w:qFormat/>
    <w:rsid w:val="00A6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70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70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70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704B"/>
    <w:pPr>
      <w:spacing w:before="160"/>
      <w:jc w:val="center"/>
    </w:pPr>
    <w:rPr>
      <w:i/>
      <w:iCs/>
      <w:color w:val="404040" w:themeColor="text1" w:themeTint="BF"/>
    </w:rPr>
  </w:style>
  <w:style w:type="character" w:customStyle="1" w:styleId="CitaCar">
    <w:name w:val="Cita Car"/>
    <w:basedOn w:val="Fuentedeprrafopredeter"/>
    <w:link w:val="Cita"/>
    <w:uiPriority w:val="29"/>
    <w:rsid w:val="00A6704B"/>
    <w:rPr>
      <w:i/>
      <w:iCs/>
      <w:color w:val="404040" w:themeColor="text1" w:themeTint="BF"/>
    </w:rPr>
  </w:style>
  <w:style w:type="paragraph" w:styleId="Prrafodelista">
    <w:name w:val="List Paragraph"/>
    <w:basedOn w:val="Normal"/>
    <w:uiPriority w:val="34"/>
    <w:qFormat/>
    <w:rsid w:val="00A6704B"/>
    <w:pPr>
      <w:ind w:left="720"/>
      <w:contextualSpacing/>
    </w:pPr>
  </w:style>
  <w:style w:type="character" w:styleId="nfasisintenso">
    <w:name w:val="Intense Emphasis"/>
    <w:basedOn w:val="Fuentedeprrafopredeter"/>
    <w:uiPriority w:val="21"/>
    <w:qFormat/>
    <w:rsid w:val="00A6704B"/>
    <w:rPr>
      <w:i/>
      <w:iCs/>
      <w:color w:val="0F4761" w:themeColor="accent1" w:themeShade="BF"/>
    </w:rPr>
  </w:style>
  <w:style w:type="paragraph" w:styleId="Citadestacada">
    <w:name w:val="Intense Quote"/>
    <w:basedOn w:val="Normal"/>
    <w:next w:val="Normal"/>
    <w:link w:val="CitadestacadaCar"/>
    <w:uiPriority w:val="30"/>
    <w:qFormat/>
    <w:rsid w:val="00A6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704B"/>
    <w:rPr>
      <w:i/>
      <w:iCs/>
      <w:color w:val="0F4761" w:themeColor="accent1" w:themeShade="BF"/>
    </w:rPr>
  </w:style>
  <w:style w:type="character" w:styleId="Referenciaintensa">
    <w:name w:val="Intense Reference"/>
    <w:basedOn w:val="Fuentedeprrafopredeter"/>
    <w:uiPriority w:val="32"/>
    <w:qFormat/>
    <w:rsid w:val="00A6704B"/>
    <w:rPr>
      <w:b/>
      <w:bCs/>
      <w:smallCaps/>
      <w:color w:val="0F4761" w:themeColor="accent1" w:themeShade="BF"/>
      <w:spacing w:val="5"/>
    </w:rPr>
  </w:style>
  <w:style w:type="paragraph" w:customStyle="1" w:styleId="msonormal0">
    <w:name w:val="msonormal"/>
    <w:basedOn w:val="Normal"/>
    <w:rsid w:val="00A6704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ds-markdown-paragraph">
    <w:name w:val="ds-markdown-paragraph"/>
    <w:basedOn w:val="Normal"/>
    <w:rsid w:val="00A6704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A6704B"/>
    <w:rPr>
      <w:i/>
      <w:iCs/>
    </w:rPr>
  </w:style>
  <w:style w:type="character" w:styleId="Fuerte">
    <w:name w:val="Strong"/>
    <w:basedOn w:val="Fuentedeprrafopredeter"/>
    <w:uiPriority w:val="22"/>
    <w:qFormat/>
    <w:rsid w:val="00A6704B"/>
    <w:rPr>
      <w:b/>
      <w:bCs/>
    </w:rPr>
  </w:style>
  <w:style w:type="character" w:customStyle="1" w:styleId="katex">
    <w:name w:val="katex"/>
    <w:basedOn w:val="Fuentedeprrafopredeter"/>
    <w:rsid w:val="00A6704B"/>
  </w:style>
  <w:style w:type="character" w:customStyle="1" w:styleId="katex-mathml">
    <w:name w:val="katex-mathml"/>
    <w:basedOn w:val="Fuentedeprrafopredeter"/>
    <w:rsid w:val="00A6704B"/>
  </w:style>
  <w:style w:type="character" w:customStyle="1" w:styleId="katex-html">
    <w:name w:val="katex-html"/>
    <w:basedOn w:val="Fuentedeprrafopredeter"/>
    <w:rsid w:val="00A6704B"/>
  </w:style>
  <w:style w:type="character" w:customStyle="1" w:styleId="base">
    <w:name w:val="base"/>
    <w:basedOn w:val="Fuentedeprrafopredeter"/>
    <w:rsid w:val="00A6704B"/>
  </w:style>
  <w:style w:type="character" w:customStyle="1" w:styleId="strut">
    <w:name w:val="strut"/>
    <w:basedOn w:val="Fuentedeprrafopredeter"/>
    <w:rsid w:val="00A6704B"/>
  </w:style>
  <w:style w:type="character" w:customStyle="1" w:styleId="mord">
    <w:name w:val="mord"/>
    <w:basedOn w:val="Fuentedeprrafopredeter"/>
    <w:rsid w:val="00A6704B"/>
  </w:style>
  <w:style w:type="character" w:customStyle="1" w:styleId="mpunct">
    <w:name w:val="mpunct"/>
    <w:basedOn w:val="Fuentedeprrafopredeter"/>
    <w:rsid w:val="00A6704B"/>
  </w:style>
  <w:style w:type="character" w:customStyle="1" w:styleId="mspace">
    <w:name w:val="mspace"/>
    <w:basedOn w:val="Fuentedeprrafopredeter"/>
    <w:rsid w:val="00A6704B"/>
  </w:style>
  <w:style w:type="character" w:customStyle="1" w:styleId="vlist-t">
    <w:name w:val="vlist-t"/>
    <w:basedOn w:val="Fuentedeprrafopredeter"/>
    <w:rsid w:val="00A6704B"/>
  </w:style>
  <w:style w:type="character" w:customStyle="1" w:styleId="vlist-r">
    <w:name w:val="vlist-r"/>
    <w:basedOn w:val="Fuentedeprrafopredeter"/>
    <w:rsid w:val="00A6704B"/>
  </w:style>
  <w:style w:type="character" w:customStyle="1" w:styleId="vlist">
    <w:name w:val="vlist"/>
    <w:basedOn w:val="Fuentedeprrafopredeter"/>
    <w:rsid w:val="00A6704B"/>
  </w:style>
  <w:style w:type="character" w:customStyle="1" w:styleId="pstrut">
    <w:name w:val="pstrut"/>
    <w:basedOn w:val="Fuentedeprrafopredeter"/>
    <w:rsid w:val="00A6704B"/>
  </w:style>
  <w:style w:type="character" w:customStyle="1" w:styleId="accent-body">
    <w:name w:val="accent-body"/>
    <w:basedOn w:val="Fuentedeprrafopredeter"/>
    <w:rsid w:val="00A6704B"/>
  </w:style>
  <w:style w:type="character" w:customStyle="1" w:styleId="mopen">
    <w:name w:val="mopen"/>
    <w:basedOn w:val="Fuentedeprrafopredeter"/>
    <w:rsid w:val="00A6704B"/>
  </w:style>
  <w:style w:type="character" w:customStyle="1" w:styleId="mclose">
    <w:name w:val="mclose"/>
    <w:basedOn w:val="Fuentedeprrafopredeter"/>
    <w:rsid w:val="00A67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63</Pages>
  <Words>17429</Words>
  <Characters>95861</Characters>
  <Application>Microsoft Office Word</Application>
  <DocSecurity>0</DocSecurity>
  <Lines>798</Lines>
  <Paragraphs>226</Paragraphs>
  <ScaleCrop>false</ScaleCrop>
  <Company/>
  <LinksUpToDate>false</LinksUpToDate>
  <CharactersWithSpaces>113064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7</cp:revision>
  <dcterms:created xsi:type="dcterms:W3CDTF">2026-05-30T13:39:00Z</dcterms:created>
  <dcterms:modified xsi:type="dcterms:W3CDTF">2026-05-30T14:16:00Z</dcterms:modified>
</cp:coreProperties>
</file>