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5gbnsaccysy2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45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50"/>
        <w:gridCol w:w="7095"/>
        <w:tblGridChange w:id="0">
          <w:tblGrid>
            <w:gridCol w:w="2550"/>
            <w:gridCol w:w="709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Hasta este momento hemos realizado los mockups del componente dashboard de nuestro proyecto, y también se desarrolló de forma completa el componente ETL.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Realizamos ajustes a la metodología, yendo de scrum a kanban para tomar provecho de la flexibilidad y visualización.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.</w:t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both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1. Desarrollar un microservicio ETL que procese, enriquezca y gestione eficientemente la información de proveedores, generando datasets optimizados para la interacción con agentes de IA de voz.</w:t>
            </w:r>
          </w:p>
          <w:p w:rsidR="00000000" w:rsidDel="00000000" w:rsidP="00000000" w:rsidRDefault="00000000" w:rsidRPr="00000000" w14:paraId="00000012">
            <w:pPr>
              <w:jc w:val="both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2. Implementar agentes de IA de voz utilizando la plataforma dapta.ai para automatizar el contacto inicial con proveedores, generando información de calidad sobre intenciones de participación en licitaciones.</w:t>
            </w:r>
          </w:p>
          <w:p w:rsidR="00000000" w:rsidDel="00000000" w:rsidP="00000000" w:rsidRDefault="00000000" w:rsidRPr="00000000" w14:paraId="00000013">
            <w:pPr>
              <w:jc w:val="both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3. Crear un dashboard de monitoreo web utilizando React y Node.js conectado a MySQL, que visualice en tiempo real métricas de rendimiento del sistema y progreso hacia los objetivos establecidos.</w:t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Kanban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En el informe de avance podremos presentar los diagramas de arquitectura 4+1, además de una llamada real realizada utilizando lo desarrollado.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hyperlink r:id="rId9">
              <w:r w:rsidDel="00000000" w:rsidR="00000000" w:rsidRPr="00000000">
                <w:rPr>
                  <w:i w:val="1"/>
                  <w:iCs w:val="1"/>
                  <w:color w:val="0000ee"/>
                  <w:sz w:val="20"/>
                  <w:szCs w:val="20"/>
                  <w:u w:val="single"/>
                  <w:rtl w:val="0"/>
                </w:rPr>
                <w:t xml:space="preserve">ER VISTA LOGICA.png</w:t>
              </w:r>
            </w:hyperlink>
            <w:hyperlink r:id="rId10">
              <w:r w:rsidDel="00000000" w:rsidR="00000000" w:rsidRPr="00000000">
                <w:rPr>
                  <w:i w:val="1"/>
                  <w:iCs w:val="1"/>
                  <w:color w:val="0000ee"/>
                  <w:sz w:val="20"/>
                  <w:szCs w:val="20"/>
                  <w:u w:val="single"/>
                  <w:rtl w:val="0"/>
                </w:rPr>
                <w:t xml:space="preserve">DIAGRAMA PAQUETES VISTA DESARROLLO.png</w:t>
              </w:r>
            </w:hyperlink>
            <w:hyperlink r:id="rId11">
              <w:r w:rsidDel="00000000" w:rsidR="00000000" w:rsidRPr="00000000">
                <w:rPr>
                  <w:i w:val="1"/>
                  <w:iCs w:val="1"/>
                  <w:color w:val="0000ee"/>
                  <w:sz w:val="20"/>
                  <w:szCs w:val="20"/>
                  <w:u w:val="single"/>
                  <w:rtl w:val="0"/>
                </w:rPr>
                <w:t xml:space="preserve">DIAGRAMA DESPLIEGUE VISTA FISICA.png</w:t>
              </w:r>
            </w:hyperlink>
            <w:hyperlink r:id="rId12">
              <w:r w:rsidDel="00000000" w:rsidR="00000000" w:rsidRPr="00000000">
                <w:rPr>
                  <w:i w:val="1"/>
                  <w:iCs w:val="1"/>
                  <w:color w:val="0000ee"/>
                  <w:sz w:val="20"/>
                  <w:szCs w:val="20"/>
                  <w:u w:val="single"/>
                  <w:rtl w:val="0"/>
                </w:rPr>
                <w:t xml:space="preserve">DIAGRAMA DE SECUENCIA VISTA DE PROCESOS.png</w:t>
              </w:r>
            </w:hyperlink>
            <w:hyperlink r:id="rId13">
              <w:r w:rsidDel="00000000" w:rsidR="00000000" w:rsidRPr="00000000">
                <w:rPr>
                  <w:i w:val="1"/>
                  <w:iCs w:val="1"/>
                  <w:color w:val="0000ee"/>
                  <w:sz w:val="20"/>
                  <w:szCs w:val="20"/>
                  <w:u w:val="single"/>
                  <w:rtl w:val="0"/>
                </w:rPr>
                <w:t xml:space="preserve">CASOS DE USO VISTA ESCENARIO.png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page" w:horzAnchor="margin" w:tblpXSpec="center" w:tblpY="3517"/>
        <w:tblW w:w="9776.000000000002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  <w:tblGridChange w:id="0">
          <w:tblGrid>
            <w:gridCol w:w="1328"/>
            <w:gridCol w:w="1077"/>
            <w:gridCol w:w="1276"/>
            <w:gridCol w:w="1276"/>
            <w:gridCol w:w="1275"/>
            <w:gridCol w:w="1276"/>
            <w:gridCol w:w="1418"/>
            <w:gridCol w:w="850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Integración de tecnologías, gestión de un proyecto, desarrollo de principio a fin, manejo de bases de datos, aplicación   de buenas prácticas de la industria.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Las principales actividades son el desarrollo del ETL, configuración del agente de voz, desarrollo del dashboard y la conexión entre los componentes.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Recursos: </w:t>
            </w:r>
          </w:p>
          <w:p w:rsidR="00000000" w:rsidDel="00000000" w:rsidP="00000000" w:rsidRDefault="00000000" w:rsidRPr="00000000" w14:paraId="00000030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Dos programadores, con disponibilidad de 30 horas semanales.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ETL: 6 semanas</w:t>
            </w:r>
          </w:p>
          <w:p w:rsidR="00000000" w:rsidDel="00000000" w:rsidP="00000000" w:rsidRDefault="00000000" w:rsidRPr="00000000" w14:paraId="00000032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Dashboard: 4 semanas</w:t>
            </w:r>
          </w:p>
          <w:p w:rsidR="00000000" w:rsidDel="00000000" w:rsidP="00000000" w:rsidRDefault="00000000" w:rsidRPr="00000000" w14:paraId="00000033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Agente de voz: 4 semanas</w:t>
            </w:r>
          </w:p>
          <w:p w:rsidR="00000000" w:rsidDel="00000000" w:rsidP="00000000" w:rsidRDefault="00000000" w:rsidRPr="00000000" w14:paraId="00000034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Conexión: 2 semanas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Jesús Chausu estará encargado del desarrollo del ETL y agente de voz. Dheyerard Rogat se encargará del desarrollo del dashboard, y la conexión entre estos será responsabilidad de ambos.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Dificultades: Tecnología relativamente nueva, debe aprenderse cuidadosamente. </w:t>
            </w:r>
          </w:p>
          <w:p w:rsidR="00000000" w:rsidDel="00000000" w:rsidP="00000000" w:rsidRDefault="00000000" w:rsidRPr="00000000" w14:paraId="00000037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Facilitadores: Experiencia en el stack escogido.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ETL: Completado</w:t>
            </w:r>
          </w:p>
          <w:p w:rsidR="00000000" w:rsidDel="00000000" w:rsidP="00000000" w:rsidRDefault="00000000" w:rsidRPr="00000000" w14:paraId="00000039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Dashboard:No iniciado</w:t>
            </w:r>
          </w:p>
          <w:p w:rsidR="00000000" w:rsidDel="00000000" w:rsidP="00000000" w:rsidRDefault="00000000" w:rsidRPr="00000000" w14:paraId="0000003A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Agente de voz: En curso</w:t>
            </w:r>
          </w:p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Conexión; No iniciado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Hasta el momento realizamos ajustes en el stack tecnológico para el dashboard.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42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Factores que facilitaron el desarrollo del proyecto han sido la experiencia en el stack escogido, junto al trabajo en equipo.</w:t>
            </w:r>
          </w:p>
          <w:p w:rsidR="00000000" w:rsidDel="00000000" w:rsidP="00000000" w:rsidRDefault="00000000" w:rsidRPr="00000000" w14:paraId="00000045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Dificultades: Ciertas partes del proyecto utilizan tecnologías nuevas, por lo que se debió dedicar un tiempo a estudiarlas antes de poder desarrollar.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No realizamos ajustes a las actividades, ya que el objetivo y la forma de llegar a este se mantuvo, independiente de cambios como la metodología o stack tecnológico.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Hasta el momento no hemos comenzado el desarrollo del dashboard ni la conexión de los componentes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53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headerReference r:id="rId14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D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5E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F">
          <w:pPr>
            <w:jc w:val="center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9f5YKwJRe-dKra1Asq1y-S0d7jyNwTji/view?usp=drive_link" TargetMode="External"/><Relationship Id="rId10" Type="http://schemas.openxmlformats.org/officeDocument/2006/relationships/hyperlink" Target="https://drive.google.com/file/d/16ulDSWEPCFZOXyzycYqFouxItaqGG6w6/view?usp=drive_link" TargetMode="External"/><Relationship Id="rId13" Type="http://schemas.openxmlformats.org/officeDocument/2006/relationships/hyperlink" Target="https://drive.google.com/file/d/17bL9FQZINIxpSYac-c0_yF7QuZjjjxS_/view?usp=drive_link" TargetMode="External"/><Relationship Id="rId12" Type="http://schemas.openxmlformats.org/officeDocument/2006/relationships/hyperlink" Target="https://drive.google.com/file/d/1LICe3I_7ze0PlzNt1w9i7wghp1RlpTYL/view?usp=driv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drive.google.com/file/d/1KZdUi86UAt0WKiK5X4Dy-waOZnItEynX/view?usp=drive_link" TargetMode="External"/><Relationship Id="rId14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OGxpOX/aOCXqB7S0iDb8ktNhvA==">CgMxLjAyDmguNWdibnNhY2N5c3kyOAByITFfWWJNcVNCbEZnTGp3WFNrRk1SWURocEhBZHpPSnJZOA==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