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urn:schemas-microsoft-com:vml" xmlns:ns3="urn:schemas-microsoft-com:office:office">
  <ns0:body>
    <ns0:p ns0:rsidR="00000000" ns0:rsidDel="00000000" ns0:rsidP="00000000" ns0:rsidRDefault="00000000" ns0:rsidRPr="00000000" ns1:paraId="00000001">
      <ns0:pPr>
        <ns0:pStyle ns0:val="Heading2"/>
        <ns0:jc ns0:val="center"/>
        <ns0:rPr/>
      </ns0:pPr>
      <ns0:bookmarkStart ns0:colFirst="0" ns0:colLast="0" ns0:name="_7nlk2ynsm6vx" ns0:id="0"/>
      <ns0:bookmarkEnd ns0:id="0"/>
      <ns0:r ns0:rsidDel="00000000" ns0:rsidR="00000000" ns0:rsidRPr="00000000">
        <ns0:rPr>
          <ns0:rFonts ns0:ascii="Google Sans" ns0:cs="Google Sans" ns0:eastAsia="Google Sans" ns0:hAnsi="Google Sans"/>
          <ns0:rtl ns0:val="0"/>
        </ns0:rPr>
        <ns0:t xml:space="preserve">Access controls worksheet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1296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490"/>
        <ns0:gridCol ns0:w="3990"/>
        <ns0:gridCol ns0:w="3240"/>
        <ns0:gridCol ns0:w="3240"/>
        <ns0:tblGridChange ns0:id="0">
          <ns0:tblGrid>
            <ns0:gridCol ns0:w="2490"/>
            <ns0:gridCol ns0:w="3990"/>
            <ns0:gridCol ns0:w="3240"/>
            <ns0:gridCol ns0:w="3240"/>
          </ns0:tblGrid>
        </ns0:tblGridChange>
      </ns0:tblGrid>
      <ns0:tr>
        <ns0:trPr>
          <ns0:cantSplit ns0:val="0"/>
          <ns0:trHeight ns0:val="870.5599999999998" ns0:hRule="atLeast"/>
          <ns0:tblHeader ns0:val="1"/>
        </ns0:trPr>
        <ns0:tc>
          <ns0:tcPr>
            <ns0:tcBorders>
              <ns0:top ns0:color="000000" ns0:space="0" ns0:sz="0" ns0:val="nil"/>
              <ns0:lef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6">
            <ns0:pPr>
              <ns0:pStyle ns0:val="Heading3"/>
              <ns0:widowControl ns0:val="0"/>
              <ns0:spacing ns0:line="240" ns0:lineRule="auto"/>
              <ns0:rPr>
                <ns0:rFonts ns0:ascii="Google Sans" ns0:cs="Google Sans" ns0:eastAsia="Google Sans" ns0:hAnsi="Google Sans"/>
                <ns0:b ns0:val="1"/>
              </ns0:rPr>
            </ns0:pPr>
            <ns0:bookmarkStart ns0:colFirst="0" ns0:colLast="0" ns0:name="_8bv9nq4duam2" ns0:id="1"/>
            <ns0:bookmarkEnd ns0:id="1"/>
            <ns0:r ns0:rsidDel="00000000" ns0:rsidR="00000000" ns0:rsidRPr="00000000"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Note(s)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7">
            <ns0:pPr>
              <ns0:pStyle ns0:val="Heading3"/>
              <ns0:widowControl ns0:val="0"/>
              <ns0:spacing ns0:line="240" ns0:lineRule="auto"/>
              <ns0:rPr>
                <ns0:rFonts ns0:ascii="Google Sans" ns0:cs="Google Sans" ns0:eastAsia="Google Sans" ns0:hAnsi="Google Sans"/>
                <ns0:b ns0:val="1"/>
              </ns0:rPr>
            </ns0:pPr>
            <ns0:bookmarkStart ns0:colFirst="0" ns0:colLast="0" ns0:name="_rxspniwba9g" ns0:id="2"/>
            <ns0:bookmarkEnd ns0:id="2"/>
            <ns0:r ns0:rsidDel="00000000" ns0:rsidR="00000000" ns0:rsidRPr="00000000"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Issue(s)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8">
            <ns0:pPr>
              <ns0:pStyle ns0:val="Heading3"/>
              <ns0:widowControl ns0:val="0"/>
              <ns0:spacing ns0:line="240" ns0:lineRule="auto"/>
              <ns0:rPr>
                <ns0:rFonts ns0:ascii="Google Sans" ns0:cs="Google Sans" ns0:eastAsia="Google Sans" ns0:hAnsi="Google Sans"/>
                <ns0:b ns0:val="1"/>
              </ns0:rPr>
            </ns0:pPr>
            <ns0:bookmarkStart ns0:colFirst="0" ns0:colLast="0" ns0:name="_z0mscnrcfmn1" ns0:id="3"/>
            <ns0:bookmarkEnd ns0:id="3"/>
            <ns0:r ns0:rsidDel="00000000" ns0:rsidR="00000000" ns0:rsidRPr="00000000"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Recommendation(s)</ns0:t>
            </ns0:r>
          </ns0:p>
        </ns0:tc>
      </ns0:tr>
      <ns0:tr>
        <ns0:trPr>
          <ns0:cantSplit ns0:val="0"/>
          <ns0:trHeight ns0:val="2889.4" ns0:hRule="atLeast"/>
          <ns0:tblHeader ns0:val="0"/>
        </ns0:trPr>
        <ns0:tc>
          <ns0:tcPr>
            <ns0:shd ns0:fill="auto" ns0:val="clear"/>
            <ns0:tcMar>
              <ns0:top ns0:w="99.36" ns0:type="dxa"/>
              <ns0:left ns0:w="99.36" ns0:type="dxa"/>
              <ns0:bottom ns0:w="99.36" ns0:type="dxa"/>
              <ns0:right ns0:w="99.36" ns0:type="dxa"/>
            </ns0:tcMar>
            <ns0:vAlign ns0:val="top"/>
          </ns0:tcPr>
          <ns0:p ns0:rsidR="00000000" ns0:rsidDel="00000000" ns0:rsidP="00000000" ns0:rsidRDefault="00000000" ns0:rsidRPr="00000000" ns1:paraId="00000009">
            <ns0:pPr>
              <ns0:widowControl ns0:val="0"/>
              <ns0:spacing ns0:line="240" ns0:lineRule="auto"/>
              <ns0:rPr>
                <ns0:rFonts ns0:ascii="Google Sans" ns0:cs="Google Sans" ns0:eastAsia="Google Sans" ns0:hAnsi="Google Sans"/>
                <ns0:b ns0:val="1"/>
                <ns0:sz ns0:val="28"/>
                <ns0:szCs ns0:val="28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b ns0:val="1"/>
                <ns0:sz ns0:val="28"/>
                <ns0:szCs ns0:val="28"/>
                <ns0:rtl ns0:val="0"/>
              </ns0:rPr>
              <ns0:t xml:space="preserve">Authorization /authentication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rPr>
                <ns0:rFonts ns0:ascii="Google Sans" ns0:cs="Google Sans" ns0:eastAsia="Google Sans" ns0:hAnsi="Google Sans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Objective:</ns0:t>
            </ns0:r>
            <ns0:r ns0:rsidDel="00000000" ns0:rsidR="00000000" ns0:rsidRPr="00000000">
              <ns0:rPr>
                <ns0:rFonts ns0:ascii="Google Sans" ns0:cs="Google Sans" ns0:eastAsia="Google Sans" ns0:hAnsi="Google Sans"/>
                <ns0:rtl ns0:val="0"/>
              </ns0:rPr>
              <ns0:t xml:space="preserve"> Make 1-2 notes of information that can help identify the threat:</ns0:t>
            </ns0:r>
          </ns0:p>
          <ns0:p ns0:rsidR="00000000" ns0:rsidDel="00000000" ns0:rsidP="00000000" ns0:rsidRDefault="00000000" ns0:rsidRPr="00000000" ns1:paraId="0000000B">
            <ns0:pPr>
              <ns0:widowControl ns0:val="0"/>
              <ns0:numPr>
                <ns0:ilvl ns0:val="0"/>
                <ns0:numId ns0:val="3"/>
              </ns0:numPr>
              <ns0:spacing ns0:line="240" ns0:lineRule="auto"/>
              <ns0:ind ns0:left="720" ns0:hanging="360"/>
              <ns0:rPr>
                <ns0:rFonts ns0:ascii="Google Sans" ns0:cs="Google Sans" ns0:eastAsia="Google Sans" ns0:hAnsi="Google Sans"/>
                <ns0:i ns0:val="1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i ns0:val="1"/>
                <ns0:rtl ns0:val="0"/>
              </ns0:rPr>
              <ns0:t xml:space="preserve">Who caused this incident?</ns0:t>
            </ns0:r>
          </ns0:p>
          <ns0:p ns0:rsidR="00000000" ns0:rsidDel="00000000" ns0:rsidP="00000000" ns0:rsidRDefault="00000000" ns0:rsidRPr="00000000" ns1:paraId="0000000C">
            <ns0:pPr>
              <ns0:widowControl ns0:val="0"/>
              <ns0:numPr>
                <ns0:ilvl ns0:val="0"/>
                <ns0:numId ns0:val="3"/>
              </ns0:numPr>
              <ns0:spacing ns0:line="240" ns0:lineRule="auto"/>
              <ns0:ind ns0:left="720" ns0:hanging="360"/>
              <ns0:rPr>
                <ns0:rFonts ns0:ascii="Google Sans" ns0:cs="Google Sans" ns0:eastAsia="Google Sans" ns0:hAnsi="Google Sans"/>
                <ns0:i ns0:val="1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i ns0:val="1"/>
                <ns0:rtl ns0:val="0"/>
              </ns0:rPr>
              <ns0:t xml:space="preserve">When did it occur?</ns0:t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numPr>
                <ns0:ilvl ns0:val="0"/>
                <ns0:numId ns0:val="3"/>
              </ns0:numPr>
              <ns0:spacing ns0:line="240" ns0:lineRule="auto"/>
              <ns0:ind ns0:left="720" ns0:hanging="360"/>
              <ns0:rPr>
                <ns0:rFonts ns0:ascii="Google Sans" ns0:cs="Google Sans" ns0:eastAsia="Google Sans" ns0:hAnsi="Google Sans"/>
                <ns0:i ns0:val="1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i ns0:val="1"/>
                <ns0:rtl ns0:val="0"/>
              </ns0:rPr>
              <ns0:t xml:space="preserve">What device was used?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/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--- COMPLETED NOTES ---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• Threat Actor / User: User 'Legal\Administrator' logged in from IP address 152.207.255.255. Cross-referencing the Employee Directory shows this IP address belongs to Robert Taylor Jr., a Legal Attorney (Contractor).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• Date &amp; Time: The incident occurred on 10/03/2023 at 8:29:57 AM.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• Device &amp; Action: Computer 'Up2-NoGud' was used to execute an unauthorized payroll modification (Payroll event added: FAUX_BANK).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/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--- COMPLETED NOTES ---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- Threat Actor / User: User 'Legal\Administrator' logged in from IP address 152.207.255.255. Cross-referencing the Employee Directory shows this IP address belongs to Robert Taylor Jr., a Legal Attorney (Contractor).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- Date &amp; Time: The incident occurred on 10/03/2023 at 8:29:57 AM.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- Device &amp; Action: Computer 'Up2-NoGud' was used to execute an unauthorized payroll modification (Payroll event added: FAUX_BANK).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rPr>
                <ns0:rFonts ns0:ascii="Google Sans" ns0:cs="Google Sans" ns0:eastAsia="Google Sans" ns0:hAnsi="Google Sans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Objective:</ns0:t>
            </ns0:r>
            <ns0:r ns0:rsidDel="00000000" ns0:rsidR="00000000" ns0:rsidRPr="00000000">
              <ns0:rPr>
                <ns0:rFonts ns0:ascii="Google Sans" ns0:cs="Google Sans" ns0:eastAsia="Google Sans" ns0:hAnsi="Google Sans"/>
                <ns0:rtl ns0:val="0"/>
              </ns0:rPr>
              <ns0:t xml:space="preserve"> Based on your notes, list 1-2 authorization issues:</ns0:t>
            </ns0:r>
          </ns0:p>
          <ns0:p ns0:rsidR="00000000" ns0:rsidDel="00000000" ns0:rsidP="00000000" ns0:rsidRDefault="00000000" ns0:rsidRPr="00000000" ns1:paraId="0000000F">
            <ns0:pPr>
              <ns0:widowControl ns0:val="0"/>
              <ns0:numPr>
                <ns0:ilvl ns0:val="0"/>
                <ns0:numId ns0:val="1"/>
              </ns0:numPr>
              <ns0:spacing ns0:line="240" ns0:lineRule="auto"/>
              <ns0:ind ns0:left="720" ns0:hanging="360"/>
              <ns0:rPr>
                <ns0:rFonts ns0:ascii="Google Sans" ns0:cs="Google Sans" ns0:eastAsia="Google Sans" ns0:hAnsi="Google Sans"/>
                <ns0:i ns0:val="1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i ns0:val="1"/>
                <ns0:rtl ns0:val="0"/>
              </ns0:rPr>
              <ns0:t xml:space="preserve">What level of access did the user have?</ns0:t>
            </ns0:r>
          </ns0:p>
          <ns0:p ns0:rsidR="00000000" ns0:rsidDel="00000000" ns0:rsidP="00000000" ns0:rsidRDefault="00000000" ns0:rsidRPr="00000000" ns1:paraId="00000010">
            <ns0:pPr>
              <ns0:widowControl ns0:val="0"/>
              <ns0:numPr>
                <ns0:ilvl ns0:val="0"/>
                <ns0:numId ns0:val="1"/>
              </ns0:numPr>
              <ns0:spacing ns0:line="240" ns0:lineRule="auto"/>
              <ns0:ind ns0:left="720" ns0:hanging="360"/>
              <ns0:rPr>
                <ns0:rFonts ns0:ascii="Google Sans" ns0:cs="Google Sans" ns0:eastAsia="Google Sans" ns0:hAnsi="Google Sans"/>
                <ns0:i ns0:val="1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i ns0:val="1"/>
                <ns0:rtl ns0:val="0"/>
              </ns0:rPr>
              <ns0:t xml:space="preserve">Should their account be active?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/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--- IDENTIFIED ISSUES ---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1. Inactive/Terminated Account Remained Active: Robert Taylor Jr.'s contract had already ended (End Date listed in directory), but his account and permissions were never revoked or disabled, allowing unauthorized post-employment access.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2. Excessive Privileges (Least Privilege Violation): All employees in the directory (including contractors and non-finance roles) were granted 'Admin' authorization, giving unnecessary administrative control over payroll and core business resources.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3. Generic/Shared Administrator Account: The user logged in using the generic account 'Legal\Administrator', preventing individual identity attribution, damaging accountability, and violating non-repudiation.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/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--- IDENTIFIED ISSUES ---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1. Inactive/Terminated Account Remained Active: Robert Taylor Jr.'s contract had already ended (End Date listed in directory), but his account and permissions were never revoked or disabled, allowing unauthorized post-employment access.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2. Excessive Privileges (Least Privilege Violation): All employees in the directory (including contractors and non-finance roles) were granted 'Admin' authorization, giving unnecessary administrative control over payroll and core business resources.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3. Generic/Shared Administrator Account: The user logged in using the generic account 'Legal\Administrator', preventing individual identity attribution, damaging accountability, and violating non-repudiation.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1">
            <ns0:pPr>
              <ns0:widowControl ns0:val="0"/>
              <ns0:spacing ns0:line="240" ns0:lineRule="auto"/>
              <ns0:rPr>
                <ns0:rFonts ns0:ascii="Google Sans" ns0:cs="Google Sans" ns0:eastAsia="Google Sans" ns0:hAnsi="Google Sans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Objective:</ns0:t>
            </ns0:r>
            <ns0:r ns0:rsidDel="00000000" ns0:rsidR="00000000" ns0:rsidRPr="00000000">
              <ns0:rPr>
                <ns0:rFonts ns0:ascii="Google Sans" ns0:cs="Google Sans" ns0:eastAsia="Google Sans" ns0:hAnsi="Google Sans"/>
                <ns0:rtl ns0:val="0"/>
              </ns0:rPr>
              <ns0:t xml:space="preserve"> Make at least 1 recommendation that could prevent this kind of incident:</ns0:t>
            </ns0:r>
          </ns0:p>
          <ns0:p ns0:rsidR="00000000" ns0:rsidDel="00000000" ns0:rsidP="00000000" ns0:rsidRDefault="00000000" ns0:rsidRPr="00000000" ns1:paraId="00000012">
            <ns0:pPr>
              <ns0:widowControl ns0:val="0"/>
              <ns0:numPr>
                <ns0:ilvl ns0:val="0"/>
                <ns0:numId ns0:val="2"/>
              </ns0:numPr>
              <ns0:spacing ns0:line="240" ns0:lineRule="auto"/>
              <ns0:ind ns0:left="720" ns0:hanging="360"/>
              <ns0:rPr>
                <ns0:rFonts ns0:ascii="Google Sans" ns0:cs="Google Sans" ns0:eastAsia="Google Sans" ns0:hAnsi="Google Sans"/>
                <ns0:i ns0:val="1"/>
              </ns0:rPr>
            </ns0:pPr>
            <ns0:r ns0:rsidDel="00000000" ns0:rsidR="00000000" ns0:rsidRPr="00000000">
              <ns0:rPr>
                <ns0:rFonts ns0:ascii="Google Sans" ns0:cs="Google Sans" ns0:eastAsia="Google Sans" ns0:hAnsi="Google Sans"/>
                <ns0:i ns0:val="1"/>
                <ns0:rtl ns0:val="0"/>
              </ns0:rPr>
              <ns0:t xml:space="preserve">Which technical, operational, or managerial controls could help?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/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--- RECOMMENDED MITIGATIONS ---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1. Formal Offboarding Protocol (Operational Control): Establish an automated access revocation workflow when an employee or contractor leaves the business to immediately disable accounts and revoke all system/file privileges upon termination.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2. Principle of Least Privilege &amp; RBAC (Managerial/Technical Control): Restrict access permissions based strictly on job responsibilities. Transition from global 'Admin' access to Role-Based Access Control (RBAC), ensuring only authorized finance personnel can edit payroll details.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3. Unique User Accounts &amp; Multi-Factor Authentication (Technical Control): Discontinue shared/generic administrator accounts in favor of unique individual user credentials, and mandate Multi-Factor Authentication (MFA) for administrative and financial operations to enforce non-repudiation.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/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b ns0:val="1"/>
                <ns0:rtl ns0:val="0"/>
              </ns0:rPr>
              <ns0:t xml:space="preserve">--- RECOMMENDED MITIGATIONS ---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1. Formal Offboarding Protocol (Operational Control): Establish an automated access revocation workflow when an employee or contractor leaves the business to immediately disable accounts and revoke all system/file privileges upon termination.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2. Principle of Least Privilege &amp; RBAC (Managerial/Technical Control): Restrict access permissions based strictly on job responsibilities. Transition from global 'Admin' access to Role-Based Access Control (RBAC), ensuring only authorized finance personnel can edit payroll details.</ns0:t>
            </ns0:r>
          </ns0:p>
          <ns0:p>
            <ns0:pPr>
              <ns0:spacing ns0:line="240" ns0:lineRule="auto"/>
            </ns0:pPr>
            <ns0:r>
              <ns0:rPr>
                <ns0:rFonts ns0:ascii="Google Sans" ns0:cs="Google Sans" ns0:eastAsia="Google Sans" ns0:hAnsi="Google Sans"/>
                <ns0:rtl ns0:val="0"/>
              </ns0:rPr>
              <ns0:t xml:space="preserve">3. Unique User Accounts &amp; Multi-Factor Authentication (Technical Control): Discontinue shared/generic administrator accounts in favor of unique individual user credentials, and mandate Multi-Factor Authentication (MFA) for administrative and financial operations to enforce non-repudiation.</ns0:t>
            </ns0:r>
          </ns0:p>
        </ns0:tc>
      </ns0:tr>
    </ns0:tbl>
    <ns0:p ns0:rsidR="00000000" ns0:rsidDel="00000000" ns0:rsidP="00000000" ns0:rsidRDefault="00000000" ns0:rsidRPr="00000000" ns1:paraId="0000001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rPr/>
      </ns0:pPr>
      <ns0:r ns0:rsidDel="00000000" ns0:rsidR="00000000" ns0:rsidRPr="00000000">
        <ns0:rPr>
          <ns0:rtl ns0:val="0"/>
        </ns0:rPr>
      </ns0:r>
    </ns0:p>
    <ns0:sectPr>
      <ns0:pgSz ns0:h="12240" ns0:w="15840" ns0:orient="landscape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