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975073"/>
        <w:placeholder>
          <w:docPart w:val="2FC8FF0034F64C6BA42069DDAE9841BE"/>
        </w:placeholder>
        <w:temporary/>
        <w:showingPlcHdr/>
        <w15:appearance w15:val="hidden"/>
      </w:sdtPr>
      <w:sdtEndPr/>
      <w:sdtContent>
        <w:p w:rsidR="00595A29" w:rsidRDefault="00812C84">
          <w:pPr>
            <w:pStyle w:val="Title"/>
          </w:pPr>
          <w:r w:rsidRPr="00450BB5">
            <w:rPr>
              <w:sz w:val="44"/>
              <w:szCs w:val="44"/>
            </w:rPr>
            <w:t>memo</w:t>
          </w:r>
        </w:p>
      </w:sdtContent>
    </w:sdt>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has company name and second table has memo information"/>
      </w:tblPr>
      <w:tblGrid>
        <w:gridCol w:w="8640"/>
      </w:tblGrid>
      <w:tr w:rsidR="00595A29">
        <w:trPr>
          <w:trHeight w:val="288"/>
        </w:trPr>
        <w:tc>
          <w:tcPr>
            <w:tcW w:w="8640" w:type="dxa"/>
          </w:tcPr>
          <w:p w:rsidR="00595A29" w:rsidRPr="00812C84" w:rsidRDefault="00C01306" w:rsidP="00812C84">
            <w:pPr>
              <w:pStyle w:val="Heading1"/>
              <w:outlineLvl w:val="0"/>
            </w:pPr>
            <w:r>
              <w:rPr>
                <w:noProof/>
              </w:rPr>
              <w:drawing>
                <wp:inline distT="0" distB="0" distL="0" distR="0">
                  <wp:extent cx="1475668" cy="300478"/>
                  <wp:effectExtent l="0" t="0" r="0" b="4445"/>
                  <wp:docPr id="1" name="Picture 1" descr="United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Healthc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3175" cy="328477"/>
                          </a:xfrm>
                          <a:prstGeom prst="rect">
                            <a:avLst/>
                          </a:prstGeom>
                          <a:noFill/>
                          <a:ln>
                            <a:noFill/>
                          </a:ln>
                        </pic:spPr>
                      </pic:pic>
                    </a:graphicData>
                  </a:graphic>
                </wp:inline>
              </w:drawing>
            </w: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trPr>
          <w:trHeight w:val="32"/>
        </w:trPr>
        <w:sdt>
          <w:sdtPr>
            <w:rPr>
              <w:sz w:val="24"/>
              <w:szCs w:val="24"/>
            </w:rPr>
            <w:id w:val="-1849470194"/>
            <w:placeholder>
              <w:docPart w:val="C98DEC01DEB04959AB64E7CB88259CCB"/>
            </w:placeholder>
            <w:temporary/>
            <w:showingPlcHdr/>
            <w15:appearance w15:val="hidden"/>
          </w:sdtPr>
          <w:sdtEndPr/>
          <w:sdtContent>
            <w:tc>
              <w:tcPr>
                <w:tcW w:w="1104" w:type="dxa"/>
                <w:tcBorders>
                  <w:top w:val="nil"/>
                  <w:bottom w:val="nil"/>
                </w:tcBorders>
              </w:tcPr>
              <w:p w:rsidR="00595A29" w:rsidRPr="00C01306" w:rsidRDefault="00D77C46">
                <w:pPr>
                  <w:spacing w:after="120" w:line="259" w:lineRule="auto"/>
                  <w:rPr>
                    <w:sz w:val="24"/>
                    <w:szCs w:val="24"/>
                  </w:rPr>
                </w:pPr>
                <w:r w:rsidRPr="00C01306">
                  <w:rPr>
                    <w:sz w:val="24"/>
                    <w:szCs w:val="24"/>
                  </w:rPr>
                  <w:t>To:</w:t>
                </w:r>
              </w:p>
            </w:tc>
          </w:sdtContent>
        </w:sdt>
        <w:tc>
          <w:tcPr>
            <w:tcW w:w="7536" w:type="dxa"/>
            <w:tcBorders>
              <w:top w:val="nil"/>
              <w:bottom w:val="nil"/>
            </w:tcBorders>
          </w:tcPr>
          <w:p w:rsidR="00595A29" w:rsidRPr="00C01306" w:rsidRDefault="00C01306">
            <w:pPr>
              <w:spacing w:after="120" w:line="259" w:lineRule="auto"/>
              <w:rPr>
                <w:sz w:val="24"/>
                <w:szCs w:val="24"/>
              </w:rPr>
            </w:pPr>
            <w:r w:rsidRPr="00C01306">
              <w:rPr>
                <w:sz w:val="24"/>
                <w:szCs w:val="24"/>
              </w:rPr>
              <w:t>Marty Ge</w:t>
            </w:r>
            <w:bookmarkStart w:id="0" w:name="_GoBack"/>
            <w:bookmarkEnd w:id="0"/>
            <w:r w:rsidRPr="00C01306">
              <w:rPr>
                <w:sz w:val="24"/>
                <w:szCs w:val="24"/>
              </w:rPr>
              <w:t>phart</w:t>
            </w:r>
          </w:p>
        </w:tc>
      </w:tr>
      <w:tr w:rsidR="00595A29">
        <w:trPr>
          <w:trHeight w:val="37"/>
        </w:trPr>
        <w:tc>
          <w:tcPr>
            <w:tcW w:w="1104" w:type="dxa"/>
            <w:tcBorders>
              <w:top w:val="nil"/>
              <w:bottom w:val="nil"/>
            </w:tcBorders>
          </w:tcPr>
          <w:p w:rsidR="00595A29" w:rsidRPr="00C01306" w:rsidRDefault="00450BB5">
            <w:pPr>
              <w:spacing w:after="120" w:line="259" w:lineRule="auto"/>
              <w:rPr>
                <w:sz w:val="24"/>
                <w:szCs w:val="24"/>
              </w:rPr>
            </w:pPr>
            <w:sdt>
              <w:sdtPr>
                <w:rPr>
                  <w:sz w:val="24"/>
                  <w:szCs w:val="24"/>
                </w:rPr>
                <w:id w:val="1202138601"/>
                <w:placeholder>
                  <w:docPart w:val="3166A7333CB243AEB2252CEBA143529D"/>
                </w:placeholder>
                <w:temporary/>
                <w:showingPlcHdr/>
                <w15:appearance w15:val="hidden"/>
              </w:sdtPr>
              <w:sdtEndPr/>
              <w:sdtContent>
                <w:r w:rsidR="00D77C46" w:rsidRPr="00C01306">
                  <w:rPr>
                    <w:sz w:val="24"/>
                    <w:szCs w:val="24"/>
                  </w:rPr>
                  <w:t xml:space="preserve">From: </w:t>
                </w:r>
              </w:sdtContent>
            </w:sdt>
          </w:p>
        </w:tc>
        <w:tc>
          <w:tcPr>
            <w:tcW w:w="7536" w:type="dxa"/>
            <w:tcBorders>
              <w:top w:val="nil"/>
              <w:bottom w:val="nil"/>
            </w:tcBorders>
          </w:tcPr>
          <w:p w:rsidR="00595A29" w:rsidRPr="00C01306" w:rsidRDefault="00C01306">
            <w:pPr>
              <w:spacing w:after="120" w:line="259" w:lineRule="auto"/>
              <w:rPr>
                <w:sz w:val="24"/>
                <w:szCs w:val="24"/>
              </w:rPr>
            </w:pPr>
            <w:r w:rsidRPr="00C01306">
              <w:rPr>
                <w:sz w:val="24"/>
                <w:szCs w:val="24"/>
              </w:rPr>
              <w:t>Jim Tannenbaum</w:t>
            </w:r>
          </w:p>
        </w:tc>
      </w:tr>
      <w:tr w:rsidR="00595A29">
        <w:trPr>
          <w:trHeight w:val="37"/>
        </w:trPr>
        <w:tc>
          <w:tcPr>
            <w:tcW w:w="1104" w:type="dxa"/>
            <w:tcBorders>
              <w:top w:val="nil"/>
              <w:bottom w:val="nil"/>
            </w:tcBorders>
          </w:tcPr>
          <w:p w:rsidR="00595A29" w:rsidRPr="00C01306" w:rsidRDefault="00450BB5">
            <w:pPr>
              <w:spacing w:after="120" w:line="259" w:lineRule="auto"/>
              <w:rPr>
                <w:sz w:val="24"/>
                <w:szCs w:val="24"/>
              </w:rPr>
            </w:pPr>
            <w:sdt>
              <w:sdtPr>
                <w:rPr>
                  <w:sz w:val="24"/>
                  <w:szCs w:val="24"/>
                </w:rPr>
                <w:id w:val="378521910"/>
                <w:placeholder>
                  <w:docPart w:val="06BB595C196D4AB2B16FC05CE8C508A5"/>
                </w:placeholder>
                <w:temporary/>
                <w:showingPlcHdr/>
                <w15:appearance w15:val="hidden"/>
              </w:sdtPr>
              <w:sdtEndPr/>
              <w:sdtContent>
                <w:r w:rsidR="00D77C46" w:rsidRPr="00C01306">
                  <w:rPr>
                    <w:sz w:val="24"/>
                    <w:szCs w:val="24"/>
                  </w:rPr>
                  <w:t xml:space="preserve">CC: </w:t>
                </w:r>
              </w:sdtContent>
            </w:sdt>
          </w:p>
        </w:tc>
        <w:tc>
          <w:tcPr>
            <w:tcW w:w="7536" w:type="dxa"/>
            <w:tcBorders>
              <w:top w:val="nil"/>
              <w:bottom w:val="nil"/>
            </w:tcBorders>
          </w:tcPr>
          <w:p w:rsidR="00595A29" w:rsidRPr="00C01306" w:rsidRDefault="00C01306">
            <w:pPr>
              <w:spacing w:after="120" w:line="259" w:lineRule="auto"/>
              <w:rPr>
                <w:sz w:val="24"/>
                <w:szCs w:val="24"/>
              </w:rPr>
            </w:pPr>
            <w:r w:rsidRPr="00C01306">
              <w:rPr>
                <w:sz w:val="24"/>
                <w:szCs w:val="24"/>
              </w:rPr>
              <w:t>Rachna Chadha</w:t>
            </w:r>
          </w:p>
        </w:tc>
      </w:tr>
      <w:tr w:rsidR="00595A29">
        <w:trPr>
          <w:trHeight w:val="37"/>
        </w:trPr>
        <w:tc>
          <w:tcPr>
            <w:tcW w:w="1104" w:type="dxa"/>
            <w:tcBorders>
              <w:top w:val="nil"/>
              <w:bottom w:val="nil"/>
            </w:tcBorders>
          </w:tcPr>
          <w:p w:rsidR="00595A29" w:rsidRPr="00C01306" w:rsidRDefault="00450BB5">
            <w:pPr>
              <w:spacing w:after="120" w:line="259" w:lineRule="auto"/>
              <w:rPr>
                <w:sz w:val="24"/>
                <w:szCs w:val="24"/>
              </w:rPr>
            </w:pPr>
            <w:sdt>
              <w:sdtPr>
                <w:rPr>
                  <w:sz w:val="24"/>
                  <w:szCs w:val="24"/>
                </w:rPr>
                <w:id w:val="656889604"/>
                <w:placeholder>
                  <w:docPart w:val="D3FE10B2C310401C8EF59176295781FD"/>
                </w:placeholder>
                <w:temporary/>
                <w:showingPlcHdr/>
                <w15:appearance w15:val="hidden"/>
              </w:sdtPr>
              <w:sdtEndPr/>
              <w:sdtContent>
                <w:r w:rsidR="00D77C46" w:rsidRPr="00C01306">
                  <w:rPr>
                    <w:sz w:val="24"/>
                    <w:szCs w:val="24"/>
                  </w:rPr>
                  <w:t>Date:</w:t>
                </w:r>
              </w:sdtContent>
            </w:sdt>
          </w:p>
        </w:tc>
        <w:tc>
          <w:tcPr>
            <w:tcW w:w="7536" w:type="dxa"/>
            <w:tcBorders>
              <w:top w:val="nil"/>
              <w:bottom w:val="nil"/>
            </w:tcBorders>
          </w:tcPr>
          <w:p w:rsidR="00595A29" w:rsidRPr="00C01306" w:rsidRDefault="00C01306">
            <w:pPr>
              <w:spacing w:after="120" w:line="259" w:lineRule="auto"/>
              <w:rPr>
                <w:sz w:val="24"/>
                <w:szCs w:val="24"/>
              </w:rPr>
            </w:pPr>
            <w:r w:rsidRPr="00C01306">
              <w:rPr>
                <w:sz w:val="24"/>
                <w:szCs w:val="24"/>
              </w:rPr>
              <w:t>02/26/18</w:t>
            </w:r>
          </w:p>
        </w:tc>
      </w:tr>
      <w:tr w:rsidR="00595A29" w:rsidTr="00450BB5">
        <w:trPr>
          <w:trHeight w:val="80"/>
        </w:trPr>
        <w:tc>
          <w:tcPr>
            <w:tcW w:w="1104" w:type="dxa"/>
            <w:tcBorders>
              <w:top w:val="nil"/>
              <w:bottom w:val="single" w:sz="4" w:space="0" w:color="A6A6A6" w:themeColor="background1" w:themeShade="A6"/>
            </w:tcBorders>
            <w:tcMar>
              <w:bottom w:w="576" w:type="dxa"/>
            </w:tcMar>
          </w:tcPr>
          <w:p w:rsidR="00595A29" w:rsidRPr="00C01306" w:rsidRDefault="00450BB5">
            <w:pPr>
              <w:spacing w:after="120" w:line="259" w:lineRule="auto"/>
              <w:rPr>
                <w:sz w:val="24"/>
                <w:szCs w:val="24"/>
              </w:rPr>
            </w:pPr>
            <w:sdt>
              <w:sdtPr>
                <w:rPr>
                  <w:sz w:val="24"/>
                  <w:szCs w:val="24"/>
                </w:rPr>
                <w:id w:val="-2000876693"/>
                <w:placeholder>
                  <w:docPart w:val="F5654B3A004742859F637143830487B5"/>
                </w:placeholder>
                <w:temporary/>
                <w:showingPlcHdr/>
                <w15:appearance w15:val="hidden"/>
              </w:sdtPr>
              <w:sdtEndPr/>
              <w:sdtContent>
                <w:r w:rsidR="00D77C46" w:rsidRPr="00C01306">
                  <w:rPr>
                    <w:sz w:val="24"/>
                    <w:szCs w:val="24"/>
                  </w:rPr>
                  <w:t>Re:</w:t>
                </w:r>
              </w:sdtContent>
            </w:sdt>
          </w:p>
        </w:tc>
        <w:tc>
          <w:tcPr>
            <w:tcW w:w="7536" w:type="dxa"/>
            <w:tcBorders>
              <w:top w:val="nil"/>
              <w:bottom w:val="single" w:sz="4" w:space="0" w:color="A6A6A6" w:themeColor="background1" w:themeShade="A6"/>
            </w:tcBorders>
            <w:tcMar>
              <w:bottom w:w="576" w:type="dxa"/>
            </w:tcMar>
          </w:tcPr>
          <w:p w:rsidR="00595A29" w:rsidRPr="00C01306" w:rsidRDefault="00450BB5">
            <w:pPr>
              <w:spacing w:after="120" w:line="259" w:lineRule="auto"/>
              <w:rPr>
                <w:sz w:val="24"/>
                <w:szCs w:val="24"/>
              </w:rPr>
            </w:pPr>
            <w:r>
              <w:rPr>
                <w:sz w:val="24"/>
                <w:szCs w:val="24"/>
              </w:rPr>
              <w:t xml:space="preserve">Trip report for </w:t>
            </w:r>
            <w:r w:rsidR="00C01306">
              <w:rPr>
                <w:sz w:val="24"/>
                <w:szCs w:val="24"/>
              </w:rPr>
              <w:t>Alexa</w:t>
            </w:r>
            <w:r w:rsidR="00C01306" w:rsidRPr="00C01306">
              <w:rPr>
                <w:sz w:val="24"/>
                <w:szCs w:val="24"/>
              </w:rPr>
              <w:t xml:space="preserve"> Dev Day</w:t>
            </w:r>
          </w:p>
        </w:tc>
      </w:tr>
    </w:tbl>
    <w:p w:rsidR="00595A29" w:rsidRDefault="00595A29"/>
    <w:p w:rsidR="00C01306" w:rsidRDefault="00C01306" w:rsidP="00450BB5">
      <w:pPr>
        <w:ind w:firstLine="720"/>
        <w:rPr>
          <w:sz w:val="24"/>
          <w:szCs w:val="24"/>
        </w:rPr>
      </w:pPr>
      <w:r>
        <w:rPr>
          <w:sz w:val="24"/>
          <w:szCs w:val="24"/>
        </w:rPr>
        <w:t>Rachna and I attended an Alexa Day event in New York City on February 20</w:t>
      </w:r>
      <w:r w:rsidRPr="00C01306">
        <w:rPr>
          <w:sz w:val="24"/>
          <w:szCs w:val="24"/>
          <w:vertAlign w:val="superscript"/>
        </w:rPr>
        <w:t>th</w:t>
      </w:r>
      <w:r>
        <w:rPr>
          <w:sz w:val="24"/>
          <w:szCs w:val="24"/>
        </w:rPr>
        <w:t xml:space="preserve">.   </w:t>
      </w:r>
      <w:r w:rsidRPr="00C01306">
        <w:rPr>
          <w:sz w:val="24"/>
          <w:szCs w:val="24"/>
        </w:rPr>
        <w:t>Alexa Dev Days</w:t>
      </w:r>
      <w:r w:rsidRPr="00C01306">
        <w:rPr>
          <w:sz w:val="24"/>
          <w:szCs w:val="24"/>
        </w:rPr>
        <w:t xml:space="preserve"> are free, interactive events from Amazon. </w:t>
      </w:r>
      <w:r>
        <w:rPr>
          <w:sz w:val="24"/>
          <w:szCs w:val="24"/>
        </w:rPr>
        <w:t xml:space="preserve">  We e</w:t>
      </w:r>
      <w:r w:rsidRPr="00C01306">
        <w:rPr>
          <w:sz w:val="24"/>
          <w:szCs w:val="24"/>
        </w:rPr>
        <w:t>ngage</w:t>
      </w:r>
      <w:r>
        <w:rPr>
          <w:sz w:val="24"/>
          <w:szCs w:val="24"/>
        </w:rPr>
        <w:t>d</w:t>
      </w:r>
      <w:r w:rsidRPr="00C01306">
        <w:rPr>
          <w:sz w:val="24"/>
          <w:szCs w:val="24"/>
        </w:rPr>
        <w:t xml:space="preserve"> in hands-on workshops where </w:t>
      </w:r>
      <w:r>
        <w:rPr>
          <w:sz w:val="24"/>
          <w:szCs w:val="24"/>
        </w:rPr>
        <w:t>we</w:t>
      </w:r>
      <w:r w:rsidRPr="00C01306">
        <w:rPr>
          <w:sz w:val="24"/>
          <w:szCs w:val="24"/>
        </w:rPr>
        <w:t xml:space="preserve"> learn</w:t>
      </w:r>
      <w:r>
        <w:rPr>
          <w:sz w:val="24"/>
          <w:szCs w:val="24"/>
        </w:rPr>
        <w:t>ed</w:t>
      </w:r>
      <w:r w:rsidRPr="00C01306">
        <w:rPr>
          <w:sz w:val="24"/>
          <w:szCs w:val="24"/>
        </w:rPr>
        <w:t xml:space="preserve"> to create voice experiences and hear the latest on UI design and industry trends</w:t>
      </w:r>
      <w:r>
        <w:rPr>
          <w:sz w:val="24"/>
          <w:szCs w:val="24"/>
        </w:rPr>
        <w:t>.</w:t>
      </w:r>
    </w:p>
    <w:p w:rsidR="00845385" w:rsidRDefault="00C01306" w:rsidP="00450BB5">
      <w:pPr>
        <w:ind w:firstLine="720"/>
        <w:rPr>
          <w:sz w:val="24"/>
          <w:szCs w:val="24"/>
        </w:rPr>
      </w:pPr>
      <w:r>
        <w:rPr>
          <w:sz w:val="24"/>
          <w:szCs w:val="24"/>
        </w:rPr>
        <w:t>The morning session covered the basics of creating a</w:t>
      </w:r>
      <w:r w:rsidR="00845385">
        <w:rPr>
          <w:sz w:val="24"/>
          <w:szCs w:val="24"/>
        </w:rPr>
        <w:t xml:space="preserve"> basic voice application.  The session speaker assumed that the conference attendees had not created a voice application prior to attending the conference.  Although most of the material was a review, I did gain a better understanding of how to use slots while designing an application.</w:t>
      </w:r>
    </w:p>
    <w:p w:rsidR="000A70BE" w:rsidRDefault="00845385" w:rsidP="00450BB5">
      <w:pPr>
        <w:ind w:firstLine="720"/>
        <w:rPr>
          <w:sz w:val="24"/>
          <w:szCs w:val="24"/>
        </w:rPr>
      </w:pPr>
      <w:r>
        <w:rPr>
          <w:sz w:val="24"/>
          <w:szCs w:val="24"/>
        </w:rPr>
        <w:t xml:space="preserve">The afternoon session was more interesting.  We learned about new utilities and upcoming new features.  For example, there is a skill code generator utility that takes the json </w:t>
      </w:r>
      <w:r w:rsidR="000A70BE">
        <w:rPr>
          <w:sz w:val="24"/>
          <w:szCs w:val="24"/>
        </w:rPr>
        <w:t>language model created</w:t>
      </w:r>
      <w:r>
        <w:rPr>
          <w:sz w:val="24"/>
          <w:szCs w:val="24"/>
        </w:rPr>
        <w:t xml:space="preserve"> after a skill is designed, and generates that java script code that is used to interact with the skill.</w:t>
      </w:r>
      <w:r w:rsidR="000A70BE">
        <w:rPr>
          <w:sz w:val="24"/>
          <w:szCs w:val="24"/>
        </w:rPr>
        <w:t xml:space="preserve">   This java script code can then</w:t>
      </w:r>
      <w:r>
        <w:rPr>
          <w:sz w:val="24"/>
          <w:szCs w:val="24"/>
        </w:rPr>
        <w:t xml:space="preserve"> </w:t>
      </w:r>
      <w:r w:rsidR="000A70BE">
        <w:rPr>
          <w:sz w:val="24"/>
          <w:szCs w:val="24"/>
        </w:rPr>
        <w:t>be customized and hosted either in the Amazon cloud or on a hosted server.</w:t>
      </w:r>
    </w:p>
    <w:p w:rsidR="000A70BE" w:rsidRDefault="00450BB5" w:rsidP="00C01306">
      <w:pPr>
        <w:ind w:firstLine="720"/>
        <w:rPr>
          <w:sz w:val="24"/>
          <w:szCs w:val="24"/>
        </w:rPr>
      </w:pPr>
      <w:r>
        <w:rPr>
          <w:sz w:val="24"/>
          <w:szCs w:val="24"/>
        </w:rPr>
        <w:t>A</w:t>
      </w:r>
      <w:r w:rsidR="000A70BE">
        <w:rPr>
          <w:sz w:val="24"/>
          <w:szCs w:val="24"/>
        </w:rPr>
        <w:t xml:space="preserve"> </w:t>
      </w:r>
      <w:r>
        <w:rPr>
          <w:sz w:val="24"/>
          <w:szCs w:val="24"/>
        </w:rPr>
        <w:t xml:space="preserve">new </w:t>
      </w:r>
      <w:r w:rsidR="000A70BE">
        <w:rPr>
          <w:sz w:val="24"/>
          <w:szCs w:val="24"/>
        </w:rPr>
        <w:t>feature</w:t>
      </w:r>
      <w:r>
        <w:rPr>
          <w:sz w:val="24"/>
          <w:szCs w:val="24"/>
        </w:rPr>
        <w:t xml:space="preserve"> that we heard about was</w:t>
      </w:r>
      <w:r w:rsidR="000A70BE">
        <w:rPr>
          <w:sz w:val="24"/>
          <w:szCs w:val="24"/>
        </w:rPr>
        <w:t xml:space="preserve"> having a progressive response, where Alexa will let the user know something is happening while a time-consuming event is being processed.  </w:t>
      </w:r>
      <w:r>
        <w:rPr>
          <w:sz w:val="24"/>
          <w:szCs w:val="24"/>
        </w:rPr>
        <w:t>This feature will be useful when waiting for a long running data base query to respond.  An upcoming feature is notifications.  The Alexa team isn’t sure when to roll this feature out, since they are concerned that too many applications will use the feature (a yellow light ring or beep), overwhelming the user.</w:t>
      </w:r>
    </w:p>
    <w:p w:rsidR="00450BB5" w:rsidRPr="00C01306" w:rsidRDefault="00450BB5" w:rsidP="00C01306">
      <w:pPr>
        <w:ind w:firstLine="720"/>
        <w:rPr>
          <w:sz w:val="24"/>
          <w:szCs w:val="24"/>
        </w:rPr>
      </w:pPr>
      <w:r>
        <w:rPr>
          <w:sz w:val="24"/>
          <w:szCs w:val="24"/>
        </w:rPr>
        <w:t>Rachna and I plan on demonstrating some of the skills we learned in an upcoming architecture group meeting.</w:t>
      </w:r>
    </w:p>
    <w:sectPr w:rsidR="00450BB5" w:rsidRPr="00C01306">
      <w:footerReference w:type="default" r:id="rId8"/>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306" w:rsidRDefault="00C01306">
      <w:pPr>
        <w:spacing w:after="0" w:line="240" w:lineRule="auto"/>
      </w:pPr>
      <w:r>
        <w:separator/>
      </w:r>
    </w:p>
  </w:endnote>
  <w:endnote w:type="continuationSeparator" w:id="0">
    <w:p w:rsidR="00C01306" w:rsidRDefault="00C0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299169"/>
      <w:docPartObj>
        <w:docPartGallery w:val="Page Numbers (Bottom of Page)"/>
        <w:docPartUnique/>
      </w:docPartObj>
    </w:sdtPr>
    <w:sdtEndPr>
      <w:rPr>
        <w:noProof/>
      </w:rPr>
    </w:sdtEndPr>
    <w:sdtContent>
      <w:p w:rsidR="00595A29" w:rsidRDefault="00D77C46">
        <w:pPr>
          <w:pStyle w:val="Footer"/>
        </w:pPr>
        <w:r>
          <w:fldChar w:fldCharType="begin"/>
        </w:r>
        <w:r>
          <w:instrText xml:space="preserve"> PAGE   \* MERGEFORMAT </w:instrText>
        </w:r>
        <w:r>
          <w:fldChar w:fldCharType="separate"/>
        </w:r>
        <w:r w:rsidR="00450B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306" w:rsidRDefault="00C01306">
      <w:pPr>
        <w:spacing w:after="0" w:line="240" w:lineRule="auto"/>
      </w:pPr>
      <w:r>
        <w:separator/>
      </w:r>
    </w:p>
  </w:footnote>
  <w:footnote w:type="continuationSeparator" w:id="0">
    <w:p w:rsidR="00C01306" w:rsidRDefault="00C01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6"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06"/>
    <w:rsid w:val="000A70BE"/>
    <w:rsid w:val="00201891"/>
    <w:rsid w:val="00306307"/>
    <w:rsid w:val="00390BCD"/>
    <w:rsid w:val="00394E0B"/>
    <w:rsid w:val="00450BB5"/>
    <w:rsid w:val="004C2E9D"/>
    <w:rsid w:val="00595A29"/>
    <w:rsid w:val="00696B3E"/>
    <w:rsid w:val="006D69F0"/>
    <w:rsid w:val="00795131"/>
    <w:rsid w:val="007B3B75"/>
    <w:rsid w:val="00812C84"/>
    <w:rsid w:val="00845385"/>
    <w:rsid w:val="00C01306"/>
    <w:rsid w:val="00CE4F23"/>
    <w:rsid w:val="00D7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E2106"/>
  <w15:chartTrackingRefBased/>
  <w15:docId w15:val="{6B739B98-53B0-4608-BA10-FE5D8267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character" w:styleId="Emphasis">
    <w:name w:val="Emphasis"/>
    <w:basedOn w:val="DefaultParagraphFont"/>
    <w:uiPriority w:val="20"/>
    <w:qFormat/>
    <w:rsid w:val="00C01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C8FF0034F64C6BA42069DDAE9841BE"/>
        <w:category>
          <w:name w:val="General"/>
          <w:gallery w:val="placeholder"/>
        </w:category>
        <w:types>
          <w:type w:val="bbPlcHdr"/>
        </w:types>
        <w:behaviors>
          <w:behavior w:val="content"/>
        </w:behaviors>
        <w:guid w:val="{5F0AC149-0C2E-479A-B20E-299F6064D215}"/>
      </w:docPartPr>
      <w:docPartBody>
        <w:p w:rsidR="00000000" w:rsidRDefault="003F0FDA">
          <w:pPr>
            <w:pStyle w:val="2FC8FF0034F64C6BA42069DDAE9841BE"/>
          </w:pPr>
          <w:r>
            <w:t>memo</w:t>
          </w:r>
        </w:p>
      </w:docPartBody>
    </w:docPart>
    <w:docPart>
      <w:docPartPr>
        <w:name w:val="C98DEC01DEB04959AB64E7CB88259CCB"/>
        <w:category>
          <w:name w:val="General"/>
          <w:gallery w:val="placeholder"/>
        </w:category>
        <w:types>
          <w:type w:val="bbPlcHdr"/>
        </w:types>
        <w:behaviors>
          <w:behavior w:val="content"/>
        </w:behaviors>
        <w:guid w:val="{AA6BA16D-7BF0-42BD-8608-11E860CCEE42}"/>
      </w:docPartPr>
      <w:docPartBody>
        <w:p w:rsidR="00000000" w:rsidRDefault="003F0FDA">
          <w:pPr>
            <w:pStyle w:val="C98DEC01DEB04959AB64E7CB88259CCB"/>
          </w:pPr>
          <w:r>
            <w:t>To:</w:t>
          </w:r>
        </w:p>
      </w:docPartBody>
    </w:docPart>
    <w:docPart>
      <w:docPartPr>
        <w:name w:val="3166A7333CB243AEB2252CEBA143529D"/>
        <w:category>
          <w:name w:val="General"/>
          <w:gallery w:val="placeholder"/>
        </w:category>
        <w:types>
          <w:type w:val="bbPlcHdr"/>
        </w:types>
        <w:behaviors>
          <w:behavior w:val="content"/>
        </w:behaviors>
        <w:guid w:val="{411B2B2E-E8EF-495E-8EB3-800657624DDD}"/>
      </w:docPartPr>
      <w:docPartBody>
        <w:p w:rsidR="00000000" w:rsidRDefault="003F0FDA">
          <w:pPr>
            <w:pStyle w:val="3166A7333CB243AEB2252CEBA143529D"/>
          </w:pPr>
          <w:r>
            <w:t xml:space="preserve">From: </w:t>
          </w:r>
        </w:p>
      </w:docPartBody>
    </w:docPart>
    <w:docPart>
      <w:docPartPr>
        <w:name w:val="06BB595C196D4AB2B16FC05CE8C508A5"/>
        <w:category>
          <w:name w:val="General"/>
          <w:gallery w:val="placeholder"/>
        </w:category>
        <w:types>
          <w:type w:val="bbPlcHdr"/>
        </w:types>
        <w:behaviors>
          <w:behavior w:val="content"/>
        </w:behaviors>
        <w:guid w:val="{9D9DE5BE-CE16-4379-B7E7-3A0FA1D2708D}"/>
      </w:docPartPr>
      <w:docPartBody>
        <w:p w:rsidR="00000000" w:rsidRDefault="003F0FDA">
          <w:pPr>
            <w:pStyle w:val="06BB595C196D4AB2B16FC05CE8C508A5"/>
          </w:pPr>
          <w:r>
            <w:t xml:space="preserve">CC: </w:t>
          </w:r>
        </w:p>
      </w:docPartBody>
    </w:docPart>
    <w:docPart>
      <w:docPartPr>
        <w:name w:val="D3FE10B2C310401C8EF59176295781FD"/>
        <w:category>
          <w:name w:val="General"/>
          <w:gallery w:val="placeholder"/>
        </w:category>
        <w:types>
          <w:type w:val="bbPlcHdr"/>
        </w:types>
        <w:behaviors>
          <w:behavior w:val="content"/>
        </w:behaviors>
        <w:guid w:val="{508FF998-A9BF-4A8A-A638-A1040E0655C3}"/>
      </w:docPartPr>
      <w:docPartBody>
        <w:p w:rsidR="00000000" w:rsidRDefault="003F0FDA">
          <w:pPr>
            <w:pStyle w:val="D3FE10B2C310401C8EF59176295781FD"/>
          </w:pPr>
          <w:r>
            <w:t>Date:</w:t>
          </w:r>
        </w:p>
      </w:docPartBody>
    </w:docPart>
    <w:docPart>
      <w:docPartPr>
        <w:name w:val="F5654B3A004742859F637143830487B5"/>
        <w:category>
          <w:name w:val="General"/>
          <w:gallery w:val="placeholder"/>
        </w:category>
        <w:types>
          <w:type w:val="bbPlcHdr"/>
        </w:types>
        <w:behaviors>
          <w:behavior w:val="content"/>
        </w:behaviors>
        <w:guid w:val="{62A4B640-7FF8-42FE-A2DE-24D29960213A}"/>
      </w:docPartPr>
      <w:docPartBody>
        <w:p w:rsidR="00000000" w:rsidRDefault="003F0FDA">
          <w:pPr>
            <w:pStyle w:val="F5654B3A004742859F637143830487B5"/>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C8FF0034F64C6BA42069DDAE9841BE">
    <w:name w:val="2FC8FF0034F64C6BA42069DDAE9841BE"/>
  </w:style>
  <w:style w:type="paragraph" w:customStyle="1" w:styleId="40D7C208B30741148434725AB43FE9A8">
    <w:name w:val="40D7C208B30741148434725AB43FE9A8"/>
  </w:style>
  <w:style w:type="paragraph" w:customStyle="1" w:styleId="C98DEC01DEB04959AB64E7CB88259CCB">
    <w:name w:val="C98DEC01DEB04959AB64E7CB88259CCB"/>
  </w:style>
  <w:style w:type="paragraph" w:customStyle="1" w:styleId="AE251700BC75430C9953974A73689B28">
    <w:name w:val="AE251700BC75430C9953974A73689B28"/>
  </w:style>
  <w:style w:type="paragraph" w:customStyle="1" w:styleId="3166A7333CB243AEB2252CEBA143529D">
    <w:name w:val="3166A7333CB243AEB2252CEBA143529D"/>
  </w:style>
  <w:style w:type="paragraph" w:customStyle="1" w:styleId="C8BC0D943CAF45289239A44EA97492B0">
    <w:name w:val="C8BC0D943CAF45289239A44EA97492B0"/>
  </w:style>
  <w:style w:type="paragraph" w:customStyle="1" w:styleId="06BB595C196D4AB2B16FC05CE8C508A5">
    <w:name w:val="06BB595C196D4AB2B16FC05CE8C508A5"/>
  </w:style>
  <w:style w:type="paragraph" w:customStyle="1" w:styleId="C80A2DE5BD504102B082F6F5560F4A63">
    <w:name w:val="C80A2DE5BD504102B082F6F5560F4A63"/>
  </w:style>
  <w:style w:type="paragraph" w:customStyle="1" w:styleId="D3FE10B2C310401C8EF59176295781FD">
    <w:name w:val="D3FE10B2C310401C8EF59176295781FD"/>
  </w:style>
  <w:style w:type="paragraph" w:customStyle="1" w:styleId="9ECF459884214B46912087F964483262">
    <w:name w:val="9ECF459884214B46912087F964483262"/>
  </w:style>
  <w:style w:type="paragraph" w:customStyle="1" w:styleId="F5654B3A004742859F637143830487B5">
    <w:name w:val="F5654B3A004742859F637143830487B5"/>
  </w:style>
  <w:style w:type="paragraph" w:customStyle="1" w:styleId="E8DBBDD297F84ABDB153F1EC63374B52">
    <w:name w:val="E8DBBDD297F84ABDB153F1EC63374B52"/>
  </w:style>
  <w:style w:type="paragraph" w:customStyle="1" w:styleId="FD9EAA90A4F348ECB99741C9A82FFE58">
    <w:name w:val="FD9EAA90A4F348ECB99741C9A82FFE58"/>
  </w:style>
  <w:style w:type="paragraph" w:customStyle="1" w:styleId="8638848B2D43465EAB1476B8813D9ADB">
    <w:name w:val="8638848B2D43465EAB1476B8813D9A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EC88-534C-400C-96CE-AD4E3C90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42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dc:creator>
  <cp:keywords/>
  <dc:description/>
  <cp:lastModifiedBy>Jet</cp:lastModifiedBy>
  <cp:revision>1</cp:revision>
  <dcterms:created xsi:type="dcterms:W3CDTF">2018-02-24T18:24:00Z</dcterms:created>
  <dcterms:modified xsi:type="dcterms:W3CDTF">2018-02-24T19:06:00Z</dcterms:modified>
</cp:coreProperties>
</file>