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Personaje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movimiento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97,129  32,32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128,133,40,28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169,129,36,32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205,133,31,28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espera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1,125,32,36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33,125,32,36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65,125,32,36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ataque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74,177,35,36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109,161,40,52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149,169,36,44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185,177,36,36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1,213,37,35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38,213,39,35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daño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38,177,37,36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enemigo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movimiento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1,1,34,40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35,1,35,40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daño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134,45,55,44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ataque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195,89,53,64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149,89,46,64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89,89,60,64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25,89,64,64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enemigo2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andar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77,48,74,40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77,88,78,48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77,136,75,48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ataque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160,236,76,52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157,288,79,56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73,184,84,40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71,224,86,40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69,264,88,40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81,304,68,44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daño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9,40,60,52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bola fuego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43,143,118,84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168,143,136,84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315,143,137,84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454,143,141,84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6,406,88,105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94,406,88,105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182,406,88,105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270,406,88,105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358,406,88,105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446,406,88,105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532,406,88,105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bola luz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157,235,68,53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225,235,68,53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293,235,68,53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361,235,68,53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443,240,48,41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491,240,48,41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539,240,48,41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