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440" w:rsidRPr="00D27385" w:rsidRDefault="00D27385" w:rsidP="00DF5A59">
      <w:pPr>
        <w:pStyle w:val="a3"/>
      </w:pPr>
      <w:r w:rsidRPr="00D27385">
        <w:rPr>
          <w:rFonts w:hint="eastAsia"/>
        </w:rPr>
        <w:t>《天隱子》</w:t>
      </w:r>
    </w:p>
    <w:p w:rsidR="00D27385" w:rsidRPr="00D27385" w:rsidRDefault="00D27385" w:rsidP="00D27385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D27385">
        <w:rPr>
          <w:rFonts w:ascii="標楷體" w:eastAsia="標楷體" w:hAnsi="標楷體" w:hint="eastAsia"/>
          <w:sz w:val="28"/>
          <w:szCs w:val="28"/>
        </w:rPr>
        <w:t>司馬承禎述</w:t>
      </w:r>
    </w:p>
    <w:p w:rsidR="00D27385" w:rsidRDefault="00D27385" w:rsidP="00D27385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D27385">
        <w:rPr>
          <w:rFonts w:ascii="標楷體" w:eastAsia="標楷體" w:hAnsi="標楷體"/>
          <w:sz w:val="28"/>
          <w:szCs w:val="28"/>
        </w:rPr>
        <w:t>後周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瑯琊公司馬裔玄孫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，名承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禎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字子微，洛州溫人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也。事潘師正，傳辟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穀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導引術，無不通。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師正異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之，曰：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我得陶隱居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正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一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法。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逮汝四世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矣。久之，辭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几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席，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遍遊名山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廬天台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構層軒於壇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上，目為眾妙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臺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。唐武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后嘗召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之，未幾去。與陳子昂、盧藏用、宋之問、王適、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畢構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、李白、孟浩然、王維、賀知章，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為仙宗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十友。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睿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宗復命其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兄承緯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就之，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詔曰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：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鍊師德超河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上，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逍遙浮丘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，高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游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碧落之庭，獨步清源之境。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朕初登寶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位，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久藉徽猷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雖堯帝丕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圖，翹心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齧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缺；軒皇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御曆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，遠想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崆峒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緬惟彼懷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，寧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妨此顧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。朝欽夕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佇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邇滯心飛，欲遣使者專迎，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或慮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鍊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師嘉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逅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，故令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樟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往，願與同來。披遂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不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延，先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此毋慮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。</w:t>
      </w:r>
    </w:p>
    <w:p w:rsidR="00D27385" w:rsidRDefault="00D27385" w:rsidP="00D27385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proofErr w:type="gramStart"/>
      <w:r w:rsidRPr="00D27385">
        <w:rPr>
          <w:rFonts w:ascii="標楷體" w:eastAsia="標楷體" w:hAnsi="標楷體"/>
          <w:sz w:val="28"/>
          <w:szCs w:val="28"/>
        </w:rPr>
        <w:t>既至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引入中掖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延問其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術，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對曰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：為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道日損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，損之又損，以至於無為。夫心目所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知見，每損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之尚不能已，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昆攻異端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增智慮哉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帝曰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：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治身則爾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，治國若何？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對曰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：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國猶身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也。故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游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心於淡，合氣於漠，與物自然而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無容私焉，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則天下治。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帝嘆詠曰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：廣成之言，何以加此。＇賜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寶琴霞被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以還。公卿賦詩送之，常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恒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徐彥坦總而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為之序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，日白雲記。後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復遣使迎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至京師，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親授符錄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，賞賜甚厚。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每固辭請歸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。盧藏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用早隱終南山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後登朝居要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官。見承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禎將還天台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藏用指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終南山曰：此中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大有佳處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，何必天台，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對曰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：以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僕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觀之，乃仕宦之捷徑爾。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藏用有慚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色。</w:t>
      </w:r>
    </w:p>
    <w:p w:rsidR="00D27385" w:rsidRDefault="00D27385" w:rsidP="00D27385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D27385">
        <w:rPr>
          <w:rFonts w:ascii="標楷體" w:eastAsia="標楷體" w:hAnsi="標楷體"/>
          <w:sz w:val="28"/>
          <w:szCs w:val="28"/>
        </w:rPr>
        <w:t>明皇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詔於王屋山置壇室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以居之。承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禎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善篆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隸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，金剪刀書，自成一家體。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帝命以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三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體寫老子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刊正文句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嘗鑄含象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鑒、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震景劍進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之。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命光祿卿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韋滔至所居，按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金錄設祠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，厚賜。上封泰山回，問承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禎五嶽何神主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之，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對曰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：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嶽者山之巨鎮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，而能出雲降雨，為國之望。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然靈仙所隱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，別有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仙官主之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。於是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詔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五嶽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別立仙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官廟。</w:t>
      </w:r>
    </w:p>
    <w:p w:rsidR="00D27385" w:rsidRDefault="00D27385" w:rsidP="00D27385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D27385">
        <w:rPr>
          <w:rFonts w:ascii="標楷體" w:eastAsia="標楷體" w:hAnsi="標楷體"/>
          <w:sz w:val="28"/>
          <w:szCs w:val="28"/>
        </w:rPr>
        <w:t>時女真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焦靜真泛海，詣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蓬萊求師。至一山，見道者，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指言曰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：天台山司馬承禎，名在丹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臺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，身居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赤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城，真良師也。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靜真既還，詣承禎求度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，未幾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昇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天。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嘗降謂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薛季昌曰：先生得道，高於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陶都水之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任，當</w:t>
      </w:r>
      <w:r w:rsidRPr="00D27385">
        <w:rPr>
          <w:rFonts w:ascii="標楷體" w:eastAsia="標楷體" w:hAnsi="標楷體"/>
          <w:sz w:val="28"/>
          <w:szCs w:val="28"/>
        </w:rPr>
        <w:lastRenderedPageBreak/>
        <w:t>為東華上清真人。開元中，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文靖天師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與承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禎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赴長生殿，千秋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節齋直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，中夜行道。畢，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隔雲屏各就枕，斯須忽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聞小兒誦經聲，玲玲如金玉響。天師乃寨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裳躡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步而窺之，見承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禎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額上有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小日如錢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，光耀一席。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偪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而聽之，乃承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禎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腦中之聲也。天師退，謂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其徒曰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：《黃庭經》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云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泥丸九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真皆有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房，方圓一寸處此中。又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云左神公子發神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語。其先生之謂。</w:t>
      </w:r>
    </w:p>
    <w:p w:rsidR="00D27385" w:rsidRPr="00D27385" w:rsidRDefault="00D27385" w:rsidP="00D27385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D27385">
        <w:rPr>
          <w:rFonts w:ascii="標楷體" w:eastAsia="標楷體" w:hAnsi="標楷體"/>
          <w:sz w:val="28"/>
          <w:szCs w:val="28"/>
        </w:rPr>
        <w:t>有弟子七十餘人。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忽曰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：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吾玉霄峰東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望蓬萊，有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靈真降駕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，今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為束海小青童君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束華君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所召，必須往。俄頃化去，如蟬脫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蛻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弟子葬其衣冠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焉，時年八十有九。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詔贈銀青光祿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大夫，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謐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正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一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先生。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帝親文其碑，韋渠牟作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傳。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嘗撰《修真秘旨》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《天地宮府圖》《坐忘論》《登真系》等行於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世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。</w:t>
      </w:r>
    </w:p>
    <w:p w:rsidR="00D27385" w:rsidRDefault="00D27385" w:rsidP="00D27385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D27385">
        <w:rPr>
          <w:rFonts w:ascii="標楷體" w:eastAsia="標楷體" w:hAnsi="標楷體"/>
          <w:sz w:val="28"/>
          <w:szCs w:val="28"/>
        </w:rPr>
        <w:t>臣道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一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曰：司馬承禎藐視軒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裳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棲身洞府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，心地之高邁，學問之淵源，不易及也。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其答唐睿宗之問曰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：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國猶身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也，故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游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心於淡，合黑於漠，與物自然而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無容私焉，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則天下治。此誠得太上之深旨。《道德經》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云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：我無為而民自化，我好靜而民自正，我無事而民自富，我無欲而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民自樸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。</w:t>
      </w:r>
      <w:proofErr w:type="gramStart"/>
      <w:r w:rsidRPr="00D27385">
        <w:rPr>
          <w:rFonts w:ascii="標楷體" w:eastAsia="標楷體" w:hAnsi="標楷體"/>
          <w:sz w:val="28"/>
          <w:szCs w:val="28"/>
        </w:rPr>
        <w:t>即此義也</w:t>
      </w:r>
      <w:proofErr w:type="gramEnd"/>
      <w:r w:rsidRPr="00D27385">
        <w:rPr>
          <w:rFonts w:ascii="標楷體" w:eastAsia="標楷體" w:hAnsi="標楷體"/>
          <w:sz w:val="28"/>
          <w:szCs w:val="28"/>
        </w:rPr>
        <w:t>。</w:t>
      </w:r>
    </w:p>
    <w:p w:rsidR="00D27385" w:rsidRDefault="00D27385" w:rsidP="00D27385">
      <w:pPr>
        <w:spacing w:beforeLines="50" w:before="180" w:line="400" w:lineRule="exact"/>
        <w:ind w:firstLineChars="200" w:firstLine="56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《歷世真仙體道通鑑</w:t>
      </w:r>
      <w:r>
        <w:rPr>
          <w:rFonts w:ascii="標楷體" w:eastAsia="標楷體" w:hAnsi="標楷體"/>
          <w:sz w:val="28"/>
          <w:szCs w:val="28"/>
        </w:rPr>
        <w:t>》</w:t>
      </w:r>
      <w:r>
        <w:rPr>
          <w:rFonts w:ascii="標楷體" w:eastAsia="標楷體" w:hAnsi="標楷體" w:hint="eastAsia"/>
          <w:sz w:val="28"/>
          <w:szCs w:val="28"/>
        </w:rPr>
        <w:t>，卷25，第7-10，《正統道藏</w:t>
      </w:r>
      <w:r>
        <w:rPr>
          <w:rFonts w:ascii="標楷體" w:eastAsia="標楷體" w:hAnsi="標楷體"/>
          <w:sz w:val="28"/>
          <w:szCs w:val="28"/>
        </w:rPr>
        <w:t>》</w:t>
      </w:r>
      <w:r>
        <w:rPr>
          <w:rFonts w:ascii="標楷體" w:eastAsia="標楷體" w:hAnsi="標楷體" w:hint="eastAsia"/>
          <w:sz w:val="28"/>
          <w:szCs w:val="28"/>
        </w:rPr>
        <w:t>，第8冊，PP.530-532</w:t>
      </w:r>
    </w:p>
    <w:p w:rsidR="00D27385" w:rsidRPr="0091329F" w:rsidRDefault="00D27385" w:rsidP="00DF5A59">
      <w:pPr>
        <w:pStyle w:val="1"/>
      </w:pPr>
      <w:r w:rsidRPr="0091329F">
        <w:t>《天隱</w:t>
      </w:r>
      <w:bookmarkStart w:id="0" w:name="_GoBack"/>
      <w:bookmarkEnd w:id="0"/>
      <w:r w:rsidRPr="0091329F">
        <w:t>子序》</w:t>
      </w:r>
    </w:p>
    <w:p w:rsidR="00D27385" w:rsidRPr="0091329F" w:rsidRDefault="00D27385" w:rsidP="0091329F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91329F">
        <w:rPr>
          <w:rFonts w:ascii="標楷體" w:eastAsia="標楷體" w:hAnsi="標楷體"/>
          <w:sz w:val="28"/>
          <w:szCs w:val="28"/>
        </w:rPr>
        <w:t>神仙之道，以長生為本。長生之要，以養氣為先。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夫氣受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之於天地，和之於陰陽。陰陽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神虛謂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之心，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心主晝夜寤寐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，謂之魂魄。如此，人之身大率不遠乎神仙之道。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天隱子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，吾不知其何許人，著書八篇，包括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祕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妙，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殆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非人問所能力學。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觀夫修鍊形氣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，養和心虛，歸根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契於伯陽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遺照齊於莊叟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長生久視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，無出是書。承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禎服習道風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，惜乎世人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夭促真壽，思欲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傳之同志，使簡易而行。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信哉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自伯陽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而來，唯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天隱子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而已矣。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謹序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</w:t>
      </w:r>
    </w:p>
    <w:p w:rsidR="00D27385" w:rsidRPr="0091329F" w:rsidRDefault="00D27385" w:rsidP="00DF5A59">
      <w:pPr>
        <w:pStyle w:val="1"/>
      </w:pPr>
      <w:r w:rsidRPr="0091329F">
        <w:t>《神仙》</w:t>
      </w:r>
    </w:p>
    <w:p w:rsidR="00D27385" w:rsidRPr="0091329F" w:rsidRDefault="00D27385" w:rsidP="0091329F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91329F">
        <w:rPr>
          <w:rFonts w:ascii="標楷體" w:eastAsia="標楷體" w:hAnsi="標楷體"/>
          <w:sz w:val="28"/>
          <w:szCs w:val="28"/>
        </w:rPr>
        <w:t>人生時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稟得虛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氣，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精明通悟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，學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無滯塞，則謂之神宅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神於內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遺</w:t>
      </w:r>
      <w:r w:rsidRPr="0091329F">
        <w:rPr>
          <w:rFonts w:ascii="標楷體" w:eastAsia="標楷體" w:hAnsi="標楷體"/>
          <w:sz w:val="28"/>
          <w:szCs w:val="28"/>
        </w:rPr>
        <w:lastRenderedPageBreak/>
        <w:t>照，於外自然，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異於俗人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則謂之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神仙。故神仙亦人也。在於修我虛氣，勿為世俗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所論折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，遂我自然，勿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為邪見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所凝滯，則成功矣。喜怒哀樂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愛惡欲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七者，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情之邪也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。風寒暑濕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飢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飽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勞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逸八者，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氣之邪也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。去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此邪，成仙功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也。</w:t>
      </w:r>
    </w:p>
    <w:p w:rsidR="00D27385" w:rsidRPr="0091329F" w:rsidRDefault="00D27385" w:rsidP="00DF5A59">
      <w:pPr>
        <w:pStyle w:val="1"/>
      </w:pPr>
      <w:r w:rsidRPr="0091329F">
        <w:t>《易簡》</w:t>
      </w:r>
    </w:p>
    <w:p w:rsidR="00D27385" w:rsidRPr="0091329F" w:rsidRDefault="00D27385" w:rsidP="0091329F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proofErr w:type="gramStart"/>
      <w:r w:rsidRPr="0091329F">
        <w:rPr>
          <w:rFonts w:ascii="標楷體" w:eastAsia="標楷體" w:hAnsi="標楷體"/>
          <w:sz w:val="28"/>
          <w:szCs w:val="28"/>
        </w:rPr>
        <w:t>易曰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：天地之道易簡者，何也？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天隱子曰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：天地在我首之上，足之下，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開目盡見，無假繁巧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而言，故日易簡。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簡者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，神仙之德也。經日：至道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不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繁，至人無為。然則以何道求之？曰：無求不能知，無道不能成。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凡學神仙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，先知易簡。苟言涉奇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詭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，適足使人執迷，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無所歸本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，此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非吾學也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世人學仙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，及為仙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所迷者有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矣，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學黑反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為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黑所病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者有矣。</w:t>
      </w:r>
    </w:p>
    <w:p w:rsidR="0091329F" w:rsidRPr="0091329F" w:rsidRDefault="0091329F" w:rsidP="00DF5A59">
      <w:pPr>
        <w:pStyle w:val="1"/>
      </w:pPr>
      <w:r w:rsidRPr="0091329F">
        <w:t>《漸門》</w:t>
      </w:r>
    </w:p>
    <w:p w:rsidR="0091329F" w:rsidRPr="0091329F" w:rsidRDefault="0091329F" w:rsidP="0091329F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91329F">
        <w:rPr>
          <w:rFonts w:ascii="標楷體" w:eastAsia="標楷體" w:hAnsi="標楷體"/>
          <w:sz w:val="28"/>
          <w:szCs w:val="28"/>
        </w:rPr>
        <w:t>易有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漸卦，老氏有妙門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。人之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修真達性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，不能頓悟，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必須漸而進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之，安而行之，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故設漸門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一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曰齋戒，二日安處，三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曰存想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，四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曰坐忘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五日神解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。何謂齋戒？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曰澡身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虛心。何謂安處？日深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居靜室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何謂存想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？日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收心復性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何謂坐忘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？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日遺形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忘我。、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何謂神解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？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曰萬法通神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。是故習此五漸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之門者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，了一則漸次至二，了二則漸次至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三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，了三則漸次至四，了四則漸次至五，神仙成矣。</w:t>
      </w:r>
    </w:p>
    <w:p w:rsidR="0091329F" w:rsidRPr="0091329F" w:rsidRDefault="0091329F" w:rsidP="00DF5A59">
      <w:pPr>
        <w:pStyle w:val="1"/>
      </w:pPr>
      <w:r w:rsidRPr="0091329F">
        <w:t>《齋戒》</w:t>
      </w:r>
    </w:p>
    <w:p w:rsidR="0091329F" w:rsidRPr="0091329F" w:rsidRDefault="0091329F" w:rsidP="0091329F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91329F">
        <w:rPr>
          <w:rFonts w:ascii="標楷體" w:eastAsia="標楷體" w:hAnsi="標楷體"/>
          <w:sz w:val="28"/>
          <w:szCs w:val="28"/>
        </w:rPr>
        <w:t>齋戒者，非蔬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茹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飲食而已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，澡身非湯浴去垢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而已。蓋其法在節食調中、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磨擦暢外者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也。夫人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稟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五行之氣，而食五行之物，而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實自胞胎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有形也，呼吸精血，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豈可去食而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求長生。但世人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不知休糧服氣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，道家權宜，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非永絕食粒之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謂也。食之有齋戒者，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齋乃潔淨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之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務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戒乃節慎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之稱。有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飢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即食，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食勿令飽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，此所謂調中也。百味未成熟勿食，五味大多勿食，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腐敗閉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氣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之物勿食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，此皆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宜戒也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。手常磨擦，皮膚溫熱，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lastRenderedPageBreak/>
        <w:t>熨去玲氣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，此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所謂暢外也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。久坐久立久勞役，皆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宜戒也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。此是調理形骸之法。形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堅則氣全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，是以齋戒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為漸門之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首矣。</w:t>
      </w:r>
    </w:p>
    <w:p w:rsidR="0091329F" w:rsidRPr="0091329F" w:rsidRDefault="0091329F" w:rsidP="00DF5A59">
      <w:pPr>
        <w:pStyle w:val="1"/>
      </w:pPr>
      <w:r w:rsidRPr="0091329F">
        <w:t>《安處》</w:t>
      </w:r>
    </w:p>
    <w:p w:rsidR="0091329F" w:rsidRPr="0091329F" w:rsidRDefault="0091329F" w:rsidP="0091329F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r w:rsidRPr="0091329F">
        <w:rPr>
          <w:rFonts w:ascii="標楷體" w:eastAsia="標楷體" w:hAnsi="標楷體"/>
          <w:sz w:val="28"/>
          <w:szCs w:val="28"/>
        </w:rPr>
        <w:t>何謂安處？曰：非華堂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邃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宇、重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梱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廣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榻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之謂也。在乎南向而坐，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東首而寢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，陰陽適中，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明暗相半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。屋無高，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高則陽盛而明多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。屋無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卑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卑則陰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盛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而暗多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故明多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則傷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魄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暗多則傷魂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，人之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魂陽而魄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陰，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苟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傷明暗，則疾病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生焉。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此所謂居處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之室，尚使之然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況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天地之氣，有亢陽之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攻肌，淫陰之侵體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，豈不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防慎哉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。修養之漸，倘不法此，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非安處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之道。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術曰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：吾所居室，四邊皆窗戶，遇風即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闔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風息即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開。吾所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居座，前簾後屏，太明則下簾以和其內嘆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，太暗則捲簾以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通其外曜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。內以安心，外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以安目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，心目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皆安矣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。明暗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尚然，況大多事慮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、大多情欲，豈能安其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內外哉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故學道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以安處為次。</w:t>
      </w:r>
    </w:p>
    <w:p w:rsidR="0091329F" w:rsidRPr="0091329F" w:rsidRDefault="0091329F" w:rsidP="00DF5A59">
      <w:pPr>
        <w:pStyle w:val="1"/>
      </w:pPr>
      <w:r w:rsidRPr="0091329F">
        <w:t>《存想》</w:t>
      </w:r>
    </w:p>
    <w:p w:rsidR="0091329F" w:rsidRPr="0091329F" w:rsidRDefault="0091329F" w:rsidP="0091329F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proofErr w:type="gramStart"/>
      <w:r w:rsidRPr="0091329F">
        <w:rPr>
          <w:rFonts w:ascii="標楷體" w:eastAsia="標楷體" w:hAnsi="標楷體"/>
          <w:sz w:val="28"/>
          <w:szCs w:val="28"/>
        </w:rPr>
        <w:t>存謂存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我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之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神，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想謂想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我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之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身。閉目即見自己之目，收心即見自己之心。心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與目皆不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離，我身不傷，我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神則存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，想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之漸也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。凡人目終日視他人，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故心亦逐外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走，終日接他事，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故目亦逐外瞻。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營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營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浮光，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未嘗復照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，奈何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不病且夭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邪？是以歸根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曰靜，靜曰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復命，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誠性存存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眾妙之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門。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此存想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之漸，學道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之功半矣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</w:t>
      </w:r>
    </w:p>
    <w:p w:rsidR="0091329F" w:rsidRPr="0091329F" w:rsidRDefault="0091329F" w:rsidP="00DF5A59">
      <w:pPr>
        <w:pStyle w:val="1"/>
      </w:pPr>
      <w:r w:rsidRPr="0091329F">
        <w:t>《坐忘》</w:t>
      </w:r>
    </w:p>
    <w:p w:rsidR="0091329F" w:rsidRPr="0091329F" w:rsidRDefault="0091329F" w:rsidP="0091329F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proofErr w:type="gramStart"/>
      <w:r w:rsidRPr="0091329F">
        <w:rPr>
          <w:rFonts w:ascii="標楷體" w:eastAsia="標楷體" w:hAnsi="標楷體"/>
          <w:sz w:val="28"/>
          <w:szCs w:val="28"/>
        </w:rPr>
        <w:t>坐忘者，因存想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而得也，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因存想而忘也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。行道而不見其行，非坐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之義乎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？有見而不行其見，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非忘之義乎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？何謂不行？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曰心不動故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。何謂不見？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曰形都泯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。故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天隱子暝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不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視。或者悟道，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乃退曰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：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道果在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我矣。我果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何人哉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？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天隱子果何人哉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？於是彼我兩忘，了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無所照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</w:t>
      </w:r>
    </w:p>
    <w:p w:rsidR="0091329F" w:rsidRPr="0091329F" w:rsidRDefault="0091329F" w:rsidP="00DF5A59">
      <w:pPr>
        <w:pStyle w:val="1"/>
      </w:pPr>
      <w:r w:rsidRPr="0091329F">
        <w:t>《神解》</w:t>
      </w:r>
    </w:p>
    <w:p w:rsidR="0091329F" w:rsidRDefault="0091329F" w:rsidP="0091329F">
      <w:pPr>
        <w:spacing w:beforeLines="50" w:before="180" w:line="400" w:lineRule="exact"/>
        <w:ind w:firstLineChars="200" w:firstLine="560"/>
        <w:rPr>
          <w:rFonts w:ascii="標楷體" w:eastAsia="標楷體" w:hAnsi="標楷體"/>
          <w:sz w:val="28"/>
          <w:szCs w:val="28"/>
        </w:rPr>
      </w:pPr>
      <w:proofErr w:type="gramStart"/>
      <w:r w:rsidRPr="0091329F">
        <w:rPr>
          <w:rFonts w:ascii="標楷體" w:eastAsia="標楷體" w:hAnsi="標楷體"/>
          <w:sz w:val="28"/>
          <w:szCs w:val="28"/>
        </w:rPr>
        <w:lastRenderedPageBreak/>
        <w:t>一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齋戒，謂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之信解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士無信心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，即不能解。二安處，謂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之閑解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。言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無閑心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，即不能解。三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存想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之慧解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。言無慧心，即不能解。四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坐忘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，謂之定解。言無定心，即不能解。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信定閑慧四門通神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之神解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故神之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為義，不行而至，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不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疾而速，陰陽變通，天地長久，兼三才而言謂之易。《繫辭》曰：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易窮則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變，變則通，通則久。齊萬物而言，謂之道德。老子《道經》、《德經》是也。本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一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性而言，謂之真如。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天隱子生乎易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中，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死乎易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中，動因萬物，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靜因萬物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，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邪由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一性。真由一性，是以生死、動靜、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邪真，吾皆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以神而解之，在人謂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之仙矣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。在天日天仙，在地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日地仙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。故神仙之道五歸一門。謂五</w:t>
      </w:r>
      <w:proofErr w:type="gramStart"/>
      <w:r w:rsidRPr="0091329F">
        <w:rPr>
          <w:rFonts w:ascii="標楷體" w:eastAsia="標楷體" w:hAnsi="標楷體"/>
          <w:sz w:val="28"/>
          <w:szCs w:val="28"/>
        </w:rPr>
        <w:t>漸終同歸於仙矣</w:t>
      </w:r>
      <w:proofErr w:type="gramEnd"/>
      <w:r w:rsidRPr="0091329F">
        <w:rPr>
          <w:rFonts w:ascii="標楷體" w:eastAsia="標楷體" w:hAnsi="標楷體"/>
          <w:sz w:val="28"/>
          <w:szCs w:val="28"/>
        </w:rPr>
        <w:t>。</w:t>
      </w:r>
    </w:p>
    <w:p w:rsidR="0091329F" w:rsidRPr="0091329F" w:rsidRDefault="0091329F" w:rsidP="0091329F">
      <w:pPr>
        <w:spacing w:beforeLines="50" w:before="180" w:line="400" w:lineRule="exact"/>
        <w:ind w:firstLineChars="200" w:firstLine="56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台北：新文豐，《正統道藏</w:t>
      </w:r>
      <w:r>
        <w:rPr>
          <w:rFonts w:ascii="標楷體" w:eastAsia="標楷體" w:hAnsi="標楷體"/>
          <w:sz w:val="28"/>
          <w:szCs w:val="28"/>
        </w:rPr>
        <w:t>》</w:t>
      </w:r>
      <w:r>
        <w:rPr>
          <w:rFonts w:ascii="標楷體" w:eastAsia="標楷體" w:hAnsi="標楷體" w:hint="eastAsia"/>
          <w:sz w:val="28"/>
          <w:szCs w:val="28"/>
        </w:rPr>
        <w:t>，第36冊，PP.735-738</w:t>
      </w:r>
    </w:p>
    <w:sectPr w:rsidR="0091329F" w:rsidRPr="0091329F" w:rsidSect="00D27385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385"/>
    <w:rsid w:val="001E0440"/>
    <w:rsid w:val="0091329F"/>
    <w:rsid w:val="00D27385"/>
    <w:rsid w:val="00DF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55DA"/>
  <w15:chartTrackingRefBased/>
  <w15:docId w15:val="{59E66322-A36F-4D09-A87D-70C3F73D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5A59"/>
    <w:pPr>
      <w:spacing w:before="180" w:after="180" w:line="720" w:lineRule="auto"/>
      <w:outlineLvl w:val="0"/>
    </w:pPr>
    <w:rPr>
      <w:rFonts w:asciiTheme="majorHAnsi" w:eastAsia="標楷體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5A59"/>
    <w:pPr>
      <w:spacing w:line="720" w:lineRule="auto"/>
      <w:outlineLvl w:val="1"/>
    </w:pPr>
    <w:rPr>
      <w:rFonts w:asciiTheme="majorHAnsi" w:eastAsia="標楷體" w:hAnsiTheme="majorHAnsi" w:cstheme="majorBidi"/>
      <w:b/>
      <w:bCs/>
      <w:sz w:val="36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DF5A59"/>
    <w:pPr>
      <w:spacing w:before="240" w:after="60"/>
      <w:jc w:val="center"/>
      <w:outlineLvl w:val="0"/>
    </w:pPr>
    <w:rPr>
      <w:rFonts w:asciiTheme="majorHAnsi" w:eastAsia="標楷體" w:hAnsiTheme="majorHAnsi" w:cstheme="majorBidi"/>
      <w:b/>
      <w:bCs/>
      <w:sz w:val="48"/>
      <w:szCs w:val="32"/>
    </w:rPr>
  </w:style>
  <w:style w:type="character" w:customStyle="1" w:styleId="a4">
    <w:name w:val="標題 字元"/>
    <w:basedOn w:val="a0"/>
    <w:link w:val="a3"/>
    <w:uiPriority w:val="10"/>
    <w:rsid w:val="00DF5A59"/>
    <w:rPr>
      <w:rFonts w:asciiTheme="majorHAnsi" w:eastAsia="標楷體" w:hAnsiTheme="majorHAnsi" w:cstheme="majorBidi"/>
      <w:b/>
      <w:bCs/>
      <w:sz w:val="48"/>
      <w:szCs w:val="32"/>
    </w:rPr>
  </w:style>
  <w:style w:type="character" w:customStyle="1" w:styleId="10">
    <w:name w:val="標題 1 字元"/>
    <w:basedOn w:val="a0"/>
    <w:link w:val="1"/>
    <w:uiPriority w:val="9"/>
    <w:rsid w:val="00DF5A59"/>
    <w:rPr>
      <w:rFonts w:asciiTheme="majorHAnsi" w:eastAsia="標楷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DF5A59"/>
    <w:rPr>
      <w:rFonts w:asciiTheme="majorHAnsi" w:eastAsia="標楷體" w:hAnsiTheme="majorHAnsi" w:cstheme="majorBidi"/>
      <w:b/>
      <w:bCs/>
      <w:sz w:val="36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黃無名</dc:creator>
  <cp:keywords/>
  <dc:description/>
  <cp:lastModifiedBy>黃無名</cp:lastModifiedBy>
  <cp:revision>2</cp:revision>
  <dcterms:created xsi:type="dcterms:W3CDTF">2017-11-09T08:05:00Z</dcterms:created>
  <dcterms:modified xsi:type="dcterms:W3CDTF">2017-11-09T08:28:00Z</dcterms:modified>
</cp:coreProperties>
</file>