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Title"/>
        <w:spacing w:line="360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br w:type="textWrapping"/>
      </w:r>
      <w:r>
        <w:rPr>
          <w:rFonts w:asciiTheme="majorBidi" w:hAnsiTheme="majorBidi"/>
          <w:sz w:val="48"/>
          <w:szCs w:val="48"/>
        </w:rPr>
        <w:br w:type="textWrapping"/>
      </w:r>
      <w:r>
        <w:rPr>
          <w:rFonts w:asciiTheme="majorBidi" w:hAnsiTheme="majorBidi"/>
          <w:sz w:val="48"/>
          <w:szCs w:val="48"/>
        </w:rPr>
        <w:br w:type="textWrapping"/>
      </w:r>
      <w:r>
        <w:rPr>
          <w:rFonts w:asciiTheme="majorBidi" w:hAnsiTheme="majorBidi"/>
          <w:sz w:val="48"/>
          <w:szCs w:val="48"/>
        </w:rPr>
        <w:t>Title of Project:</w:t>
      </w:r>
      <w:r>
        <w:rPr>
          <w:rFonts w:asciiTheme="majorBidi" w:hAnsiTheme="majorBidi"/>
          <w:sz w:val="48"/>
          <w:szCs w:val="48"/>
        </w:rPr>
        <w:br w:type="textWrapping"/>
      </w:r>
      <w:r>
        <w:rPr>
          <w:rFonts w:asciiTheme="majorBidi" w:hAnsiTheme="majorBidi"/>
          <w:sz w:val="48"/>
          <w:szCs w:val="48"/>
        </w:rPr>
        <w:t>Underground Eco-Homes for Digital Nomads</w:t>
      </w:r>
    </w:p>
    <w:p>
      <w:pPr>
        <w:pStyle w:val="Title"/>
        <w:spacing w:line="360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N</w:t>
      </w:r>
      <w:r>
        <w:rPr>
          <w:rFonts w:asciiTheme="majorBidi" w:hAnsiTheme="majorBidi"/>
          <w:sz w:val="48"/>
          <w:szCs w:val="48"/>
        </w:rPr>
        <w:t>ame:</w:t>
      </w:r>
      <w:r>
        <w:rPr>
          <w:rFonts w:asciiTheme="majorBidi" w:hAnsiTheme="majorBidi"/>
          <w:sz w:val="48"/>
          <w:szCs w:val="48"/>
        </w:rPr>
        <w:br w:type="textWrapping"/>
      </w:r>
      <w:r>
        <w:rPr>
          <w:rFonts w:asciiTheme="majorBidi" w:hAnsiTheme="majorBidi"/>
          <w:sz w:val="48"/>
          <w:szCs w:val="48"/>
        </w:rPr>
        <w:t>Jethin Babu Anuga Chitti</w:t>
      </w:r>
    </w:p>
    <w:p>
      <w:pPr>
        <w:pStyle w:val="Title"/>
        <w:spacing w:line="360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GitHub URL:</w:t>
      </w:r>
      <w:r>
        <w:rPr>
          <w:rFonts w:asciiTheme="majorBidi" w:hAnsiTheme="majorBidi"/>
          <w:sz w:val="48"/>
          <w:szCs w:val="48"/>
        </w:rPr>
        <w:br w:type="textWrapping"/>
      </w:r>
      <w:r>
        <w:rPr>
          <w:rFonts w:asciiTheme="majorBidi" w:hAnsiTheme="majorBidi"/>
          <w:sz w:val="48"/>
          <w:szCs w:val="48"/>
        </w:rPr>
        <w:t>https://github.com/jethin26/Database3.git</w:t>
      </w:r>
    </w:p>
    <w:p>
      <w:pPr>
        <w:pStyle w:val="Title"/>
        <w:spacing w:line="360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SQL environment:</w:t>
      </w:r>
    </w:p>
    <w:p>
      <w:pPr>
        <w:pStyle w:val="Title"/>
        <w:spacing w:line="360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Windows</w:t>
      </w:r>
    </w:p>
    <w:p>
      <w:pPr>
        <w:rPr>
          <w:rFonts w:asciiTheme="majorBidi" w:cstheme="majorBidi" w:eastAsiaTheme="majorEastAsia" w:hAnsiTheme="majorBidi"/>
          <w:spacing w:val="-10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br w:type="page"/>
      </w:r>
    </w:p>
    <w:p>
      <w:pPr>
        <w:jc w:val="both"/>
        <w:rPr>
          <w:rFonts w:asciiTheme="majorBidi" w:cstheme="majorBidi" w:hAnsiTheme="majorBidi"/>
          <w:b/>
          <w:bCs/>
          <w:sz w:val="32"/>
          <w:szCs w:val="32"/>
        </w:rPr>
      </w:pPr>
      <w:r>
        <w:rPr>
          <w:rFonts w:asciiTheme="majorBidi" w:cstheme="majorBidi" w:hAnsiTheme="majorBidi"/>
          <w:b/>
          <w:bCs/>
          <w:sz w:val="32"/>
          <w:szCs w:val="32"/>
        </w:rPr>
        <w:t>ERD Using UML:</w:t>
      </w:r>
    </w:p>
    <w:p>
      <w:pPr>
        <w:jc w:val="both"/>
        <w:rPr>
          <w:rFonts w:asciiTheme="majorBidi" w:cstheme="majorBidi" w:hAnsiTheme="majorBidi"/>
          <w:sz w:val="24"/>
          <w:szCs w:val="24"/>
        </w:rPr>
      </w:pPr>
      <w:r>
        <w:rPr/>
        <w:drawing xmlns:mc="http://schemas.openxmlformats.org/markup-compatibility/2006">
          <wp:inline distT="0" distB="0" distL="0" distR="0">
            <wp:extent cx="5943600" cy="200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ajorBidi" w:cstheme="majorBidi" w:hAnsiTheme="majorBidi"/>
          <w:b/>
          <w:bCs/>
          <w:sz w:val="32"/>
          <w:szCs w:val="32"/>
        </w:rPr>
      </w:pPr>
      <w:r>
        <w:rPr>
          <w:rFonts w:asciiTheme="majorBidi" w:cstheme="majorBidi" w:hAnsiTheme="majorBidi"/>
          <w:b/>
          <w:bCs/>
          <w:sz w:val="32"/>
          <w:szCs w:val="32"/>
        </w:rPr>
        <w:t>ERD Using Crow Foot:</w:t>
      </w:r>
    </w:p>
    <w:p>
      <w:pPr>
        <w:rPr>
          <w:rFonts w:asciiTheme="majorBidi" w:cstheme="majorBidi" w:hAnsiTheme="majorBidi"/>
          <w:sz w:val="24"/>
          <w:szCs w:val="24"/>
        </w:rPr>
      </w:pPr>
      <w:r>
        <w:rPr/>
        <w:drawing xmlns:mc="http://schemas.openxmlformats.org/markup-compatibility/2006">
          <wp:inline distT="0" distB="0" distL="0" distR="0">
            <wp:extent cx="5943600" cy="200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Bidi" w:cstheme="majorBidi" w:hAnsiTheme="majorBidi"/>
          <w:b/>
          <w:bCs/>
          <w:sz w:val="32"/>
          <w:szCs w:val="32"/>
        </w:rPr>
      </w:pPr>
      <w:r>
        <w:rPr>
          <w:rFonts w:asciiTheme="majorBidi" w:cstheme="majorBidi" w:hAnsiTheme="majorBidi"/>
          <w:b/>
          <w:bCs/>
          <w:sz w:val="32"/>
          <w:szCs w:val="32"/>
        </w:rPr>
        <w:t>Description of Relationships:</w:t>
      </w:r>
    </w:p>
    <w:p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Relationship between Orders and Customers:</w:t>
      </w:r>
    </w:p>
    <w:p>
      <w:pPr>
        <w:jc w:val="both"/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Each Order is linked to exactly one Customer, and a Customer can have one or more Orders. This is a one-to-many relationship, represented as: An Order depends on 1 and only 1 Customer, and a Customer has 1 or more Orders.</w:t>
      </w:r>
    </w:p>
    <w:p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Relationship between Orders and HomeDesigns:</w:t>
      </w:r>
    </w:p>
    <w:p>
      <w:pPr>
        <w:jc w:val="both"/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Each Order is associated with exactly one HomeDesign, but a HomeDesign can be chosen for zero or more Orders. This is a many-to-one relationship, represented as: An Order depends on 1 and only 1 HomeDesign, while a HomeDesign is associated with 0 or more Orders.</w:t>
      </w:r>
    </w:p>
    <w:p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Relationship between HomeDesigns and DesignMaterials:</w:t>
      </w:r>
    </w:p>
    <w:p>
      <w:pPr>
        <w:jc w:val="both"/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 xml:space="preserve">A HomeDesign can require multiple different Materials (through DesignMaterials), and the same Material can be used in multiple HomeDesigns. This is a many-to-many relationship, simplified through the DesignMaterials associative entity, represented as: A HomeDesign is associated with </w:t>
      </w:r>
      <w:r>
        <w:rPr>
          <w:rFonts w:asciiTheme="majorBidi" w:cstheme="majorBidi" w:hAnsiTheme="majorBidi"/>
          <w:sz w:val="24"/>
          <w:szCs w:val="24"/>
        </w:rPr>
        <w:t>1 or more DesignMaterials entries, and each DesignMaterials entry links to 1 and only 1 HomeDesign.</w:t>
      </w:r>
    </w:p>
    <w:p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Relationship between Materials and DesignMaterials:</w:t>
      </w:r>
    </w:p>
    <w:p>
      <w:pPr>
        <w:jc w:val="both"/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The Material is used in one or more DesignMaterials entries, and each DesignMaterials entry specifies one and only one Material. This is a one-to-many relationship, represented as: A Material is associated with 1 or more DesignMaterials entries, while each DesignMaterials entry depends on 1 and only 1 Material.</w:t>
      </w:r>
    </w:p>
    <w:p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Relationship between Suppliers and Materials:</w:t>
      </w:r>
    </w:p>
    <w:p>
      <w:pPr>
        <w:jc w:val="both"/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A Supplier provides one or more Materials, but each Material comes from one and only one Supplier. This is a one-to-many relationship, represented as: A Supplier is associated with 1 or more Materials, and each Material depends on 1 and only 1 Supplier.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jethin babu</dc:creator>
  <cp:lastModifiedBy>jethin babu</cp:lastModifiedBy>
</cp:coreProperties>
</file>