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4DF5DE4A" w:rsidR="00355B2C" w:rsidRDefault="00E05FCF" w:rsidP="002060EB">
      <w:pPr>
        <w:jc w:val="center"/>
        <w:outlineLvl w:val="0"/>
      </w:pPr>
      <w:r>
        <w:t>John Manferdelli</w:t>
      </w:r>
      <w:r>
        <w:rPr>
          <w:rStyle w:val="FootnoteReference"/>
        </w:rPr>
        <w:footnoteReference w:id="1"/>
      </w:r>
      <w:r w:rsidR="00131120">
        <w:t>, 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lastRenderedPageBreak/>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77777777" w:rsidR="00E51D46" w:rsidRDefault="00621ED9" w:rsidP="00621ED9">
      <w:r>
        <w:t>Your</w:t>
      </w:r>
      <w:r w:rsidR="000874B4">
        <w:t xml:space="preserve"> goal is to provide</w:t>
      </w:r>
      <w:r>
        <w:t xml:space="preserve"> </w:t>
      </w:r>
      <w:r w:rsidR="00E51D46">
        <w:t xml:space="preserve">the </w:t>
      </w:r>
      <w:r>
        <w:t>principled, verifiable</w:t>
      </w:r>
      <w:r w:rsidR="000874B4">
        <w:t xml:space="preserve"> </w:t>
      </w:r>
      <w:r w:rsidR="000874B4" w:rsidRPr="00BC2A9A">
        <w:rPr>
          <w:i/>
          <w:iCs/>
        </w:rPr>
        <w:t>confidentiality and integrity</w:t>
      </w:r>
      <w:r w:rsidR="000874B4">
        <w:t xml:space="preserve"> of the execution of </w:t>
      </w:r>
      <w:r>
        <w:t>your</w:t>
      </w:r>
      <w:r w:rsidR="000874B4">
        <w:t xml:space="preserve"> programs and </w:t>
      </w:r>
      <w:r>
        <w:t xml:space="preserve">the data they read and store </w:t>
      </w:r>
      <w:r w:rsidR="000874B4">
        <w:t>from unrestricted attacks from outsiders (e.g. – other clien</w:t>
      </w:r>
      <w:r>
        <w:t>ts of the cloud provider</w:t>
      </w:r>
      <w:r w:rsidR="000874B4">
        <w:t xml:space="preserve">) as well as attacks from individual insiders in the cloud data center. </w:t>
      </w:r>
      <w:r w:rsidR="00BC2A9A">
        <w:t xml:space="preserve">  </w:t>
      </w:r>
    </w:p>
    <w:p w14:paraId="1A766158" w14:textId="77777777" w:rsidR="00E51D46" w:rsidRDefault="00E51D46" w:rsidP="00621ED9"/>
    <w:p w14:paraId="4A812E4E" w14:textId="77777777" w:rsidR="00E51D46" w:rsidRDefault="00BC2A9A" w:rsidP="00621ED9">
      <w:r>
        <w:t xml:space="preserve">We do assume that data center insiders do not have physical access to computers running </w:t>
      </w:r>
      <w:r w:rsidR="00621ED9">
        <w:t>your</w:t>
      </w:r>
      <w:r>
        <w:t xml:space="preserve"> software while that software is running.  If they did, </w:t>
      </w:r>
      <w:r w:rsidR="00621ED9">
        <w:t>insiders</w:t>
      </w:r>
      <w:r>
        <w:t xml:space="preserve"> could mount physical attacks on running hardware, for example, attaching memory probes to buses.  This level of protection can be ensured by, say</w:t>
      </w:r>
      <w:r w:rsidR="00621ED9">
        <w:t>,</w:t>
      </w:r>
      <w:r>
        <w:t xml:space="preserve"> enclosing the computers running client software</w:t>
      </w:r>
      <w:r w:rsidR="00621ED9">
        <w:t xml:space="preserve"> in locked cages</w:t>
      </w:r>
      <w:r>
        <w:t xml:space="preserve"> that prevent physical access to designated computers while the computers are running Cloudproxy, and for a few minutes afterwards (to protect against insiders harvesting memory remnants of running programs).  An extra measure to ensure compliance might be cameras monitoring the caged systems.  We </w:t>
      </w:r>
      <w:r w:rsidRPr="00BC2A9A">
        <w:rPr>
          <w:i/>
          <w:iCs/>
        </w:rPr>
        <w:t>do not</w:t>
      </w:r>
      <w:r>
        <w:t xml:space="preserve"> require all computers or networking equipment to be in such cages.  In fact, storage systems and networking equipment could</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6457D40D" w:rsidR="00C91599" w:rsidRDefault="00C91599" w:rsidP="00EB260A">
      <w:pPr>
        <w:outlineLvl w:val="0"/>
        <w:rPr>
          <w:bCs/>
        </w:rPr>
      </w:pPr>
      <w:r>
        <w:rPr>
          <w:bCs/>
        </w:rPr>
        <w:t xml:space="preserve">All the hardware enforced mechanisms described in this document are based on the primary system software being Linux based.  This includes a native Linux booted on an Intel SMX/TPM platform as well as </w:t>
      </w:r>
      <w:r w:rsidR="00EB260A">
        <w:rPr>
          <w:bCs/>
        </w:rPr>
        <w:t>the KVM hypervisor.  T</w:t>
      </w:r>
      <w:r>
        <w:rPr>
          <w:bCs/>
        </w:rPr>
        <w:t>wo configurations we discuss (a hosted Linux stacked on KVM and a Docker based Tao stacked on a Linux Tao) do not run directly on hardware but are hosted by a lower level Linux based Tao.  We refer to a Cloudproxy Host boo</w:t>
      </w:r>
      <w:r w:rsidR="000C16F6">
        <w:rPr>
          <w:bCs/>
        </w:rPr>
        <w:t>ted on hardware as a Base Cloudp</w:t>
      </w:r>
      <w:r>
        <w:rPr>
          <w:bCs/>
        </w:rPr>
        <w:t xml:space="preserve">roxy Host.  The comments in this section thus refer to a KVM base system </w:t>
      </w:r>
      <w:r w:rsidR="00EB260A">
        <w:rPr>
          <w:bCs/>
        </w:rPr>
        <w:t>or</w:t>
      </w:r>
      <w:r w:rsidR="000C16F6">
        <w:rPr>
          <w:bCs/>
        </w:rPr>
        <w:t xml:space="preserve"> a native Linux Base Cloudp</w:t>
      </w:r>
      <w:r>
        <w:rPr>
          <w:bCs/>
        </w:rPr>
        <w:t xml:space="preserve">roxy system.  With fairly minor changes, one could also make an </w:t>
      </w:r>
      <w:r w:rsidR="000C16F6">
        <w:rPr>
          <w:bCs/>
        </w:rPr>
        <w:t>BSD based platform a Base Cloudp</w:t>
      </w:r>
      <w:r>
        <w:rPr>
          <w:bCs/>
        </w:rPr>
        <w:t xml:space="preserve">roxy Host.  </w:t>
      </w:r>
    </w:p>
    <w:p w14:paraId="6E495EA2" w14:textId="77777777" w:rsidR="00C91599" w:rsidRDefault="00C91599" w:rsidP="00C91599">
      <w:pPr>
        <w:outlineLvl w:val="0"/>
        <w:rPr>
          <w:bCs/>
        </w:rPr>
      </w:pPr>
    </w:p>
    <w:p w14:paraId="0FC0687D" w14:textId="5210FAE8" w:rsidR="00C91599" w:rsidRDefault="00C91599" w:rsidP="00C91599">
      <w:pPr>
        <w:outlineLvl w:val="0"/>
        <w:rPr>
          <w:bCs/>
        </w:rPr>
      </w:pPr>
      <w:r>
        <w:rPr>
          <w:bCs/>
        </w:rPr>
        <w:t>The need to perform a measured requires a little more soft</w:t>
      </w:r>
      <w:r w:rsidR="006A0B94">
        <w:rPr>
          <w:bCs/>
        </w:rPr>
        <w:t>ware support.  Linux Base Cloudp</w:t>
      </w:r>
      <w:r>
        <w:rPr>
          <w:bCs/>
        </w:rPr>
        <w:t>roxy Host use a multi-boot sequence to load the Linux kernel mediated by Grub.  The stack of booting software consists of:</w:t>
      </w:r>
    </w:p>
    <w:p w14:paraId="2E7DE113" w14:textId="77777777" w:rsidR="00791564" w:rsidRDefault="00791564" w:rsidP="00C91599">
      <w:pPr>
        <w:outlineLvl w:val="0"/>
        <w:rPr>
          <w:bCs/>
        </w:rPr>
      </w:pP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231EE63C" w:rsidR="00C91599" w:rsidRDefault="00C91599" w:rsidP="00DF33B6">
      <w:pPr>
        <w:pStyle w:val="ListParagraph"/>
        <w:numPr>
          <w:ilvl w:val="0"/>
          <w:numId w:val="13"/>
        </w:numPr>
        <w:outlineLvl w:val="0"/>
        <w:rPr>
          <w:bCs/>
        </w:rPr>
      </w:pPr>
      <w:r>
        <w:rPr>
          <w:bCs/>
        </w:rPr>
        <w:t xml:space="preserve">A custom initramfs which is measured as part of the boot and contains the compiled Cloudproxy components and critical libraries.  Unlike the normal boot sequence, the initram filesystem remains the root file system throughout the base system’s activation.  </w:t>
      </w:r>
      <w:r>
        <w:rPr>
          <w:bCs/>
        </w:rPr>
        <w:lastRenderedPageBreak/>
        <w:t>All other</w:t>
      </w:r>
      <w:r w:rsidR="00DF33B6">
        <w:rPr>
          <w:bCs/>
        </w:rPr>
        <w:t xml:space="preserve"> </w:t>
      </w:r>
      <w:r>
        <w:rPr>
          <w:bCs/>
        </w:rPr>
        <w:t>file systems are mounted under it.</w:t>
      </w:r>
      <w:r w:rsidR="00DF33B6">
        <w:rPr>
          <w:bCs/>
        </w:rPr>
        <w:t xml:space="preserve">  Note that all such mounted file systems (as well and any network connected storage) are treated as untrusted by Cloudproxy programs, and files are encrypted and integrity protected for reading and writing.</w:t>
      </w:r>
    </w:p>
    <w:p w14:paraId="3CFEF069" w14:textId="73735D17" w:rsidR="00C91599" w:rsidRPr="00D407B8" w:rsidRDefault="00C91599" w:rsidP="00C91599">
      <w:pPr>
        <w:pStyle w:val="ListParagraph"/>
        <w:numPr>
          <w:ilvl w:val="0"/>
          <w:numId w:val="13"/>
        </w:numPr>
        <w:outlineLvl w:val="0"/>
        <w:rPr>
          <w:bCs/>
        </w:rPr>
      </w:pPr>
      <w:r w:rsidRPr="00D407B8">
        <w:rPr>
          <w:bCs/>
        </w:rPr>
        <w:t>Dmcrypt which is used to encrypt the page</w:t>
      </w:r>
      <w:r w:rsidR="00DF33B6">
        <w:rPr>
          <w:bCs/>
        </w:rPr>
        <w:t>-</w:t>
      </w:r>
      <w:r w:rsidRPr="00D407B8">
        <w:rPr>
          <w:bCs/>
        </w:rPr>
        <w:t>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60090A2" w:rsidR="00C91599" w:rsidRPr="004658CE" w:rsidRDefault="00C91599" w:rsidP="005A4CD9">
      <w:pPr>
        <w:outlineLvl w:val="0"/>
        <w:rPr>
          <w:bCs/>
        </w:rPr>
      </w:pPr>
      <w:r>
        <w:rPr>
          <w:bCs/>
        </w:rPr>
        <w:t xml:space="preserve">The overall procedure for preparing and installing </w:t>
      </w:r>
      <w:r w:rsidR="005A4CD9">
        <w:rPr>
          <w:bCs/>
        </w:rPr>
        <w:t>Cloudproxy root system is:</w:t>
      </w:r>
    </w:p>
    <w:p w14:paraId="2CDFB328" w14:textId="77777777" w:rsidR="00C91599" w:rsidRPr="000B649A" w:rsidRDefault="00C91599" w:rsidP="00C91599">
      <w:pPr>
        <w:outlineLvl w:val="0"/>
        <w:rPr>
          <w:bCs/>
        </w:rPr>
      </w:pPr>
    </w:p>
    <w:p w14:paraId="1CE8D209" w14:textId="3627687A" w:rsidR="00C91599" w:rsidRPr="00A7644F" w:rsidRDefault="00C91599" w:rsidP="006A0B94">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system should be as small as possible.  A carefully constrained kernel is a critical element of security.  For example, our Linux </w:t>
      </w:r>
      <w:r w:rsidR="005A4CD9">
        <w:rPr>
          <w:bCs/>
        </w:rPr>
        <w:t>root</w:t>
      </w:r>
      <w:r w:rsidR="006A0B94">
        <w:rPr>
          <w:bCs/>
        </w:rPr>
        <w:t xml:space="preserve"> Cloudp</w:t>
      </w:r>
      <w:r>
        <w:rPr>
          <w:bCs/>
        </w:rPr>
        <w:t xml:space="preserve">roxy systems either disallow loading dynamic modules or subject proposed loads to a small whitelist of signed modules.  The </w:t>
      </w:r>
      <w:r w:rsidR="006A0B94">
        <w:rPr>
          <w:bCs/>
        </w:rPr>
        <w:t>base</w:t>
      </w:r>
      <w:r>
        <w:rPr>
          <w:bCs/>
        </w:rPr>
        <w:t xml:space="preserve"> </w:t>
      </w:r>
      <w:r w:rsidRPr="006A0B94">
        <w:rPr>
          <w:bCs/>
        </w:rPr>
        <w:t>Clou</w:t>
      </w:r>
      <w:r w:rsidR="006A0B94" w:rsidRPr="006A0B94">
        <w:rPr>
          <w:bCs/>
        </w:rPr>
        <w:t>dp</w:t>
      </w:r>
      <w:r w:rsidRPr="006A0B94">
        <w:rPr>
          <w:bCs/>
        </w:rPr>
        <w:t>roxy</w:t>
      </w:r>
      <w:r>
        <w:rPr>
          <w:bCs/>
        </w:rPr>
        <w:t xml:space="preserve"> should include </w:t>
      </w:r>
      <w:r w:rsidRPr="00D00694">
        <w:rPr>
          <w:bCs/>
          <w:i/>
          <w:iCs/>
        </w:rPr>
        <w:t>Dmcrypt</w:t>
      </w:r>
      <w:r>
        <w:rPr>
          <w:bCs/>
        </w:rPr>
        <w: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34B9CA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1D3BDE93" w14:textId="5412187F" w:rsidR="00E51D46" w:rsidRPr="00E51D46" w:rsidRDefault="00E51D46" w:rsidP="00207981">
      <w:pPr>
        <w:outlineLvl w:val="0"/>
        <w:rPr>
          <w:bCs/>
        </w:rPr>
      </w:pPr>
      <w:r>
        <w:rPr>
          <w:bCs/>
        </w:rPr>
        <w:t>Because of a lack of physical control over the hardware (and even with physical control in the face of errors), maintaining our security model requires a hardware root of trust that is used to measure the base system software that boots</w:t>
      </w:r>
      <w:r w:rsidR="00207981">
        <w:rPr>
          <w:bCs/>
        </w:rPr>
        <w:t xml:space="preserve"> and ensure that only software and only software trusted by you can access some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  So first you must enable and provision one of these.</w:t>
      </w:r>
    </w:p>
    <w:p w14:paraId="08DEFBAF" w14:textId="77777777" w:rsidR="00E51D46" w:rsidRDefault="00E51D46" w:rsidP="00F23EE0">
      <w:pPr>
        <w:outlineLvl w:val="0"/>
        <w:rPr>
          <w:b/>
        </w:rPr>
      </w:pPr>
    </w:p>
    <w:p w14:paraId="7084689C" w14:textId="77777777" w:rsidR="00C52198" w:rsidRPr="0002127B" w:rsidRDefault="00C52198" w:rsidP="00F23EE0">
      <w:pPr>
        <w:outlineLvl w:val="0"/>
        <w:rPr>
          <w:b/>
          <w:sz w:val="24"/>
          <w:szCs w:val="24"/>
        </w:rPr>
      </w:pPr>
      <w:r w:rsidRPr="0002127B">
        <w:rPr>
          <w:b/>
          <w:sz w:val="24"/>
          <w:szCs w:val="24"/>
        </w:rPr>
        <w:t>BIOS</w:t>
      </w:r>
    </w:p>
    <w:p w14:paraId="0D9114A4" w14:textId="77777777" w:rsidR="00C52198" w:rsidRDefault="00C52198" w:rsidP="00F23EE0">
      <w:pPr>
        <w:outlineLvl w:val="0"/>
        <w:rPr>
          <w:b/>
        </w:rPr>
      </w:pPr>
    </w:p>
    <w:p w14:paraId="11D1927A" w14:textId="29970BA6" w:rsidR="00C52198" w:rsidRDefault="00C52198" w:rsidP="00F23EE0">
      <w:pPr>
        <w:outlineLvl w:val="0"/>
        <w:rPr>
          <w:bCs/>
        </w:rPr>
      </w:pPr>
      <w:r>
        <w:rPr>
          <w:bCs/>
        </w:rPr>
        <w:t>In Bios, you must ensure that VT and IOMMU support is enabled.  The Tpm must also be enabled (usually it is enabled by default in the case of TPM 2.0 but is disabled by default with TPM 1.2).</w:t>
      </w:r>
    </w:p>
    <w:p w14:paraId="746DBA0D" w14:textId="77777777" w:rsidR="003B742C" w:rsidRPr="0002127B" w:rsidRDefault="003B742C" w:rsidP="003B742C">
      <w:pPr>
        <w:pStyle w:val="Heading2"/>
        <w:contextualSpacing w:val="0"/>
        <w:rPr>
          <w:sz w:val="24"/>
          <w:szCs w:val="24"/>
        </w:rPr>
      </w:pPr>
      <w:bookmarkStart w:id="0" w:name="h.7e1frbf4ctzh" w:colFirst="0" w:colLast="0"/>
      <w:bookmarkEnd w:id="0"/>
      <w:r w:rsidRPr="0002127B">
        <w:rPr>
          <w:b/>
          <w:bCs/>
          <w:sz w:val="24"/>
          <w:szCs w:val="24"/>
        </w:rPr>
        <w:t>Trusted Platform Module (TPM</w:t>
      </w:r>
      <w:r w:rsidRPr="0002127B">
        <w:rPr>
          <w:sz w:val="24"/>
          <w:szCs w:val="24"/>
        </w:rPr>
        <w:t>)</w:t>
      </w:r>
    </w:p>
    <w:p w14:paraId="7A2D6DF0" w14:textId="77777777"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285C6814" w:rsidR="003B742C" w:rsidRDefault="003B742C" w:rsidP="003B742C">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commands require different types of authorization. A cleared TPM (using TPM2_Clear) has these values set to </w:t>
      </w:r>
      <w:r>
        <w:rPr>
          <w:i/>
        </w:rPr>
        <w:t>emptyAuth.</w:t>
      </w:r>
      <w:r>
        <w:t xml:space="preserve"> </w:t>
      </w:r>
    </w:p>
    <w:p w14:paraId="5A2F72D4" w14:textId="77777777" w:rsidR="003B742C" w:rsidRDefault="003B742C" w:rsidP="003B742C"/>
    <w:p w14:paraId="6955209B" w14:textId="1320BEBD" w:rsidR="003B742C" w:rsidRDefault="001D4867" w:rsidP="001D4867">
      <w:r>
        <w:t xml:space="preserve">Here are instructions </w:t>
      </w:r>
      <w:r w:rsidR="003B742C">
        <w:t>for TPM 1.2 and TPM 2.0.</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77777777" w:rsidR="001D4867" w:rsidRDefault="001D4867" w:rsidP="001D4867">
      <w:r>
        <w:t>There are several keys in a TPM 1.2, which include:</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lastRenderedPageBreak/>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77777777" w:rsidR="001D4867" w:rsidRDefault="001D4867" w:rsidP="001D4867">
      <w:r>
        <w:t>Cloudproxy uses the SRK to seal/unseal data and the AIK to sign attestations. However, all we need to get Cloudproxy running is an AIK blob. Following are instructions on how to obtain it, and to provision the TPM for use by Cloudproxy.</w:t>
      </w:r>
    </w:p>
    <w:p w14:paraId="5CA5C422" w14:textId="77777777" w:rsidR="001D4867" w:rsidRDefault="001D4867" w:rsidP="001D4867"/>
    <w:p w14:paraId="5E6245F5" w14:textId="18915B74" w:rsidR="001D4867" w:rsidRDefault="001D4867" w:rsidP="00D00694">
      <w:pPr>
        <w:numPr>
          <w:ilvl w:val="0"/>
          <w:numId w:val="18"/>
        </w:numPr>
        <w:ind w:left="360" w:hanging="360"/>
        <w:contextualSpacing/>
      </w:pPr>
      <w:r>
        <w:t>First, we install tools needed to talk to the TPM device.</w:t>
      </w:r>
      <w:r>
        <w:br/>
      </w:r>
      <w:r>
        <w:rPr>
          <w:rFonts w:ascii="Courier New" w:eastAsia="Courier New" w:hAnsi="Courier New" w:cs="Courier New"/>
        </w:rPr>
        <w:t>go get -u -v github.com/google/go-tpm/…</w:t>
      </w:r>
    </w:p>
    <w:p w14:paraId="7B22C0A3" w14:textId="77777777" w:rsidR="001D4867" w:rsidRDefault="001D4867" w:rsidP="00D00694"/>
    <w:p w14:paraId="7F4517FC" w14:textId="77777777" w:rsidR="001D4867" w:rsidRDefault="001D4867" w:rsidP="00D00694">
      <w:pPr>
        <w:numPr>
          <w:ilvl w:val="0"/>
          <w:numId w:val="18"/>
        </w:numPr>
        <w:ind w:left="360" w:hanging="360"/>
        <w:contextualSpacing/>
      </w:pPr>
      <w:r>
        <w:t>Reset your TPM device as follows.</w:t>
      </w:r>
      <w:r>
        <w:br/>
      </w:r>
      <w:r>
        <w:br/>
        <w:t>- Disable the TPM device on your BIOS screen.</w:t>
      </w:r>
      <w:r>
        <w:br/>
        <w:t xml:space="preserve">- Reboot the system </w:t>
      </w:r>
      <w:r>
        <w:rPr>
          <w:b/>
        </w:rPr>
        <w:t>by powering off</w:t>
      </w:r>
      <w:r>
        <w:t>, re-enable the TPM device in BIOS, and select the option to clear the device if you see one.</w:t>
      </w:r>
      <w:r>
        <w:br/>
      </w:r>
      <w:r>
        <w:br/>
        <w:t>TPM devices require an assertion of physical presence to be cleared, and for most machines powering off and on does the trick. But ultimately how presence is asserted depends on your machine, so consult your BIOS manual for detailed instructions.</w:t>
      </w:r>
      <w:r>
        <w:br/>
        <w:t>Also, note that the TPM device comes disabled by default.</w:t>
      </w:r>
      <w:r>
        <w:br/>
      </w:r>
    </w:p>
    <w:p w14:paraId="18B6189C" w14:textId="7E76177F" w:rsidR="001D4867" w:rsidRDefault="001D4867" w:rsidP="00D00694">
      <w:pPr>
        <w:numPr>
          <w:ilvl w:val="0"/>
          <w:numId w:val="18"/>
        </w:numPr>
        <w:ind w:left="360" w:hanging="360"/>
        <w:contextualSpacing/>
      </w:pPr>
      <w:r>
        <w:t>Take ownership of the device, which may need root privileges. Note that tpm-takeownership takes the new owner and SRK password from the environment, and that we do not set them. The current Cloudproxy implementation assumes these authorizations are not set, when talking to the TPM.</w:t>
      </w: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1CDAC81B" w14:textId="13706E48" w:rsidR="001D4867" w:rsidRDefault="001D4867" w:rsidP="00D00694">
      <w:pPr>
        <w:numPr>
          <w:ilvl w:val="0"/>
          <w:numId w:val="18"/>
        </w:numPr>
        <w:ind w:left="360" w:hanging="360"/>
        <w:contextualSpacing/>
      </w:pPr>
      <w:r>
        <w:t>Generate the aikblob and set permissions so that Cloudproxy may read it (note that this blob is encrypted and integrity protected by the TPM so it can be made public).</w:t>
      </w:r>
      <w:r>
        <w:br/>
      </w:r>
      <w:r>
        <w:rPr>
          <w:rFonts w:ascii="Courier New" w:eastAsia="Courier New" w:hAnsi="Courier New" w:cs="Courier New"/>
        </w:rPr>
        <w:t>genaik</w:t>
      </w:r>
      <w:r>
        <w:rPr>
          <w:rFonts w:ascii="Courier New" w:eastAsia="Courier New" w:hAnsi="Courier New" w:cs="Courier New"/>
        </w:rPr>
        <w:br/>
        <w:t>chmod 777 aikblob</w:t>
      </w:r>
      <w:r>
        <w:br/>
      </w:r>
    </w:p>
    <w:p w14:paraId="103B6677" w14:textId="77777777" w:rsidR="001D4867" w:rsidRDefault="001D4867" w:rsidP="001D4867">
      <w:r>
        <w:t>Some troubleshooting tips can be found in the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342152CC" w14:textId="77777777" w:rsidR="003B742C" w:rsidRDefault="003B742C" w:rsidP="003B742C"/>
    <w:p w14:paraId="5DA13856" w14:textId="77777777" w:rsidR="001D4867" w:rsidRDefault="001D4867" w:rsidP="001D4867">
      <w:r>
        <w:lastRenderedPageBreak/>
        <w:t xml:space="preserve">Taking ownership of a TPM 2.0 is the process of setting up authorization values (eg. passwords) for the </w:t>
      </w:r>
      <w:r>
        <w:rPr>
          <w:i/>
        </w:rPr>
        <w:t>ownerAuth</w:t>
      </w:r>
      <w:r>
        <w:t xml:space="preserve">, </w:t>
      </w:r>
      <w:r>
        <w:rPr>
          <w:i/>
        </w:rPr>
        <w:t>endorsementAuth</w:t>
      </w:r>
      <w:r>
        <w:t xml:space="preserve">, and </w:t>
      </w:r>
      <w:r>
        <w:rPr>
          <w:i/>
        </w:rPr>
        <w:t>lockoutAuth</w:t>
      </w:r>
      <w:r>
        <w:t xml:space="preserve"> types of authorization. Different TPM 2.0 commands require different types of authorization. A cleared TPM (using TPM2_Clear) has these values set to </w:t>
      </w:r>
      <w:r>
        <w:rPr>
          <w:i/>
        </w:rPr>
        <w:t>emptyAuth.</w:t>
      </w:r>
      <w:r>
        <w:t xml:space="preserve"> To use Cloudproxy, we need to set each of the above authorization to </w:t>
      </w:r>
      <w:r>
        <w:rPr>
          <w:i/>
        </w:rPr>
        <w:t>emptyAuth</w:t>
      </w:r>
      <w:r>
        <w:t xml:space="preserve"> (i.e. empty string as a password).</w:t>
      </w:r>
    </w:p>
    <w:p w14:paraId="0CFB341B" w14:textId="77777777" w:rsidR="001D4867" w:rsidRDefault="001D4867" w:rsidP="001D4867"/>
    <w:p w14:paraId="1C0AA2C3" w14:textId="77777777" w:rsidR="001D4867" w:rsidRDefault="001D4867" w:rsidP="001D4867">
      <w:r>
        <w:t>Enabling, taking ownership of and clearing a TPM 2.0 device is done entirely through BIOS. Consult your BIOS manual for detailed steps. Detailed instructions for the Intel NUC 5i5MYHE can be found in the appendix.</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(tboot)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77777777" w:rsidR="001D4867" w:rsidRDefault="001D4867" w:rsidP="001D4867">
      <w:r>
        <w:rPr>
          <w:b/>
        </w:rPr>
        <w:t>Installation overview</w:t>
      </w:r>
      <w:r>
        <w:t xml:space="preserve">: After making sure your TPM device is enabled (see previous sections), download the tboot source tarball from sourceforge.net, and build and install using </w:t>
      </w:r>
      <w:r>
        <w:rPr>
          <w:rFonts w:ascii="Courier New" w:eastAsia="Courier New" w:hAnsi="Courier New" w:cs="Courier New"/>
        </w:rPr>
        <w:t>make</w:t>
      </w:r>
      <w:r>
        <w:t xml:space="preserve"> and </w:t>
      </w:r>
      <w:r>
        <w:rPr>
          <w:rFonts w:ascii="Courier New" w:eastAsia="Courier New" w:hAnsi="Courier New" w:cs="Courier New"/>
        </w:rPr>
        <w:t>sudo make install</w:t>
      </w:r>
      <w:r>
        <w:t xml:space="preserve">. This build a tboot.gz image and places it in /boot for your bootloader to use when booting up. You will also need a SINIT AC module for your type of processor that you must manually place in /boot. This module enables TXT to load tboot. </w:t>
      </w:r>
      <w:proofErr w:type="gramStart"/>
      <w:r>
        <w:t>Finally</w:t>
      </w:r>
      <w:proofErr w:type="gramEnd"/>
      <w:r>
        <w:t xml:space="preserve"> you need to update your bootloader configuration to load tboot. Detailed instructions are in the appendix.</w:t>
      </w:r>
    </w:p>
    <w:p w14:paraId="409CE509" w14:textId="77777777" w:rsidR="001D4867" w:rsidRDefault="001D4867" w:rsidP="001D4867"/>
    <w:p w14:paraId="5E0B5545" w14:textId="77777777" w:rsidR="001D4867" w:rsidRDefault="001D4867" w:rsidP="001D4867">
      <w:r>
        <w:t>Some miscellaneous but probably useful notes on tboot follow.</w:t>
      </w:r>
    </w:p>
    <w:p w14:paraId="73D33173" w14:textId="77777777" w:rsidR="001D4867" w:rsidRDefault="001D4867" w:rsidP="001D4867"/>
    <w:p w14:paraId="081CEC83" w14:textId="77777777" w:rsidR="001D4867" w:rsidRDefault="001D4867" w:rsidP="001D4867">
      <w:r>
        <w:rPr>
          <w:b/>
        </w:rPr>
        <w:t>txt-stat</w:t>
      </w:r>
      <w:r>
        <w:t>: The txt-stat tool installed by tboot is a Linux application that reads some of the TXT registers and will display the tboot boot log if tboot was run with 'logging=memory'. It is useful to run after a boot-up to check if tboot was run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4012409A" w14:textId="77777777" w:rsidR="001D4867" w:rsidRDefault="001D4867" w:rsidP="001D4867">
      <w:r>
        <w:rPr>
          <w:b/>
        </w:rPr>
        <w:t>PCR values after trusted boot</w:t>
      </w:r>
      <w:r>
        <w:t>:</w:t>
      </w:r>
      <w:r>
        <w:br/>
      </w:r>
      <w:r>
        <w:br/>
        <w:t>PCR 17 :</w:t>
      </w:r>
      <w:r>
        <w:br/>
        <w:t xml:space="preserve">   It will be extended with the following values (in this order):</w:t>
      </w:r>
      <w:r>
        <w:br/>
        <w:t xml:space="preserve">       -  The values as documented in the MLE Developers Manual</w:t>
      </w:r>
      <w:r>
        <w:br/>
        <w:t xml:space="preserve">       -  SHA-1 hash of:  tboot policy control value (4 bytes) |</w:t>
      </w:r>
      <w:r>
        <w:br/>
        <w:t xml:space="preserve">                          SHA-1 hash of tboot policy (20 bytes)</w:t>
      </w:r>
      <w:r>
        <w:br/>
        <w:t xml:space="preserve">          : where the hash of the tboot policy will be 0s if TB_POLCTL_EXTEND_PCR17 is clear</w:t>
      </w:r>
      <w:r>
        <w:br/>
        <w:t>PCR 18 :</w:t>
      </w:r>
      <w:r>
        <w:br/>
      </w:r>
      <w:r>
        <w:lastRenderedPageBreak/>
        <w:t xml:space="preserve">   It will be extended with the following values (in this order):</w:t>
      </w:r>
      <w:r>
        <w:br/>
        <w:t xml:space="preserve">       -  SHA-1 hash of tboot (as calculated by lcp_mlehash)</w:t>
      </w:r>
      <w:r>
        <w:br/>
        <w:t xml:space="preserve">       -  SHA-1 hash of first module in grub.conf (e.g. Xen or Linux kernel)</w:t>
      </w:r>
      <w:r>
        <w:br/>
      </w:r>
    </w:p>
    <w:p w14:paraId="2EBF9E53" w14:textId="3CE8B472"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w:t>
      </w:r>
      <w:bookmarkStart w:id="1" w:name="_GoBack"/>
      <w:r>
        <w:rPr>
          <w:bCs/>
        </w:rPr>
        <w:t>Cloudproxy</w:t>
      </w:r>
      <w:bookmarkEnd w:id="1"/>
      <w:r>
        <w:rPr>
          <w:bCs/>
        </w:rPr>
        <w:t xml:space="preserve">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68A12AE" w14:textId="33D7BE71" w:rsidR="00A41D2F" w:rsidRDefault="00A41D2F" w:rsidP="00662CBE">
      <w:pPr>
        <w:outlineLvl w:val="0"/>
        <w:rPr>
          <w:bCs/>
        </w:rPr>
      </w:pPr>
      <w:r>
        <w:rPr>
          <w:bCs/>
        </w:rPr>
        <w:t xml:space="preserve">We also need to ensure the measurement, authentication and integrity of any privileged code which certainly include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We achieve these goals using two Linux features: </w:t>
      </w:r>
      <w:r w:rsidR="00662CBE" w:rsidRPr="00662CBE">
        <w:rPr>
          <w:bCs/>
          <w:i/>
          <w:iCs/>
        </w:rPr>
        <w:t>initramfs</w:t>
      </w:r>
      <w:r w:rsidR="00662CBE">
        <w:rPr>
          <w:bCs/>
        </w:rPr>
        <w:t xml:space="preserve"> and </w:t>
      </w:r>
      <w:r w:rsidR="00662CBE" w:rsidRPr="00662CBE">
        <w:rPr>
          <w:bCs/>
          <w:i/>
          <w:iCs/>
        </w:rPr>
        <w:t>dmcrypt</w:t>
      </w:r>
      <w:r w:rsidR="00662CBE">
        <w:rPr>
          <w:bCs/>
        </w:rPr>
        <w:t xml:space="preserve">.  </w:t>
      </w:r>
      <w:r w:rsidR="00662CBE" w:rsidRPr="00662CBE">
        <w:rPr>
          <w:bCs/>
          <w:i/>
          <w:iCs/>
        </w:rPr>
        <w:t>Initramfs</w:t>
      </w:r>
      <w:r w:rsidR="00662CBE">
        <w:rPr>
          <w:bCs/>
        </w:rPr>
        <w:t xml:space="preserve"> is a ram based storage system which is loaded when the kernel is loaded and measured by tboot.  We put all security critical code including </w:t>
      </w:r>
      <w:r w:rsidR="00662CBE" w:rsidRPr="00662CBE">
        <w:rPr>
          <w:bCs/>
          <w:i/>
          <w:iCs/>
        </w:rPr>
        <w:t>linux_host</w:t>
      </w:r>
      <w:r w:rsidR="00662CBE">
        <w:rPr>
          <w:bCs/>
        </w:rPr>
        <w:t xml:space="preserve"> and dynamic libraries used by Cloudproxy applications in </w:t>
      </w:r>
      <w:r w:rsidR="00662CBE" w:rsidRPr="00662CBE">
        <w:rPr>
          <w:bCs/>
          <w:i/>
          <w:iCs/>
        </w:rPr>
        <w:t>initramfs</w:t>
      </w:r>
      <w:r w:rsidR="00662CBE">
        <w:rPr>
          <w:bCs/>
        </w:rPr>
        <w:t xml:space="preserve">; often we also include the actual Cloudproxy programs (although this is not strictly necessary).  </w:t>
      </w:r>
      <w:r w:rsidR="00662CBE" w:rsidRPr="00662CBE">
        <w:rPr>
          <w:bCs/>
          <w:i/>
          <w:iCs/>
        </w:rPr>
        <w:t>Initramfs</w:t>
      </w:r>
      <w:r w:rsidR="00662CBE">
        <w:rPr>
          <w:bCs/>
        </w:rPr>
        <w:t xml:space="preserve"> is mounted as the root file system during boot and on most Linux systems, it is dismounted and replaced by the “system disk.”  On Cloudproxy Linux, </w:t>
      </w:r>
      <w:r w:rsidR="00662CBE" w:rsidRPr="00662CBE">
        <w:rPr>
          <w:bCs/>
          <w:i/>
          <w:iCs/>
        </w:rPr>
        <w:t>initramfs</w:t>
      </w:r>
      <w:r w:rsidR="00662CBE">
        <w:rPr>
          <w:bCs/>
        </w:rPr>
        <w:t xml:space="preserve"> not dismounted and serves as the permanent system disk.  All other disks are mounted under </w:t>
      </w:r>
      <w:r w:rsidR="00662CBE" w:rsidRPr="00662CBE">
        <w:rPr>
          <w:bCs/>
          <w:i/>
          <w:iCs/>
        </w:rPr>
        <w:t>initramfs</w:t>
      </w:r>
      <w:r w:rsidR="00662CBE">
        <w:rPr>
          <w:bCs/>
        </w:rPr>
        <w:t xml:space="preserve"> (and should not be trusted).  This provides the complete control over system components and libraries we need.  In addition, we encrypt the page file and swap devices using </w:t>
      </w:r>
      <w:r w:rsidR="00662CBE" w:rsidRPr="00662CBE">
        <w:rPr>
          <w:bCs/>
          <w:i/>
          <w:iCs/>
        </w:rPr>
        <w:t>dmcrypt</w:t>
      </w:r>
      <w:r w:rsidR="00662CBE">
        <w:rPr>
          <w:bCs/>
        </w:rPr>
        <w:t xml:space="preserve">.  </w:t>
      </w:r>
      <w:r w:rsidR="00662CBE" w:rsidRPr="00662CBE">
        <w:rPr>
          <w:bCs/>
          <w:i/>
          <w:iCs/>
        </w:rPr>
        <w:t>Dmcrypt</w:t>
      </w:r>
      <w:r w:rsidR="00662CBE">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0C28AEA6" w14:textId="52CCD72E" w:rsidR="0089463C" w:rsidRDefault="006C1185" w:rsidP="00645B71">
      <w:pPr>
        <w:outlineLvl w:val="0"/>
        <w:rPr>
          <w:bCs/>
        </w:rPr>
      </w:pPr>
      <w:r w:rsidRPr="006C1185">
        <w:rPr>
          <w:bCs/>
        </w:rPr>
        <w:t>Initram</w:t>
      </w:r>
      <w:r w:rsidR="00B84F76">
        <w:rPr>
          <w:bCs/>
        </w:rPr>
        <w:t>fs</w:t>
      </w:r>
      <w:r w:rsidRPr="006C1185">
        <w:rPr>
          <w:bCs/>
        </w:rPr>
        <w:t xml:space="preserve">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w:t>
      </w:r>
      <w:r w:rsidR="00B84F76">
        <w:rPr>
          <w:bCs/>
        </w:rPr>
        <w:t>fs</w:t>
      </w:r>
      <w:r>
        <w:rPr>
          <w:bCs/>
        </w:rPr>
        <w:t xml:space="preserve"> remains the root file system th</w:t>
      </w:r>
      <w:r w:rsidR="00372CCB">
        <w:rPr>
          <w:bCs/>
        </w:rPr>
        <w:t>r</w:t>
      </w:r>
      <w:r>
        <w:rPr>
          <w:bCs/>
        </w:rPr>
        <w:t>oughout the Base Linux Cloudproxy lifetime</w:t>
      </w:r>
      <w:r w:rsidR="00372CCB">
        <w:rPr>
          <w:bCs/>
        </w:rPr>
        <w:t xml:space="preserve"> (other file systems are mounted under it)</w:t>
      </w:r>
      <w:r>
        <w:rPr>
          <w:bCs/>
        </w:rPr>
        <w:t>.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Detailed copy and paste instructions for initramfs are in the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the Cloudproxy programs (since d</w:t>
      </w:r>
      <w:r w:rsidR="00CD7AA4">
        <w:rPr>
          <w:bCs/>
        </w:rPr>
        <w:t xml:space="preserve">mcrypt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48491923" w:rsidR="00EF2E22" w:rsidRDefault="00EF2E22" w:rsidP="00EF2E22">
      <w:pPr>
        <w:outlineLvl w:val="0"/>
        <w:rPr>
          <w:bCs/>
        </w:rPr>
      </w:pPr>
      <w:r>
        <w:rPr>
          <w:bCs/>
        </w:rPr>
        <w:t xml:space="preserve">Detailed copy and paste instructions for </w:t>
      </w:r>
      <w:r w:rsidR="00B10C23">
        <w:rPr>
          <w:bCs/>
        </w:rPr>
        <w:t xml:space="preserve">configuring Linux to use </w:t>
      </w:r>
      <w:r>
        <w:rPr>
          <w:bCs/>
        </w:rPr>
        <w:t>dmcrypt are in the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3C8BA479" w:rsidR="00B10C23" w:rsidRDefault="00B10C23" w:rsidP="00B10C23">
      <w:pPr>
        <w:outlineLvl w:val="0"/>
        <w:rPr>
          <w:bCs/>
        </w:rPr>
      </w:pPr>
      <w:r>
        <w:rPr>
          <w:bCs/>
        </w:rPr>
        <w:t>Grub is used to load the ACM, tboot, the OS (or hypervisor) and initramfs into main memory so that the measured boot can be carried out.  Note that one can employ a grub configuration that can boot non Cloudproxy enabled images without harm.</w:t>
      </w:r>
    </w:p>
    <w:p w14:paraId="0C6D6458" w14:textId="77777777" w:rsidR="00B10C23" w:rsidRPr="00B10C23" w:rsidRDefault="00B10C23" w:rsidP="00B10C23">
      <w:pPr>
        <w:outlineLvl w:val="0"/>
        <w:rPr>
          <w:bCs/>
        </w:rPr>
      </w:pPr>
    </w:p>
    <w:p w14:paraId="44C29179" w14:textId="45D9F8BE" w:rsidR="00EF2E22" w:rsidRDefault="00055CA0" w:rsidP="00EF2E22">
      <w:pPr>
        <w:outlineLvl w:val="0"/>
        <w:rPr>
          <w:bCs/>
        </w:rPr>
      </w:pPr>
      <w:r>
        <w:rPr>
          <w:bCs/>
        </w:rPr>
        <w:t xml:space="preserve">This is done automatically by Tboot.  </w:t>
      </w:r>
      <w:r w:rsidR="00EF2E22">
        <w:rPr>
          <w:bCs/>
        </w:rPr>
        <w:t>Detailed copy and paste instructions for grub setup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75242A76" w14:textId="77777777" w:rsidR="00B966F2" w:rsidRDefault="00B10C23" w:rsidP="00B10C23">
      <w:r>
        <w:t xml:space="preserve">We use KVM as the Cloudproxy hypervisor that can host isolated, measured Cloudproxy VMs. </w:t>
      </w:r>
    </w:p>
    <w:p w14:paraId="06FA8141" w14:textId="77777777" w:rsidR="00B966F2" w:rsidRDefault="00B966F2" w:rsidP="00B10C23"/>
    <w:p w14:paraId="009B5D07" w14:textId="3696854D" w:rsidR="00B966F2" w:rsidRPr="00B966F2" w:rsidRDefault="00B966F2" w:rsidP="00B966F2">
      <w:r>
        <w:t xml:space="preserve">Note that KVM Cloudproxy requires </w:t>
      </w:r>
      <w:r w:rsidRPr="00B966F2">
        <w:rPr>
          <w:rFonts w:ascii="Helvetica" w:eastAsia="Times New Roman" w:hAnsi="Helvetica" w:cs="Times New Roman"/>
          <w:color w:val="333333"/>
          <w:sz w:val="21"/>
          <w:szCs w:val="21"/>
        </w:rPr>
        <w:t>libvirt-dev</w:t>
      </w:r>
      <w:r>
        <w:t xml:space="preserve"> and </w:t>
      </w:r>
      <w:r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6C0E78DB" w:rsidR="00B10C23" w:rsidRDefault="00B10C23" w:rsidP="00B10C23">
      <w:r>
        <w:rPr>
          <w:bCs/>
        </w:rPr>
        <w:t>Detailed copy and paste instructions for KVM setup are in the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lastRenderedPageBreak/>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75FCC9F1" w:rsidR="00B10C23" w:rsidRDefault="00B10C23" w:rsidP="00B10C23">
      <w:pPr>
        <w:outlineLvl w:val="0"/>
        <w:rPr>
          <w:bCs/>
          <w:sz w:val="24"/>
          <w:szCs w:val="24"/>
        </w:rPr>
      </w:pPr>
      <w:r>
        <w:rPr>
          <w:bCs/>
        </w:rPr>
        <w:t>Detailed copy and paste instructions for Linux root setup are in the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2008EAF2" w:rsidR="00B10C23" w:rsidRDefault="00B10C23" w:rsidP="00B10C23">
      <w:pPr>
        <w:outlineLvl w:val="0"/>
        <w:rPr>
          <w:bCs/>
        </w:rPr>
      </w:pPr>
      <w:r>
        <w:rPr>
          <w:bCs/>
        </w:rPr>
        <w:t>When using a hypervisor rooted Cloudproxy system, we need to provide Cloudproxy enabled VMs.  Cloudproxy can support “stacked” systems that extend root protection to any layer of a software stack.</w:t>
      </w:r>
    </w:p>
    <w:p w14:paraId="1F468417" w14:textId="77777777" w:rsidR="00B10C23" w:rsidRDefault="00B10C23" w:rsidP="00EF2E22">
      <w:pPr>
        <w:outlineLvl w:val="0"/>
        <w:rPr>
          <w:bCs/>
        </w:rPr>
      </w:pPr>
    </w:p>
    <w:p w14:paraId="57A4BF23" w14:textId="01B531DC" w:rsidR="00EF2E22" w:rsidRDefault="00EF2E22" w:rsidP="00EF2E22">
      <w:pPr>
        <w:outlineLvl w:val="0"/>
        <w:rPr>
          <w:bCs/>
        </w:rPr>
      </w:pPr>
      <w:r>
        <w:rPr>
          <w:bCs/>
        </w:rPr>
        <w:t>Detailed copy and paste instructions for configuring a stacked Linux Tao 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07558393" w:rsidR="00EF2E22" w:rsidRPr="00EF2E22" w:rsidRDefault="00EF2E22" w:rsidP="00EF2E22">
      <w:pPr>
        <w:outlineLvl w:val="0"/>
        <w:rPr>
          <w:bCs/>
        </w:rPr>
      </w:pPr>
      <w:r>
        <w:rPr>
          <w:bCs/>
        </w:rPr>
        <w:t>Detailed copy and paste instructions for configuring and running a stacked Docker Tao are in the appendix.</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11B5B0CC" w:rsidR="00A82867" w:rsidRDefault="00A82867" w:rsidP="00055CA0">
      <w:pPr>
        <w:outlineLvl w:val="0"/>
        <w:rPr>
          <w:b/>
          <w:sz w:val="24"/>
          <w:szCs w:val="24"/>
        </w:rPr>
      </w:pPr>
      <w:r>
        <w:rPr>
          <w:bCs/>
        </w:rPr>
        <w:t xml:space="preserve">Your TPM must have a signed certificate for its </w:t>
      </w:r>
      <w:r w:rsidR="00055CA0">
        <w:rPr>
          <w:bCs/>
        </w:rPr>
        <w:t xml:space="preserve">attest key. </w:t>
      </w:r>
      <w:r>
        <w:rPr>
          <w:bCs/>
        </w:rPr>
        <w:t xml:space="preserve">The underlying key is called an AIK in the case of TPM 1.2 and an Endorsement Certificate in the case of TPM 2.0.  </w:t>
      </w:r>
      <w:r w:rsidR="00055CA0">
        <w:rPr>
          <w:bCs/>
        </w:rPr>
        <w:t xml:space="preserve">Consult the final appendix to provision this certificate for TPM 1.2 and TPM 2.0.  </w:t>
      </w:r>
      <w:r>
        <w:rPr>
          <w:bCs/>
        </w:rPr>
        <w:t>In many cases, an Endorsement Certificate</w:t>
      </w:r>
      <w:r w:rsidR="00055CA0">
        <w:rPr>
          <w:bCs/>
        </w:rPr>
        <w:t>, signed by the manufacturer,</w:t>
      </w:r>
      <w:r>
        <w:rPr>
          <w:bCs/>
        </w:rPr>
        <w:t xml:space="preserve"> is included in NVRam for TPM 2.0.</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007B3824" w:rsidR="00EF2E22" w:rsidRDefault="00395690" w:rsidP="00395690">
      <w:pPr>
        <w:outlineLvl w:val="0"/>
        <w:rPr>
          <w:bCs/>
        </w:rPr>
      </w:pPr>
      <w:r>
        <w:rPr>
          <w:bCs/>
        </w:rPr>
        <w:t>Domains and domain initialization was covered in [5] but when booting under TPM 1.2 and TPM 2.0, it is important to specify the proper PCR’s and, in the case of TPM 1.2, make sure the AIK was signed by the policy key using XXXX and, in the case of TPM 2.0 roots make sure the attest_service is running.</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lastRenderedPageBreak/>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062CC1D0" w:rsidR="0076631C" w:rsidRPr="00A8083D" w:rsidRDefault="00911477" w:rsidP="00B555A8">
      <w:pPr>
        <w:outlineLvl w:val="0"/>
        <w:rPr>
          <w:bCs/>
        </w:rPr>
      </w:pPr>
      <w:r>
        <w:rPr>
          <w:bCs/>
        </w:rPr>
        <w:t xml:space="preserve">A sample keystore with the required functionality is implemented in </w:t>
      </w:r>
      <w:r w:rsidR="00826325" w:rsidRPr="00826325">
        <w:rPr>
          <w:rFonts w:ascii="Courier New" w:hAnsi="Courier New" w:cs="Courier New"/>
          <w:bCs/>
          <w:sz w:val="20"/>
          <w:szCs w:val="20"/>
        </w:rPr>
        <w:t>$CLOUDPROXY/</w:t>
      </w:r>
      <w:r w:rsidRPr="00826325">
        <w:rPr>
          <w:rFonts w:ascii="Courier New" w:hAnsi="Courier New" w:cs="Courier New"/>
          <w:sz w:val="20"/>
          <w:szCs w:val="20"/>
        </w:rPr>
        <w:t>go/support/infrastructure_support/CPSecretServer</w:t>
      </w:r>
      <w:r>
        <w:rPr>
          <w:rFonts w:asciiTheme="minorBidi" w:hAnsiTheme="minorBidi" w:cstheme="minorBidi"/>
        </w:rPr>
        <w:t>.</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568F8A9A" w:rsidR="00AB5A62" w:rsidRPr="00AB5A62" w:rsidRDefault="00AB5A62" w:rsidP="00A8083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383E7B2"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31C17F68" w14:textId="4112E0B1" w:rsidR="00066A62"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73044868" w14:textId="77777777" w:rsidR="00DE0E3E" w:rsidRDefault="00DE0E3E" w:rsidP="00F23EE0">
      <w:pPr>
        <w:rPr>
          <w:sz w:val="24"/>
          <w:szCs w:val="24"/>
        </w:rPr>
      </w:pPr>
    </w:p>
    <w:p w14:paraId="4ECBACC8" w14:textId="4DBF5937" w:rsidR="00A8083D" w:rsidRDefault="00DE0E3E" w:rsidP="00F23EE0">
      <w:pPr>
        <w:rPr>
          <w:i/>
          <w:iCs/>
        </w:rPr>
      </w:pPr>
      <w:r w:rsidRPr="00DE0E3E">
        <w:rPr>
          <w:i/>
          <w:iCs/>
        </w:rPr>
        <w:t>A note</w:t>
      </w:r>
      <w:r>
        <w:rPr>
          <w:i/>
          <w:iCs/>
        </w:rPr>
        <w:t xml:space="preserve"> on key rotation</w:t>
      </w:r>
    </w:p>
    <w:p w14:paraId="5E5A6AC8" w14:textId="77777777" w:rsidR="00DE0E3E" w:rsidRDefault="00DE0E3E" w:rsidP="00F23EE0">
      <w:pPr>
        <w:rPr>
          <w:i/>
          <w:iCs/>
        </w:rPr>
      </w:pPr>
    </w:p>
    <w:p w14:paraId="2576B3CD" w14:textId="0C42BB93" w:rsidR="00DE0E3E" w:rsidRPr="00573518" w:rsidRDefault="00DE0E3E" w:rsidP="00573518">
      <w:r>
        <w:t>Either the keystore mechanism or the secret disclosure mechanism can b</w:t>
      </w:r>
      <w:r w:rsidR="00573518">
        <w:t>e</w:t>
      </w:r>
      <w:r>
        <w:t xml:space="preserve"> used to protect other keys.  For example, they can help disclose private signing keys to controlled groups.  This allows a program to authenticate itself as a group or a standard Linux “service accou</w:t>
      </w:r>
      <w:r w:rsidR="00826325">
        <w:t>n</w:t>
      </w:r>
      <w:r>
        <w:t>t,” making interoperability with “legacy” authorization systems easier.</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2763F760" w14:textId="2BDAC4DC" w:rsidR="00B64EDB" w:rsidRPr="00640542" w:rsidRDefault="00640542" w:rsidP="00F23EE0">
      <w:pPr>
        <w:outlineLvl w:val="0"/>
        <w:rPr>
          <w:bCs/>
        </w:rPr>
      </w:pPr>
      <w:r>
        <w:rPr>
          <w:bCs/>
        </w:rPr>
        <w:t xml:space="preserve">Redundancy, backup, audit, logging, dashboards, predicting problems, forensics </w:t>
      </w: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lastRenderedPageBreak/>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4">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5"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6">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129B73B6" w14:textId="77777777" w:rsidR="00172247" w:rsidRDefault="00172247" w:rsidP="000C5C08"/>
    <w:p w14:paraId="70B2CE3A" w14:textId="77777777" w:rsidR="00172247" w:rsidRDefault="00172247" w:rsidP="000C5C08"/>
    <w:p w14:paraId="0D677DBC" w14:textId="3518C71D"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p>
    <w:p w14:paraId="09FA9E2F" w14:textId="77777777" w:rsidR="00161298" w:rsidRDefault="00161298" w:rsidP="000C5C08"/>
    <w:p w14:paraId="6E931A22" w14:textId="6F4FD9DA" w:rsidR="00161298" w:rsidRDefault="00161298" w:rsidP="000C5C08">
      <w:r>
        <w:t>Dell Omniplex</w:t>
      </w:r>
    </w:p>
    <w:p w14:paraId="1C5E78E0" w14:textId="7F3B5A8F" w:rsidR="00161298" w:rsidRDefault="00161298" w:rsidP="000C5C08">
      <w:r>
        <w:t>HP xxx laptops</w:t>
      </w:r>
    </w:p>
    <w:p w14:paraId="65656E0A" w14:textId="549C7253" w:rsidR="00161298" w:rsidRDefault="00161298" w:rsidP="000C5C08">
      <w:r>
        <w:t>Tom’s laptop</w:t>
      </w:r>
    </w:p>
    <w:p w14:paraId="11E33607" w14:textId="10DAB472" w:rsidR="00161298" w:rsidRDefault="00161298" w:rsidP="000C5C08">
      <w:r>
        <w:t>NUC (be sure it supports SMX)</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2C54B9B0" w:rsidR="00142A40" w:rsidRPr="00142A40" w:rsidRDefault="00142A40" w:rsidP="00142A40">
      <w:pPr>
        <w:jc w:val="center"/>
        <w:rPr>
          <w:b/>
          <w:bCs/>
          <w:sz w:val="28"/>
          <w:szCs w:val="28"/>
        </w:rPr>
      </w:pPr>
      <w:r w:rsidRPr="00142A40">
        <w:rPr>
          <w:b/>
          <w:bCs/>
          <w:sz w:val="28"/>
          <w:szCs w:val="28"/>
        </w:rPr>
        <w:t>TPM 1.2 Initialization and Operation</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30D76647" w14:textId="77777777" w:rsidR="00142A40" w:rsidRDefault="00142A40"/>
    <w:p w14:paraId="065E6E6B" w14:textId="03D5DAA0" w:rsidR="00142A40" w:rsidRDefault="00330F2D" w:rsidP="00142A40">
      <w:pPr>
        <w:outlineLvl w:val="0"/>
        <w:rPr>
          <w:bCs/>
        </w:rPr>
      </w:pPr>
      <w:r>
        <w:rPr>
          <w:bCs/>
        </w:rPr>
        <w:t>Trousers supports some TPM initialization operations but we have tried</w:t>
      </w:r>
      <w:r w:rsidR="009F0942">
        <w:rPr>
          <w:bCs/>
        </w:rPr>
        <w:t xml:space="preserve"> to structure installation so that you do not need to use Trousers in simple Cloudproxy deployments.  As a result, this section is informational.</w:t>
      </w:r>
    </w:p>
    <w:p w14:paraId="5362F61E" w14:textId="77777777" w:rsidR="009F0942" w:rsidRDefault="009F0942" w:rsidP="00142A40">
      <w:pPr>
        <w:outlineLvl w:val="0"/>
        <w:rPr>
          <w:bCs/>
        </w:rPr>
      </w:pPr>
    </w:p>
    <w:p w14:paraId="19C27533" w14:textId="7304D3DE" w:rsidR="009F0942" w:rsidRPr="009F0942" w:rsidRDefault="009F0942" w:rsidP="00142A40">
      <w:pPr>
        <w:outlineLvl w:val="0"/>
        <w:rPr>
          <w:b/>
        </w:rPr>
      </w:pPr>
      <w:r w:rsidRPr="009F0942">
        <w:rPr>
          <w:b/>
        </w:rPr>
        <w:t>Clearing and taking ownership of TPM 1.2 with Trousers</w:t>
      </w:r>
    </w:p>
    <w:p w14:paraId="3E30D915" w14:textId="77777777" w:rsidR="009F0942" w:rsidRDefault="009F0942"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lastRenderedPageBreak/>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1D99717C" w14:textId="143C48CC" w:rsidR="00142A40" w:rsidRPr="001374E9" w:rsidRDefault="00142A40" w:rsidP="001374E9">
      <w:pPr>
        <w:ind w:left="720"/>
        <w:outlineLvl w:val="0"/>
        <w:rPr>
          <w:bCs/>
          <w:sz w:val="16"/>
          <w:szCs w:val="16"/>
        </w:rPr>
      </w:pPr>
      <w:r w:rsidRPr="00FB2C62">
        <w:rPr>
          <w:bCs/>
          <w:sz w:val="16"/>
          <w:szCs w:val="16"/>
        </w:rPr>
        <w:t xml:space="preserve">        [...]</w:t>
      </w:r>
    </w:p>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2E7601BE" w14:textId="1B40D24E" w:rsidR="009F0942" w:rsidRDefault="009F0942">
      <w:r>
        <w:br w:type="page"/>
      </w:r>
    </w:p>
    <w:p w14:paraId="20D0A81F" w14:textId="77777777" w:rsidR="00A926C8" w:rsidRDefault="00A926C8"/>
    <w:p w14:paraId="6F625543" w14:textId="17FC49FD" w:rsidR="00A926C8" w:rsidRPr="00A926C8" w:rsidRDefault="00A926C8" w:rsidP="00A926C8">
      <w:pPr>
        <w:jc w:val="center"/>
        <w:outlineLvl w:val="0"/>
        <w:rPr>
          <w:b/>
          <w:bCs/>
          <w:sz w:val="28"/>
          <w:szCs w:val="28"/>
        </w:rPr>
      </w:pPr>
      <w:r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61462054" w:rsidR="00142A40" w:rsidRDefault="00D44C8C">
      <w:r>
        <w:t>BIOS, handle limitation,</w:t>
      </w:r>
    </w:p>
    <w:p w14:paraId="44F127D1" w14:textId="4EFC34E1" w:rsidR="00D44C8C" w:rsidRPr="004D560E" w:rsidRDefault="00D44C8C" w:rsidP="00D44C8C">
      <w:pPr>
        <w:pStyle w:val="Heading2"/>
        <w:contextualSpacing w:val="0"/>
        <w:rPr>
          <w:b/>
          <w:bCs/>
          <w:sz w:val="24"/>
          <w:szCs w:val="24"/>
        </w:rPr>
      </w:pPr>
      <w:r>
        <w:rPr>
          <w:b/>
          <w:bCs/>
          <w:sz w:val="24"/>
          <w:szCs w:val="24"/>
        </w:rPr>
        <w:t>Attest Service</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24DC842B" w14:textId="0653A0A4" w:rsidR="009F0942" w:rsidRPr="009F0942" w:rsidRDefault="009F0942" w:rsidP="009F0942">
      <w:pPr>
        <w:rPr>
          <w:b/>
        </w:rPr>
      </w:pPr>
      <w:r>
        <w:rPr>
          <w:b/>
        </w:rPr>
        <w:t>Too many open handles</w:t>
      </w:r>
      <w:r w:rsidR="00640542">
        <w:rPr>
          <w:b/>
        </w:rPr>
        <w:t xml:space="preserve">: </w:t>
      </w:r>
      <w:r>
        <w:t>Run</w:t>
      </w:r>
    </w:p>
    <w:p w14:paraId="4448AAA3" w14:textId="3AC72E9A" w:rsidR="009F0942" w:rsidRDefault="00640542" w:rsidP="009F0942">
      <w:pPr>
        <w:ind w:left="720"/>
      </w:pPr>
      <w:r>
        <w:t>tpm</w:t>
      </w:r>
      <w:r w:rsidR="009F0942">
        <w:t>2_util.exe –command=Flushall</w:t>
      </w:r>
    </w:p>
    <w:p w14:paraId="4AE65B7F" w14:textId="77777777" w:rsidR="00540621" w:rsidRDefault="00540621" w:rsidP="0054062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77777777" w:rsidR="00BF1D2D" w:rsidRDefault="00BF1D2D" w:rsidP="00BF1D2D">
      <w:pPr>
        <w:jc w:val="center"/>
        <w:outlineLvl w:val="0"/>
        <w:rPr>
          <w:b/>
          <w:bCs/>
          <w:sz w:val="28"/>
          <w:szCs w:val="28"/>
        </w:rPr>
      </w:pPr>
      <w:r w:rsidRPr="00A926C8">
        <w:rPr>
          <w:b/>
          <w:bCs/>
          <w:sz w:val="28"/>
          <w:szCs w:val="28"/>
        </w:rPr>
        <w:lastRenderedPageBreak/>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7">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8">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49B197D6" w:rsidR="00227AC9" w:rsidRDefault="00142A40" w:rsidP="008C12ED">
      <w:pPr>
        <w:jc w:val="center"/>
        <w:outlineLvl w:val="0"/>
        <w:rPr>
          <w:b/>
          <w:sz w:val="28"/>
          <w:szCs w:val="28"/>
        </w:rPr>
      </w:pPr>
      <w:r>
        <w:br w:type="page"/>
      </w:r>
      <w:r w:rsidR="00A926C8" w:rsidRPr="006C492B">
        <w:rPr>
          <w:b/>
          <w:sz w:val="28"/>
          <w:szCs w:val="28"/>
        </w:rPr>
        <w:lastRenderedPageBreak/>
        <w:t>Initramfs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9">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w:t>
      </w:r>
      <w:proofErr w:type="gramStart"/>
      <w:r>
        <w:rPr>
          <w:rFonts w:ascii="Courier New" w:eastAsia="Courier New" w:hAnsi="Courier New" w:cs="Courier New"/>
        </w:rPr>
        <w:t>=..</w:t>
      </w:r>
      <w:proofErr w:type="gramEnd"/>
      <w:r>
        <w:rPr>
          <w:rFonts w:ascii="Courier New" w:eastAsia="Courier New" w:hAnsi="Courier New" w:cs="Courier New"/>
        </w:rPr>
        <w:t>/obj/busybox-x86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77777777" w:rsidR="00142A40" w:rsidRPr="00212C2F" w:rsidRDefault="00142A40" w:rsidP="00142A40">
      <w:pPr>
        <w:jc w:val="center"/>
        <w:rPr>
          <w:b/>
          <w:bCs/>
          <w:sz w:val="28"/>
          <w:szCs w:val="28"/>
        </w:rPr>
      </w:pPr>
      <w:r w:rsidRPr="00212C2F">
        <w:rPr>
          <w:b/>
          <w:bCs/>
          <w:sz w:val="28"/>
          <w:szCs w:val="28"/>
        </w:rPr>
        <w:lastRenderedPageBreak/>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3A7E4E05"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5E425014" w:rsidR="004454E9" w:rsidRPr="00613B0E" w:rsidRDefault="004454E9" w:rsidP="00613B0E">
      <w:pPr>
        <w:pStyle w:val="Heading2"/>
        <w:contextualSpacing w:val="0"/>
        <w:jc w:val="center"/>
        <w:rPr>
          <w:b/>
          <w:bCs/>
          <w:sz w:val="28"/>
          <w:szCs w:val="28"/>
        </w:rPr>
      </w:pPr>
      <w:r w:rsidRPr="00613B0E">
        <w:rPr>
          <w:b/>
          <w:bCs/>
          <w:sz w:val="28"/>
          <w:szCs w:val="28"/>
        </w:rPr>
        <w:lastRenderedPageBreak/>
        <w:t xml:space="preserve">Setting up </w:t>
      </w:r>
      <w:r w:rsidR="004D560E" w:rsidRPr="00613B0E">
        <w:rPr>
          <w:b/>
          <w:bCs/>
          <w:sz w:val="28"/>
          <w:szCs w:val="28"/>
        </w:rPr>
        <w:t xml:space="preserve">a </w:t>
      </w:r>
      <w:r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9A6C8D0" w14:textId="7C2F1E23" w:rsidR="00613B0E" w:rsidRPr="00D128CC" w:rsidRDefault="00654A6D" w:rsidP="00D128CC">
      <w:pPr>
        <w:rPr>
          <w:sz w:val="24"/>
          <w:szCs w:val="24"/>
        </w:rPr>
      </w:pPr>
      <w:r>
        <w:rPr>
          <w:sz w:val="24"/>
          <w:szCs w:val="24"/>
        </w:rPr>
        <w:br w:type="page"/>
      </w:r>
    </w:p>
    <w:p w14:paraId="5436E316" w14:textId="77777777" w:rsidR="00613B0E" w:rsidRPr="00613B0E" w:rsidRDefault="00613B0E" w:rsidP="00613B0E">
      <w:pPr>
        <w:jc w:val="both"/>
      </w:pPr>
    </w:p>
    <w:p w14:paraId="5F752CDF" w14:textId="122AFB06" w:rsidR="00FD6BB4" w:rsidRDefault="00FD6BB4" w:rsidP="004D560E">
      <w:pPr>
        <w:jc w:val="center"/>
        <w:rPr>
          <w:b/>
          <w:sz w:val="28"/>
          <w:szCs w:val="28"/>
        </w:rPr>
      </w:pPr>
      <w:r w:rsidRPr="004D560E">
        <w:rPr>
          <w:b/>
          <w:sz w:val="28"/>
          <w:szCs w:val="28"/>
        </w:rPr>
        <w:t>SimpleExample with a TPM 1.2 Tao</w:t>
      </w:r>
    </w:p>
    <w:p w14:paraId="78B22F1E" w14:textId="77777777" w:rsidR="004B12AC" w:rsidRDefault="004B12AC" w:rsidP="004D560E">
      <w:pPr>
        <w:jc w:val="center"/>
        <w:rPr>
          <w:b/>
          <w:sz w:val="28"/>
          <w:szCs w:val="28"/>
        </w:rPr>
      </w:pPr>
    </w:p>
    <w:p w14:paraId="66C694DF" w14:textId="40045BA5" w:rsidR="004B12AC" w:rsidRPr="004B12AC" w:rsidRDefault="004B12AC" w:rsidP="004B12AC">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p>
    <w:p w14:paraId="0A63DC75" w14:textId="340D2E33" w:rsidR="004B12AC" w:rsidRDefault="00FD6BB4" w:rsidP="004B12AC">
      <w:pPr>
        <w:jc w:val="both"/>
        <w:rPr>
          <w:bCs/>
        </w:rPr>
      </w:pPr>
      <w:r>
        <w:rPr>
          <w:bCs/>
        </w:rPr>
        <w:br w:type="page"/>
      </w:r>
    </w:p>
    <w:p w14:paraId="372D3238" w14:textId="3FCA4044" w:rsidR="00FD6BB4" w:rsidRPr="006D42DC" w:rsidRDefault="00FD6BB4" w:rsidP="00FD6BB4">
      <w:pPr>
        <w:jc w:val="center"/>
        <w:rPr>
          <w:b/>
          <w:sz w:val="28"/>
          <w:szCs w:val="28"/>
        </w:rPr>
      </w:pPr>
      <w:r w:rsidRPr="006D42DC">
        <w:rPr>
          <w:b/>
          <w:sz w:val="28"/>
          <w:szCs w:val="28"/>
        </w:rPr>
        <w:lastRenderedPageBreak/>
        <w:t xml:space="preserve">SimpleExample with a TPM </w:t>
      </w:r>
      <w:r>
        <w:rPr>
          <w:b/>
          <w:sz w:val="28"/>
          <w:szCs w:val="28"/>
        </w:rPr>
        <w:t>2.0</w:t>
      </w:r>
      <w:r w:rsidRPr="006D42DC">
        <w:rPr>
          <w:b/>
          <w:sz w:val="28"/>
          <w:szCs w:val="28"/>
        </w:rPr>
        <w:t xml:space="preserve"> Tao</w:t>
      </w:r>
    </w:p>
    <w:p w14:paraId="74008B52" w14:textId="77777777" w:rsidR="002339AC" w:rsidRDefault="002339AC" w:rsidP="002339AC">
      <w:pPr>
        <w:rPr>
          <w:b/>
          <w:sz w:val="24"/>
          <w:szCs w:val="24"/>
        </w:rPr>
      </w:pPr>
    </w:p>
    <w:p w14:paraId="6D2C0E15" w14:textId="02A6A364" w:rsidR="004B12AC" w:rsidRPr="004B12AC" w:rsidRDefault="004B12AC" w:rsidP="004B12AC">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In addition,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p>
    <w:p w14:paraId="53EDCB2A" w14:textId="77777777" w:rsidR="002339AC" w:rsidRDefault="002339AC" w:rsidP="002339AC">
      <w:pPr>
        <w:rPr>
          <w:b/>
          <w:sz w:val="24"/>
          <w:szCs w:val="24"/>
        </w:rPr>
      </w:pPr>
    </w:p>
    <w:p w14:paraId="2808C87F" w14:textId="2FD7AE71" w:rsidR="002339AC" w:rsidRPr="006D42DC" w:rsidRDefault="002339AC" w:rsidP="002339AC">
      <w:pPr>
        <w:rPr>
          <w:b/>
        </w:rPr>
      </w:pPr>
      <w:r>
        <w:rPr>
          <w:b/>
          <w:sz w:val="24"/>
          <w:szCs w:val="24"/>
        </w:rPr>
        <w:t>Preparing the environment</w:t>
      </w:r>
    </w:p>
    <w:p w14:paraId="71E69D4B" w14:textId="77777777" w:rsidR="00FD6BB4" w:rsidRDefault="00FD6BB4" w:rsidP="00D84117">
      <w:pPr>
        <w:jc w:val="both"/>
        <w:rPr>
          <w:bCs/>
        </w:rPr>
      </w:pPr>
    </w:p>
    <w:p w14:paraId="4228C81E" w14:textId="77777777" w:rsidR="008162B9" w:rsidRDefault="008162B9" w:rsidP="00CF3BDE">
      <w:pPr>
        <w:rPr>
          <w:bCs/>
        </w:rPr>
      </w:pPr>
      <w:r>
        <w:rPr>
          <w:bCs/>
        </w:rPr>
        <w:t>In our example, the endorsement certificate is signed by the policy key but in real deployment one might rely of endorsement certificates provided by the TPM vendor.  These certificates can often be found in NvRam in compliant TPMs.</w:t>
      </w:r>
    </w:p>
    <w:p w14:paraId="467B83A1" w14:textId="77777777" w:rsidR="008162B9" w:rsidRDefault="008162B9" w:rsidP="00CF3BDE">
      <w:pPr>
        <w:rPr>
          <w:bCs/>
        </w:rPr>
      </w:pPr>
    </w:p>
    <w:p w14:paraId="48420553" w14:textId="662D5504" w:rsidR="008162B9" w:rsidRDefault="008162B9" w:rsidP="00D128CC">
      <w:pPr>
        <w:rPr>
          <w:bCs/>
        </w:rPr>
      </w:pPr>
      <w:r>
        <w:rPr>
          <w:bCs/>
        </w:rPr>
        <w:t>To g</w:t>
      </w:r>
      <w:r w:rsidR="002339AC">
        <w:rPr>
          <w:bCs/>
        </w:rPr>
        <w:t>enerate and sign the endor</w:t>
      </w:r>
      <w:r w:rsidR="00D128CC">
        <w:rPr>
          <w:bCs/>
        </w:rPr>
        <w:t xml:space="preserve">sement cert with the Policy Key: </w:t>
      </w:r>
      <w:r>
        <w:rPr>
          <w:bCs/>
        </w:rPr>
        <w:t>TODO</w:t>
      </w:r>
      <w:r w:rsidR="00D128CC">
        <w:rPr>
          <w:bCs/>
        </w:rPr>
        <w:t>.</w:t>
      </w:r>
    </w:p>
    <w:p w14:paraId="24135B0E" w14:textId="77777777" w:rsidR="002339AC" w:rsidRDefault="002339AC" w:rsidP="00CF3BDE">
      <w:pPr>
        <w:rPr>
          <w:bCs/>
        </w:rPr>
      </w:pPr>
    </w:p>
    <w:p w14:paraId="4B40499E" w14:textId="0C729D90" w:rsidR="00CF3BDE" w:rsidRPr="00D84117" w:rsidRDefault="00CF3BDE" w:rsidP="00CF3BDE">
      <w:pPr>
        <w:rPr>
          <w:b/>
        </w:rPr>
      </w:pPr>
      <w:r w:rsidRPr="00D84117">
        <w:rPr>
          <w:b/>
          <w:sz w:val="24"/>
          <w:szCs w:val="24"/>
        </w:rPr>
        <w:t>The attest quote service</w:t>
      </w:r>
    </w:p>
    <w:p w14:paraId="7B9FD39A" w14:textId="77777777" w:rsidR="00CF3BDE" w:rsidRDefault="00CF3BDE" w:rsidP="00CF3BDE">
      <w:pPr>
        <w:rPr>
          <w:bCs/>
        </w:rPr>
      </w:pPr>
    </w:p>
    <w:p w14:paraId="2A809711" w14:textId="46E4151F" w:rsidR="00CF3BDE" w:rsidRDefault="00CF3BDE" w:rsidP="008162B9">
      <w:pPr>
        <w:rPr>
          <w:bCs/>
        </w:rPr>
      </w:pPr>
      <w:r>
        <w:rPr>
          <w:bCs/>
        </w:rPr>
        <w:t>Unlike TPM 2.0, the key signing the TPM2 Tao attest is a generated signing key called the quote key.  It is generated by TPM2Tao when it is first run.  The quote key, after it is generated, must obtain a policy key signed certificate.  This signing operation is done by the Quote attest service.  The quote attest service employs the MakeCredential/ActivateCredential facilities of TPM</w:t>
      </w:r>
      <w:r w:rsidR="004B12AC">
        <w:rPr>
          <w:bCs/>
        </w:rPr>
        <w:t xml:space="preserve"> </w:t>
      </w:r>
      <w:r>
        <w:rPr>
          <w:bCs/>
        </w:rPr>
        <w:t xml:space="preserve">2.0 in conjunction with the endorsement cert. </w:t>
      </w:r>
    </w:p>
    <w:p w14:paraId="7BF5F2FD" w14:textId="77777777" w:rsidR="00CF3BDE" w:rsidRDefault="00CF3BDE" w:rsidP="00CF3BDE">
      <w:pPr>
        <w:rPr>
          <w:bCs/>
        </w:rPr>
      </w:pPr>
    </w:p>
    <w:p w14:paraId="7E0BF124" w14:textId="447E958E" w:rsidR="00CF3BDE" w:rsidRDefault="00CF3BDE" w:rsidP="00CF3BDE">
      <w:pPr>
        <w:rPr>
          <w:bCs/>
        </w:rPr>
      </w:pPr>
      <w:r>
        <w:rPr>
          <w:bCs/>
        </w:rPr>
        <w:t>The protocol operates as follows:</w:t>
      </w:r>
    </w:p>
    <w:p w14:paraId="2B2EFBCC" w14:textId="77777777" w:rsidR="00CF3BDE" w:rsidRDefault="00CF3BDE" w:rsidP="00CF3BDE">
      <w:pPr>
        <w:rPr>
          <w:bCs/>
        </w:rPr>
      </w:pPr>
    </w:p>
    <w:p w14:paraId="473C3743" w14:textId="1FF103E5" w:rsidR="00CF3BDE" w:rsidRDefault="00CF3BDE" w:rsidP="00D84117">
      <w:pPr>
        <w:pStyle w:val="ListParagraph"/>
        <w:numPr>
          <w:ilvl w:val="0"/>
          <w:numId w:val="23"/>
        </w:numPr>
        <w:rPr>
          <w:bCs/>
        </w:rPr>
      </w:pPr>
      <w:r>
        <w:rPr>
          <w:bCs/>
        </w:rPr>
        <w:t>TPM2Tao generates a quote key</w:t>
      </w:r>
      <w:r w:rsidR="00B35A4D">
        <w:rPr>
          <w:bCs/>
        </w:rPr>
        <w:t xml:space="preserve"> uses the Quote key to attest to itself.  It der serializes the Quot</w:t>
      </w:r>
      <w:r w:rsidR="0054207C">
        <w:rPr>
          <w:bCs/>
        </w:rPr>
        <w:t>e key and transmits the quote, T</w:t>
      </w:r>
      <w:r w:rsidR="00B35A4D">
        <w:rPr>
          <w:bCs/>
        </w:rPr>
        <w:t>aoname, endorsement certificate and the serialized quote key to the Attest service.</w:t>
      </w:r>
    </w:p>
    <w:p w14:paraId="643C72CC" w14:textId="77DF1F01" w:rsidR="00B35A4D" w:rsidRDefault="00B35A4D" w:rsidP="00D84117">
      <w:pPr>
        <w:pStyle w:val="ListParagraph"/>
        <w:numPr>
          <w:ilvl w:val="0"/>
          <w:numId w:val="23"/>
        </w:numPr>
        <w:rPr>
          <w:bCs/>
        </w:rPr>
      </w:pPr>
      <w:r>
        <w:rPr>
          <w:bCs/>
        </w:rPr>
        <w:t>The attest service validates the quote, and signs a certificate naming the quote key and its Tao Principal Name.  This certificate is encrypted using the MakeCredential algorithm specified in TPM2.  This algorithm uses the endorsement key and properties of the quote key (likes its TPM2.0 name) so that the encrypted certificate can only be decrypted on the TPM with the active quote key and and active endorsement key corresponding to the endorsement certificate.  It returns the encrypted certificate and associated information to TPM2Tao.</w:t>
      </w:r>
    </w:p>
    <w:p w14:paraId="47B9C53E" w14:textId="45B56C30" w:rsidR="00B35A4D" w:rsidRPr="00D84117" w:rsidRDefault="00B35A4D" w:rsidP="00D84117">
      <w:pPr>
        <w:pStyle w:val="ListParagraph"/>
        <w:numPr>
          <w:ilvl w:val="0"/>
          <w:numId w:val="23"/>
        </w:numPr>
        <w:rPr>
          <w:bCs/>
        </w:rPr>
      </w:pPr>
      <w:r>
        <w:rPr>
          <w:bCs/>
        </w:rPr>
        <w:t>TPM2Tao uses the ActivateCredential algorithm operating inside the TPM to decrypt the certificate.  The Tao uses this certificate to authenticate the Quote key in the same manner that TPMTao uses the AIK.</w:t>
      </w:r>
    </w:p>
    <w:p w14:paraId="64F73B03" w14:textId="77777777" w:rsidR="00CF3BDE" w:rsidRDefault="00CF3BDE" w:rsidP="00CF3BDE">
      <w:pPr>
        <w:rPr>
          <w:bCs/>
        </w:rPr>
      </w:pPr>
    </w:p>
    <w:p w14:paraId="5BEC5E71" w14:textId="7C5506EA" w:rsidR="00FD6BB4" w:rsidRPr="00D128CC" w:rsidRDefault="00CF3BDE" w:rsidP="00CF3BDE">
      <w:pPr>
        <w:rPr>
          <w:b/>
          <w:sz w:val="24"/>
          <w:szCs w:val="24"/>
        </w:rPr>
      </w:pPr>
      <w:r w:rsidRPr="00D128CC">
        <w:rPr>
          <w:b/>
          <w:sz w:val="24"/>
          <w:szCs w:val="24"/>
        </w:rPr>
        <w:t>Run the attest quote service</w:t>
      </w:r>
    </w:p>
    <w:p w14:paraId="2EDC6661" w14:textId="06ACE991" w:rsidR="0002127B" w:rsidRDefault="0002127B">
      <w:pPr>
        <w:rPr>
          <w:sz w:val="24"/>
          <w:szCs w:val="24"/>
        </w:rPr>
      </w:pPr>
      <w:r>
        <w:rPr>
          <w:sz w:val="24"/>
          <w:szCs w:val="24"/>
        </w:rPr>
        <w:br w:type="page"/>
      </w:r>
    </w:p>
    <w:p w14:paraId="512EDFA4" w14:textId="37481253" w:rsidR="0002127B" w:rsidRPr="006D42DC" w:rsidRDefault="0002127B" w:rsidP="0002127B">
      <w:pPr>
        <w:jc w:val="center"/>
        <w:rPr>
          <w:b/>
          <w:sz w:val="28"/>
          <w:szCs w:val="28"/>
        </w:rPr>
      </w:pPr>
      <w:r w:rsidRPr="006D42DC">
        <w:rPr>
          <w:b/>
          <w:sz w:val="28"/>
          <w:szCs w:val="28"/>
        </w:rPr>
        <w:lastRenderedPageBreak/>
        <w:t xml:space="preserve">SimpleExample </w:t>
      </w:r>
      <w:r>
        <w:rPr>
          <w:b/>
          <w:sz w:val="28"/>
          <w:szCs w:val="28"/>
        </w:rPr>
        <w:t>in VM using stacked host,</w:t>
      </w:r>
      <w:r w:rsidRPr="006D42DC">
        <w:rPr>
          <w:b/>
          <w:sz w:val="28"/>
          <w:szCs w:val="28"/>
        </w:rPr>
        <w:t xml:space="preserve"> </w:t>
      </w:r>
      <w:r w:rsidR="00D00694">
        <w:rPr>
          <w:b/>
          <w:sz w:val="28"/>
          <w:szCs w:val="28"/>
        </w:rPr>
        <w:t>KVM host under</w:t>
      </w:r>
      <w:r>
        <w:rPr>
          <w:b/>
          <w:sz w:val="28"/>
          <w:szCs w:val="28"/>
        </w:rPr>
        <w:t xml:space="preserve"> </w:t>
      </w:r>
      <w:r w:rsidRPr="006D42DC">
        <w:rPr>
          <w:b/>
          <w:sz w:val="28"/>
          <w:szCs w:val="28"/>
        </w:rPr>
        <w:t xml:space="preserve">TPM </w:t>
      </w:r>
      <w:r>
        <w:rPr>
          <w:b/>
          <w:sz w:val="28"/>
          <w:szCs w:val="28"/>
        </w:rPr>
        <w:t>2.0</w:t>
      </w:r>
      <w:r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612D5DB9" w:rsidR="004E51F3" w:rsidRPr="004B12AC" w:rsidRDefault="004E51F3" w:rsidP="004E51F3">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As with the prior two examples, while the </w:t>
      </w:r>
      <w:r w:rsidRPr="004B12AC">
        <w:rPr>
          <w:bCs/>
          <w:i/>
          <w:iCs/>
        </w:rPr>
        <w:t>simpleexample</w:t>
      </w:r>
      <w:r>
        <w:rPr>
          <w:bCs/>
        </w:rPr>
        <w:t xml:space="preserve"> employed a </w:t>
      </w:r>
      <w:r w:rsidRPr="004B12AC">
        <w:rPr>
          <w:bCs/>
          <w:i/>
          <w:iCs/>
        </w:rPr>
        <w:t>simpledomainservice</w:t>
      </w:r>
      <w:r>
        <w:rPr>
          <w:bCs/>
        </w:rPr>
        <w:t>, here we use a domain service which fully verifies the attestation before issuing Program Certificates.</w:t>
      </w:r>
      <w:r w:rsidR="002A687F">
        <w:rPr>
          <w:bCs/>
        </w:rPr>
        <w:t xml:space="preserve">  This is our first “non-trivial” example of a stacked Tao.</w:t>
      </w:r>
    </w:p>
    <w:p w14:paraId="318385A0" w14:textId="77777777" w:rsidR="004E51F3" w:rsidRDefault="004E51F3" w:rsidP="00D14CCE">
      <w:pPr>
        <w:rPr>
          <w:sz w:val="24"/>
          <w:szCs w:val="24"/>
        </w:rPr>
      </w:pPr>
    </w:p>
    <w:p w14:paraId="7F7EF4D1" w14:textId="77777777" w:rsidR="004E51F3" w:rsidRDefault="004E51F3" w:rsidP="00D14CCE">
      <w:pPr>
        <w:rPr>
          <w:sz w:val="24"/>
          <w:szCs w:val="24"/>
        </w:rPr>
      </w:pPr>
    </w:p>
    <w:p w14:paraId="4482F2AE" w14:textId="475902AF" w:rsidR="004E51F3" w:rsidRPr="002A687F" w:rsidRDefault="004E51F3" w:rsidP="00D14CCE">
      <w:pPr>
        <w:rPr>
          <w:b/>
          <w:bCs/>
          <w:sz w:val="24"/>
          <w:szCs w:val="24"/>
        </w:rPr>
      </w:pPr>
      <w:r w:rsidRPr="002A687F">
        <w:rPr>
          <w:b/>
          <w:bCs/>
          <w:sz w:val="24"/>
          <w:szCs w:val="24"/>
        </w:rPr>
        <w:t>Build the KVM instance</w:t>
      </w:r>
    </w:p>
    <w:p w14:paraId="6EA4E7AE" w14:textId="77777777" w:rsidR="004E51F3" w:rsidRDefault="004E51F3" w:rsidP="00D14CCE">
      <w:pPr>
        <w:rPr>
          <w:sz w:val="24"/>
          <w:szCs w:val="24"/>
        </w:rPr>
      </w:pPr>
    </w:p>
    <w:p w14:paraId="3CC8D2CF" w14:textId="2708DF3B" w:rsidR="004E51F3" w:rsidRPr="002A687F" w:rsidRDefault="004E51F3" w:rsidP="00D14CCE">
      <w:pPr>
        <w:rPr>
          <w:b/>
          <w:bCs/>
          <w:sz w:val="24"/>
          <w:szCs w:val="24"/>
        </w:rPr>
      </w:pPr>
      <w:r w:rsidRPr="002A687F">
        <w:rPr>
          <w:b/>
          <w:bCs/>
          <w:sz w:val="24"/>
          <w:szCs w:val="24"/>
        </w:rPr>
        <w:t>Provision the TPM endorsement certificate</w:t>
      </w:r>
    </w:p>
    <w:p w14:paraId="1A689D59" w14:textId="77777777" w:rsidR="004E51F3" w:rsidRDefault="004E51F3" w:rsidP="00D14CCE">
      <w:pPr>
        <w:rPr>
          <w:sz w:val="24"/>
          <w:szCs w:val="24"/>
        </w:rPr>
      </w:pPr>
    </w:p>
    <w:p w14:paraId="3A691AAD" w14:textId="6D31334A" w:rsidR="004E51F3" w:rsidRPr="002A687F" w:rsidRDefault="004E51F3" w:rsidP="00D14CCE">
      <w:pPr>
        <w:rPr>
          <w:b/>
          <w:bCs/>
          <w:sz w:val="24"/>
          <w:szCs w:val="24"/>
        </w:rPr>
      </w:pPr>
      <w:r w:rsidRPr="002A687F">
        <w:rPr>
          <w:b/>
          <w:bCs/>
          <w:sz w:val="24"/>
          <w:szCs w:val="24"/>
        </w:rPr>
        <w:t>Build the Linux VM</w:t>
      </w:r>
    </w:p>
    <w:p w14:paraId="138992ED" w14:textId="77777777" w:rsidR="004E51F3" w:rsidRDefault="004E51F3" w:rsidP="00D14CCE">
      <w:pPr>
        <w:rPr>
          <w:sz w:val="24"/>
          <w:szCs w:val="24"/>
        </w:rPr>
      </w:pPr>
    </w:p>
    <w:p w14:paraId="1FD63716" w14:textId="0A2B6E15" w:rsidR="004E51F3" w:rsidRPr="002A687F" w:rsidRDefault="004E51F3" w:rsidP="004E51F3">
      <w:pPr>
        <w:rPr>
          <w:b/>
          <w:bCs/>
          <w:sz w:val="24"/>
          <w:szCs w:val="24"/>
        </w:rPr>
      </w:pPr>
      <w:r w:rsidRPr="002A687F">
        <w:rPr>
          <w:b/>
          <w:bCs/>
          <w:sz w:val="24"/>
          <w:szCs w:val="24"/>
        </w:rPr>
        <w:t>Run two Linux VM’s, one with with the simpleclient and one with simpleserver.</w:t>
      </w:r>
    </w:p>
    <w:sectPr w:rsidR="004E51F3" w:rsidRPr="002A687F">
      <w:footerReference w:type="even" r:id="rId20"/>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91E01" w14:textId="77777777" w:rsidR="00AA1741" w:rsidRDefault="00AA1741" w:rsidP="00046BB8">
      <w:pPr>
        <w:spacing w:line="240" w:lineRule="auto"/>
      </w:pPr>
      <w:r>
        <w:separator/>
      </w:r>
    </w:p>
  </w:endnote>
  <w:endnote w:type="continuationSeparator" w:id="0">
    <w:p w14:paraId="34FDDBC4" w14:textId="77777777" w:rsidR="00AA1741" w:rsidRDefault="00AA1741"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4E51F3" w:rsidRDefault="004E51F3"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4E51F3" w:rsidRDefault="004E51F3"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4E51F3" w:rsidRDefault="004E51F3"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0B94">
      <w:rPr>
        <w:rStyle w:val="PageNumber"/>
        <w:noProof/>
      </w:rPr>
      <w:t>9</w:t>
    </w:r>
    <w:r>
      <w:rPr>
        <w:rStyle w:val="PageNumber"/>
      </w:rPr>
      <w:fldChar w:fldCharType="end"/>
    </w:r>
  </w:p>
  <w:p w14:paraId="0F0D550C" w14:textId="77777777" w:rsidR="004E51F3" w:rsidRDefault="004E51F3"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7B22C" w14:textId="77777777" w:rsidR="00AA1741" w:rsidRDefault="00AA1741" w:rsidP="00046BB8">
      <w:pPr>
        <w:spacing w:line="240" w:lineRule="auto"/>
      </w:pPr>
      <w:r>
        <w:separator/>
      </w:r>
    </w:p>
  </w:footnote>
  <w:footnote w:type="continuationSeparator" w:id="0">
    <w:p w14:paraId="7CEB2CC1" w14:textId="77777777" w:rsidR="00AA1741" w:rsidRDefault="00AA1741" w:rsidP="00046BB8">
      <w:pPr>
        <w:spacing w:line="240" w:lineRule="auto"/>
      </w:pPr>
      <w:r>
        <w:continuationSeparator/>
      </w:r>
    </w:p>
  </w:footnote>
  <w:footnote w:id="1">
    <w:p w14:paraId="798788E7" w14:textId="137992F8" w:rsidR="004E51F3" w:rsidRPr="00E05FCF" w:rsidRDefault="004E51F3" w:rsidP="00CF0FAB">
      <w:pPr>
        <w:pStyle w:val="FootnoteText"/>
        <w:rPr>
          <w:sz w:val="20"/>
          <w:szCs w:val="20"/>
        </w:rPr>
      </w:pPr>
      <w:r>
        <w:rPr>
          <w:rStyle w:val="FootnoteReference"/>
        </w:rPr>
        <w:footnoteRef/>
      </w:r>
      <w:r w:rsidRPr="00E05FCF">
        <w:rPr>
          <w:sz w:val="20"/>
          <w:szCs w:val="20"/>
        </w:rPr>
        <w:t>John is</w:t>
      </w:r>
      <w:r>
        <w:rPr>
          <w:sz w:val="20"/>
          <w:szCs w:val="20"/>
        </w:rPr>
        <w:t xml:space="preserve">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56CE8538" w14:textId="77777777" w:rsidR="004E51F3" w:rsidRPr="00D407B8" w:rsidRDefault="004E51F3"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0">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9"/>
  </w:num>
  <w:num w:numId="2">
    <w:abstractNumId w:val="5"/>
  </w:num>
  <w:num w:numId="3">
    <w:abstractNumId w:val="17"/>
  </w:num>
  <w:num w:numId="4">
    <w:abstractNumId w:val="6"/>
  </w:num>
  <w:num w:numId="5">
    <w:abstractNumId w:val="13"/>
  </w:num>
  <w:num w:numId="6">
    <w:abstractNumId w:val="18"/>
  </w:num>
  <w:num w:numId="7">
    <w:abstractNumId w:val="20"/>
  </w:num>
  <w:num w:numId="8">
    <w:abstractNumId w:val="24"/>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1"/>
  </w:num>
  <w:num w:numId="16">
    <w:abstractNumId w:val="8"/>
  </w:num>
  <w:num w:numId="17">
    <w:abstractNumId w:val="25"/>
  </w:num>
  <w:num w:numId="18">
    <w:abstractNumId w:val="12"/>
  </w:num>
  <w:num w:numId="19">
    <w:abstractNumId w:val="15"/>
  </w:num>
  <w:num w:numId="20">
    <w:abstractNumId w:val="11"/>
  </w:num>
  <w:num w:numId="21">
    <w:abstractNumId w:val="4"/>
  </w:num>
  <w:num w:numId="22">
    <w:abstractNumId w:val="16"/>
  </w:num>
  <w:num w:numId="23">
    <w:abstractNumId w:val="22"/>
  </w:num>
  <w:num w:numId="24">
    <w:abstractNumId w:val="23"/>
  </w:num>
  <w:num w:numId="25">
    <w:abstractNumId w:val="26"/>
  </w:num>
  <w:num w:numId="26">
    <w:abstractNumId w:val="1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F4"/>
    <w:rsid w:val="00003D44"/>
    <w:rsid w:val="00010028"/>
    <w:rsid w:val="00010445"/>
    <w:rsid w:val="0001234C"/>
    <w:rsid w:val="00014BF1"/>
    <w:rsid w:val="0002127B"/>
    <w:rsid w:val="000235D4"/>
    <w:rsid w:val="00026DF1"/>
    <w:rsid w:val="00042BD7"/>
    <w:rsid w:val="00046BB8"/>
    <w:rsid w:val="00046EA6"/>
    <w:rsid w:val="0005226C"/>
    <w:rsid w:val="000528AC"/>
    <w:rsid w:val="00054C20"/>
    <w:rsid w:val="00055CA0"/>
    <w:rsid w:val="000564B1"/>
    <w:rsid w:val="00063842"/>
    <w:rsid w:val="00064ADD"/>
    <w:rsid w:val="00066A62"/>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C3C98"/>
    <w:rsid w:val="001C70B4"/>
    <w:rsid w:val="001D0C40"/>
    <w:rsid w:val="001D19DF"/>
    <w:rsid w:val="001D37AA"/>
    <w:rsid w:val="001D4867"/>
    <w:rsid w:val="001D5C31"/>
    <w:rsid w:val="001D7A5C"/>
    <w:rsid w:val="001D7AA5"/>
    <w:rsid w:val="001E1C65"/>
    <w:rsid w:val="001F7C85"/>
    <w:rsid w:val="00200238"/>
    <w:rsid w:val="00201110"/>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2A6A"/>
    <w:rsid w:val="0025523C"/>
    <w:rsid w:val="00255AE7"/>
    <w:rsid w:val="0025714E"/>
    <w:rsid w:val="002605AF"/>
    <w:rsid w:val="00260FB2"/>
    <w:rsid w:val="0026216B"/>
    <w:rsid w:val="0026799A"/>
    <w:rsid w:val="002764B5"/>
    <w:rsid w:val="00277DE4"/>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F18A3"/>
    <w:rsid w:val="002F380C"/>
    <w:rsid w:val="002F7161"/>
    <w:rsid w:val="00301D68"/>
    <w:rsid w:val="00302AC1"/>
    <w:rsid w:val="00302B93"/>
    <w:rsid w:val="00305B6E"/>
    <w:rsid w:val="00305FEC"/>
    <w:rsid w:val="00314ACF"/>
    <w:rsid w:val="00314EF7"/>
    <w:rsid w:val="0032333B"/>
    <w:rsid w:val="00330B9D"/>
    <w:rsid w:val="00330F2D"/>
    <w:rsid w:val="0033251C"/>
    <w:rsid w:val="00333ABD"/>
    <w:rsid w:val="00337AC5"/>
    <w:rsid w:val="00341C72"/>
    <w:rsid w:val="00347101"/>
    <w:rsid w:val="00347673"/>
    <w:rsid w:val="003520A5"/>
    <w:rsid w:val="00353196"/>
    <w:rsid w:val="00353B8B"/>
    <w:rsid w:val="00355B2C"/>
    <w:rsid w:val="00362AA8"/>
    <w:rsid w:val="003703A0"/>
    <w:rsid w:val="00372CCB"/>
    <w:rsid w:val="003763DA"/>
    <w:rsid w:val="003769BA"/>
    <w:rsid w:val="00380B0D"/>
    <w:rsid w:val="00382655"/>
    <w:rsid w:val="00393184"/>
    <w:rsid w:val="003946F5"/>
    <w:rsid w:val="00395690"/>
    <w:rsid w:val="003A0EB2"/>
    <w:rsid w:val="003A2290"/>
    <w:rsid w:val="003A5124"/>
    <w:rsid w:val="003A5F89"/>
    <w:rsid w:val="003A6088"/>
    <w:rsid w:val="003B0443"/>
    <w:rsid w:val="003B47A5"/>
    <w:rsid w:val="003B4BE9"/>
    <w:rsid w:val="003B742C"/>
    <w:rsid w:val="003C3157"/>
    <w:rsid w:val="003C569D"/>
    <w:rsid w:val="003D219C"/>
    <w:rsid w:val="003D4EC3"/>
    <w:rsid w:val="003D5150"/>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3127"/>
    <w:rsid w:val="00443AAB"/>
    <w:rsid w:val="004454E9"/>
    <w:rsid w:val="004463B7"/>
    <w:rsid w:val="00451F53"/>
    <w:rsid w:val="0045285F"/>
    <w:rsid w:val="004534BD"/>
    <w:rsid w:val="00454D71"/>
    <w:rsid w:val="00455133"/>
    <w:rsid w:val="004555AA"/>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705D"/>
    <w:rsid w:val="004D0E97"/>
    <w:rsid w:val="004D560E"/>
    <w:rsid w:val="004E51F3"/>
    <w:rsid w:val="004F107C"/>
    <w:rsid w:val="004F16A8"/>
    <w:rsid w:val="004F5D87"/>
    <w:rsid w:val="00502D36"/>
    <w:rsid w:val="00504AAE"/>
    <w:rsid w:val="00504C2F"/>
    <w:rsid w:val="005109A8"/>
    <w:rsid w:val="00512913"/>
    <w:rsid w:val="00520046"/>
    <w:rsid w:val="00522C20"/>
    <w:rsid w:val="00527156"/>
    <w:rsid w:val="0052731C"/>
    <w:rsid w:val="00533CB1"/>
    <w:rsid w:val="005373D8"/>
    <w:rsid w:val="00540621"/>
    <w:rsid w:val="0054207C"/>
    <w:rsid w:val="00543634"/>
    <w:rsid w:val="00543C71"/>
    <w:rsid w:val="005528B1"/>
    <w:rsid w:val="005533B4"/>
    <w:rsid w:val="00553814"/>
    <w:rsid w:val="00556111"/>
    <w:rsid w:val="0056129F"/>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5D2D"/>
    <w:rsid w:val="005C096E"/>
    <w:rsid w:val="005C0B57"/>
    <w:rsid w:val="005C3AE5"/>
    <w:rsid w:val="005C59E3"/>
    <w:rsid w:val="005D1CA4"/>
    <w:rsid w:val="005D46B7"/>
    <w:rsid w:val="005D57E1"/>
    <w:rsid w:val="005D6014"/>
    <w:rsid w:val="005E272A"/>
    <w:rsid w:val="005E2AA7"/>
    <w:rsid w:val="005E7461"/>
    <w:rsid w:val="005E7C8D"/>
    <w:rsid w:val="005F055D"/>
    <w:rsid w:val="005F3837"/>
    <w:rsid w:val="005F4105"/>
    <w:rsid w:val="006103EC"/>
    <w:rsid w:val="006106F8"/>
    <w:rsid w:val="00611254"/>
    <w:rsid w:val="00613B0E"/>
    <w:rsid w:val="00615E73"/>
    <w:rsid w:val="00621A85"/>
    <w:rsid w:val="00621ED9"/>
    <w:rsid w:val="0062665B"/>
    <w:rsid w:val="006266BE"/>
    <w:rsid w:val="00626B28"/>
    <w:rsid w:val="00626E5C"/>
    <w:rsid w:val="0062799A"/>
    <w:rsid w:val="00630AAD"/>
    <w:rsid w:val="00636BCD"/>
    <w:rsid w:val="00636C95"/>
    <w:rsid w:val="00640542"/>
    <w:rsid w:val="006430A9"/>
    <w:rsid w:val="00643DBE"/>
    <w:rsid w:val="00645B71"/>
    <w:rsid w:val="00646852"/>
    <w:rsid w:val="006513DD"/>
    <w:rsid w:val="00651FF5"/>
    <w:rsid w:val="00654A6D"/>
    <w:rsid w:val="006558F4"/>
    <w:rsid w:val="0065626E"/>
    <w:rsid w:val="00662CBE"/>
    <w:rsid w:val="00665359"/>
    <w:rsid w:val="00665A07"/>
    <w:rsid w:val="00667257"/>
    <w:rsid w:val="0067190F"/>
    <w:rsid w:val="00682B3B"/>
    <w:rsid w:val="00686330"/>
    <w:rsid w:val="0069036D"/>
    <w:rsid w:val="006969A5"/>
    <w:rsid w:val="006A05BF"/>
    <w:rsid w:val="006A0B94"/>
    <w:rsid w:val="006A7015"/>
    <w:rsid w:val="006B3EE0"/>
    <w:rsid w:val="006C1185"/>
    <w:rsid w:val="006C1265"/>
    <w:rsid w:val="006C4233"/>
    <w:rsid w:val="006C44F7"/>
    <w:rsid w:val="006C492B"/>
    <w:rsid w:val="006D5F62"/>
    <w:rsid w:val="006F2FF8"/>
    <w:rsid w:val="006F5068"/>
    <w:rsid w:val="00700C1E"/>
    <w:rsid w:val="00705374"/>
    <w:rsid w:val="007059A9"/>
    <w:rsid w:val="00710851"/>
    <w:rsid w:val="00713410"/>
    <w:rsid w:val="00715238"/>
    <w:rsid w:val="0071741D"/>
    <w:rsid w:val="00724739"/>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91564"/>
    <w:rsid w:val="007A0FFF"/>
    <w:rsid w:val="007A4BC0"/>
    <w:rsid w:val="007A7824"/>
    <w:rsid w:val="007A7E16"/>
    <w:rsid w:val="007B6A40"/>
    <w:rsid w:val="007B74CC"/>
    <w:rsid w:val="007D6753"/>
    <w:rsid w:val="007E3090"/>
    <w:rsid w:val="007E71DF"/>
    <w:rsid w:val="007F32EF"/>
    <w:rsid w:val="007F65F1"/>
    <w:rsid w:val="00800542"/>
    <w:rsid w:val="00801601"/>
    <w:rsid w:val="0081036F"/>
    <w:rsid w:val="00813F96"/>
    <w:rsid w:val="008162B9"/>
    <w:rsid w:val="008221B5"/>
    <w:rsid w:val="00822EDC"/>
    <w:rsid w:val="0082632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B47F7"/>
    <w:rsid w:val="008B4F6B"/>
    <w:rsid w:val="008C12ED"/>
    <w:rsid w:val="008C7A91"/>
    <w:rsid w:val="008D3B0E"/>
    <w:rsid w:val="008D5444"/>
    <w:rsid w:val="008E01D1"/>
    <w:rsid w:val="008E1DF3"/>
    <w:rsid w:val="008E6BF5"/>
    <w:rsid w:val="008F0518"/>
    <w:rsid w:val="008F2224"/>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55A1"/>
    <w:rsid w:val="00936CA6"/>
    <w:rsid w:val="00942B33"/>
    <w:rsid w:val="009431CD"/>
    <w:rsid w:val="00944147"/>
    <w:rsid w:val="00951D2A"/>
    <w:rsid w:val="00953ED1"/>
    <w:rsid w:val="009800A7"/>
    <w:rsid w:val="00983271"/>
    <w:rsid w:val="009833AE"/>
    <w:rsid w:val="00984CFB"/>
    <w:rsid w:val="0099411B"/>
    <w:rsid w:val="00996297"/>
    <w:rsid w:val="00996FBB"/>
    <w:rsid w:val="009C20D1"/>
    <w:rsid w:val="009C30E5"/>
    <w:rsid w:val="009E1B8D"/>
    <w:rsid w:val="009F027E"/>
    <w:rsid w:val="009F0942"/>
    <w:rsid w:val="009F37F9"/>
    <w:rsid w:val="009F47A0"/>
    <w:rsid w:val="00A12765"/>
    <w:rsid w:val="00A267D3"/>
    <w:rsid w:val="00A30D88"/>
    <w:rsid w:val="00A403CB"/>
    <w:rsid w:val="00A41D2F"/>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431"/>
    <w:rsid w:val="00B846C0"/>
    <w:rsid w:val="00B84F76"/>
    <w:rsid w:val="00B87298"/>
    <w:rsid w:val="00B872D9"/>
    <w:rsid w:val="00B90A39"/>
    <w:rsid w:val="00B966F2"/>
    <w:rsid w:val="00BA2EDC"/>
    <w:rsid w:val="00BA32D0"/>
    <w:rsid w:val="00BA3677"/>
    <w:rsid w:val="00BA5001"/>
    <w:rsid w:val="00BA579B"/>
    <w:rsid w:val="00BA5FB8"/>
    <w:rsid w:val="00BA7332"/>
    <w:rsid w:val="00BA7CDB"/>
    <w:rsid w:val="00BB2D5D"/>
    <w:rsid w:val="00BB6F23"/>
    <w:rsid w:val="00BC06B7"/>
    <w:rsid w:val="00BC0A5C"/>
    <w:rsid w:val="00BC2A9A"/>
    <w:rsid w:val="00BD2089"/>
    <w:rsid w:val="00BD2FE4"/>
    <w:rsid w:val="00BD4241"/>
    <w:rsid w:val="00BD5833"/>
    <w:rsid w:val="00BD7E18"/>
    <w:rsid w:val="00BE118C"/>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2198"/>
    <w:rsid w:val="00C5568D"/>
    <w:rsid w:val="00C56BCA"/>
    <w:rsid w:val="00C6125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67CD"/>
    <w:rsid w:val="00CC77CB"/>
    <w:rsid w:val="00CD34B3"/>
    <w:rsid w:val="00CD7AA4"/>
    <w:rsid w:val="00CE20D3"/>
    <w:rsid w:val="00CE3804"/>
    <w:rsid w:val="00CE43E0"/>
    <w:rsid w:val="00CE5467"/>
    <w:rsid w:val="00CE5F83"/>
    <w:rsid w:val="00CE6318"/>
    <w:rsid w:val="00CF0FAB"/>
    <w:rsid w:val="00CF3BDE"/>
    <w:rsid w:val="00CF3F15"/>
    <w:rsid w:val="00CF71CB"/>
    <w:rsid w:val="00D00694"/>
    <w:rsid w:val="00D05827"/>
    <w:rsid w:val="00D06EF4"/>
    <w:rsid w:val="00D128CC"/>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5726"/>
    <w:rsid w:val="00D915C4"/>
    <w:rsid w:val="00D92643"/>
    <w:rsid w:val="00D9289C"/>
    <w:rsid w:val="00DB1DE7"/>
    <w:rsid w:val="00DB49DC"/>
    <w:rsid w:val="00DB4ECD"/>
    <w:rsid w:val="00DB5054"/>
    <w:rsid w:val="00DB7E6E"/>
    <w:rsid w:val="00DC153F"/>
    <w:rsid w:val="00DC4FC1"/>
    <w:rsid w:val="00DC525E"/>
    <w:rsid w:val="00DC5346"/>
    <w:rsid w:val="00DD3D75"/>
    <w:rsid w:val="00DD6F33"/>
    <w:rsid w:val="00DE0168"/>
    <w:rsid w:val="00DE0E3E"/>
    <w:rsid w:val="00DE44B9"/>
    <w:rsid w:val="00DE6469"/>
    <w:rsid w:val="00DE7FB8"/>
    <w:rsid w:val="00DF33B6"/>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1D46"/>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260A"/>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ED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65D60"/>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image" Target="media/image3.pdf"/><Relationship Id="rId13" Type="http://schemas.openxmlformats.org/officeDocument/2006/relationships/image" Target="media/image4.pdf"/><Relationship Id="rId14" Type="http://schemas.openxmlformats.org/officeDocument/2006/relationships/hyperlink" Target="http://www.eecs.berkeley.edu/Pubs/TechRpts/2013/EECS-2013-135.pdf" TargetMode="External"/><Relationship Id="rId15" Type="http://schemas.openxmlformats.org/officeDocument/2006/relationships/hyperlink" Target="http://github.com/jlmucb/cloudproxy" TargetMode="External"/><Relationship Id="rId16" Type="http://schemas.openxmlformats.org/officeDocument/2006/relationships/hyperlink" Target="http://www.trustedcomputinggroup.org/resources/tpm_library_specification" TargetMode="External"/><Relationship Id="rId17" Type="http://schemas.openxmlformats.org/officeDocument/2006/relationships/hyperlink" Target="https://sourceforge.net/projects/tboot/" TargetMode="External"/><Relationship Id="rId18" Type="http://schemas.openxmlformats.org/officeDocument/2006/relationships/hyperlink" Target="https://software.intel.com/en-us/articles/intel-trusted-execution-technology" TargetMode="External"/><Relationship Id="rId19" Type="http://schemas.openxmlformats.org/officeDocument/2006/relationships/hyperlink" Target="https://www.kernel.org/pub/linux/kernel/v4.x/linux-4.0.3.tar.xz"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BEC9EE-86A9-9F43-A693-DF07FB2E9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38</Pages>
  <Words>8640</Words>
  <Characters>49253</Characters>
  <Application>Microsoft Macintosh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cp:lastPrinted>2016-07-19T21:45:00Z</cp:lastPrinted>
  <dcterms:created xsi:type="dcterms:W3CDTF">2016-07-19T21:45:00Z</dcterms:created>
  <dcterms:modified xsi:type="dcterms:W3CDTF">2016-07-26T22:19:00Z</dcterms:modified>
</cp:coreProperties>
</file>