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proofErr w:type="gramStart"/>
      <w:r w:rsidRPr="00836C35">
        <w:rPr>
          <w:rFonts w:ascii="Courier New" w:eastAsia="Courier New" w:hAnsi="Courier New" w:cs="Courier New"/>
          <w:sz w:val="20"/>
          <w:szCs w:val="20"/>
        </w:rPr>
        <w:t>Program(</w:t>
      </w:r>
      <w:proofErr w:type="gramEnd"/>
      <w:r w:rsidRPr="00836C35">
        <w:rPr>
          <w:rFonts w:ascii="Courier New" w:eastAsia="Courier New" w:hAnsi="Courier New" w:cs="Courier New"/>
          <w:sz w:val="20"/>
          <w:szCs w:val="20"/>
        </w:rPr>
        <w:t>[25fac93bd4cc868352c78f4d34df6d2747a17f85...]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 xml:space="preserve">OS (again naming its code hash, boot flags </w:t>
      </w:r>
      <w:r w:rsidR="005C096E">
        <w:lastRenderedPageBreak/>
        <w:t>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lastRenderedPageBreak/>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BD6FC06"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w:t>
      </w:r>
      <w:r w:rsidR="00621A85">
        <w:lastRenderedPageBreak/>
        <w:t xml:space="preserve">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lastRenderedPageBreak/>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 xml:space="preserve">hat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CF231E5"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55CDBB3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w:t>
      </w:r>
      <w:proofErr w:type="gramStart"/>
      <w:r w:rsidR="00813017">
        <w:rPr>
          <w:rFonts w:ascii="Courier New" w:hAnsi="Courier New" w:cs="Courier New"/>
          <w:sz w:val="20"/>
          <w:szCs w:val="20"/>
        </w:rPr>
        <w:t>taosupport.go</w:t>
      </w:r>
      <w:proofErr w:type="gramEnd"/>
      <w:r w:rsidR="000D51CB">
        <w:t xml:space="preserve">, provides some common support code used by </w:t>
      </w:r>
      <w:r w:rsidR="00BF1D30">
        <w:rPr>
          <w:i/>
          <w:iCs/>
        </w:rPr>
        <w:t>SimpleClient</w:t>
      </w:r>
      <w:r w:rsidR="000D51CB">
        <w:t xml:space="preserve"> and </w:t>
      </w:r>
      <w:r w:rsidR="00BF1D30">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67D9A240" w:rsidR="000528AC" w:rsidRDefault="000D51CB" w:rsidP="00813017">
      <w:r>
        <w:t xml:space="preserve">When it starts, </w:t>
      </w:r>
      <w:r w:rsidR="00BF1D30">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BF1D30">
        <w:rPr>
          <w:i/>
          <w:iCs/>
        </w:rPr>
        <w:t>SimpleClient</w:t>
      </w:r>
      <w:r w:rsidR="00260FB2" w:rsidRPr="003D536A">
        <w:rPr>
          <w:i/>
          <w:iCs/>
        </w:rPr>
        <w: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BF1D30">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29A8E5D" w:rsidR="0099411B" w:rsidRDefault="00BF1D30" w:rsidP="00D215ED">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w:t>
      </w:r>
      <w:proofErr w:type="gramStart"/>
      <w:r w:rsidR="0099411B" w:rsidRPr="00106109">
        <w:rPr>
          <w:rFonts w:ascii="Courier New" w:hAnsi="Courier New" w:cs="Courier New"/>
        </w:rPr>
        <w:t>simpleserver.go</w:t>
      </w:r>
      <w:proofErr w:type="gramEnd"/>
      <w:r w:rsidR="0099411B">
        <w:t xml:space="preserve"> </w:t>
      </w:r>
      <w:r w:rsidR="00106109">
        <w:t>and also employs the support functions in</w:t>
      </w:r>
      <w:r w:rsidR="0099411B">
        <w:t xml:space="preserve"> </w:t>
      </w:r>
      <w:r w:rsidR="00106109" w:rsidRPr="00D215ED">
        <w:rPr>
          <w:rFonts w:ascii="Courier New" w:hAnsi="Courier New" w:cs="Courier New"/>
        </w:rPr>
        <w:t>$CLOUDPROXY/</w:t>
      </w:r>
      <w:r w:rsidR="0099411B" w:rsidRPr="00D215ED">
        <w:rPr>
          <w:rFonts w:ascii="Courier New" w:hAnsi="Courier New" w:cs="Courier New"/>
        </w:rPr>
        <w:t>go/apps/simpleexample/taosupport</w:t>
      </w:r>
      <w:r w:rsidR="00813017">
        <w:rPr>
          <w:rFonts w:ascii="Courier New" w:hAnsi="Courier New" w:cs="Courier New"/>
        </w:rPr>
        <w:t>/taosupport.go</w:t>
      </w:r>
      <w:r w:rsidR="0099411B">
        <w:t xml:space="preserve">.  </w:t>
      </w:r>
    </w:p>
    <w:p w14:paraId="05A6B8E7" w14:textId="77777777" w:rsidR="0099411B" w:rsidRDefault="0099411B" w:rsidP="0099411B"/>
    <w:p w14:paraId="228B0293" w14:textId="2EE55397" w:rsidR="00F33516" w:rsidRDefault="0099411B" w:rsidP="00E552A6">
      <w:r>
        <w:t xml:space="preserve">Just as </w:t>
      </w:r>
      <w:r w:rsidR="00BF1D30">
        <w:rPr>
          <w:i/>
          <w:iCs/>
        </w:rPr>
        <w:t>SimpleClient</w:t>
      </w:r>
      <w:r>
        <w:t xml:space="preserve">, </w:t>
      </w:r>
      <w:r w:rsidR="00BF1D30">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21B88B62" w:rsidR="00780037" w:rsidRPr="00E552A6" w:rsidRDefault="00BF1D30" w:rsidP="00780037">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extracts the </w:t>
      </w:r>
      <w:r>
        <w:rPr>
          <w:i/>
          <w:iCs/>
        </w:rPr>
        <w:t>SimpleClient</w:t>
      </w:r>
      <w:r w:rsidR="00780037">
        <w:t xml:space="preserve">’s Tao Principal Name from the </w:t>
      </w:r>
      <w:r>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72673424"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00BF1D30">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5FBDF9C" w:rsidR="00D215ED" w:rsidRPr="00D215ED" w:rsidRDefault="00D215ED" w:rsidP="001543E8">
      <w:pPr>
        <w:outlineLvl w:val="0"/>
        <w:rPr>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0638AF07"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4C09FA">
        <w:rPr>
          <w:i/>
          <w:iCs/>
        </w:rPr>
        <w:t>SimpleDomainServer</w:t>
      </w:r>
      <w:r w:rsidR="005D1CA4">
        <w:t>, attests the new P</w:t>
      </w:r>
      <w:r w:rsidR="0040657B">
        <w:t xml:space="preserve">rogram public key and </w:t>
      </w:r>
      <w:r w:rsidR="00D215ED">
        <w:t xml:space="preserve">transmits the request and attestation to </w:t>
      </w:r>
      <w:r w:rsidR="004C09FA">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4B37FBB5"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xml:space="preserve">.  We also opted for simple, transparent constructions in Go sometimes at the expense of being </w:t>
      </w:r>
      <w:r>
        <w:lastRenderedPageBreak/>
        <w:t>“idiomatically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simpleexample, do the following.  </w:t>
      </w:r>
      <w:r w:rsidR="004C69DC">
        <w:t>As root</w:t>
      </w:r>
    </w:p>
    <w:p w14:paraId="2EE8A565" w14:textId="77777777" w:rsidR="0026600F" w:rsidRDefault="0026600F" w:rsidP="0026600F"/>
    <w:p w14:paraId="09E1CA90" w14:textId="23D78B57"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mkdir  /</w:t>
      </w:r>
      <w:proofErr w:type="gramEnd"/>
      <w:r w:rsidRPr="004C69DC">
        <w:rPr>
          <w:rFonts w:ascii="Courier New" w:hAnsi="Courier New" w:cs="Courier New"/>
          <w:sz w:val="20"/>
          <w:szCs w:val="20"/>
        </w:rPr>
        <w:t>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7D0A58D3" w:rsidR="004C69DC" w:rsidRDefault="0026600F" w:rsidP="004C69DC">
      <w:r>
        <w:t xml:space="preserve">This creates the storage hierarchy for running the example.  </w:t>
      </w:r>
      <w:r w:rsidR="004C69DC">
        <w:t>As 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03072C5E" w14:textId="15E2DC4E" w:rsidR="004C69DC" w:rsidRDefault="004C69DC" w:rsidP="004C69DC">
      <w:pPr>
        <w:rPr>
          <w:rFonts w:ascii="Courier New" w:hAnsi="Courier New" w:cs="Courier New"/>
          <w:sz w:val="20"/>
          <w:szCs w:val="20"/>
        </w:rPr>
      </w:pPr>
      <w:r w:rsidRPr="004C69DC">
        <w:rPr>
          <w:rFonts w:ascii="Courier New" w:hAnsi="Courier New" w:cs="Courier New"/>
          <w:sz w:val="20"/>
          <w:szCs w:val="20"/>
        </w:rPr>
        <w:tab/>
        <w:t>cp ~/bin/copybins</w:t>
      </w:r>
    </w:p>
    <w:p w14:paraId="108111A8" w14:textId="77777777" w:rsidR="0026600F" w:rsidRDefault="0026600F" w:rsidP="004C69DC">
      <w:pPr>
        <w:rPr>
          <w:rFonts w:ascii="Courier New" w:hAnsi="Courier New" w:cs="Courier New"/>
          <w:sz w:val="20"/>
          <w:szCs w:val="20"/>
        </w:rPr>
      </w:pPr>
    </w:p>
    <w:p w14:paraId="08A67C21" w14:textId="3CC3D5B9" w:rsidR="0026600F" w:rsidRDefault="0026600F" w:rsidP="0026600F">
      <w:r>
        <w:t xml:space="preserve">This compiles all the programs and copies the applications into </w:t>
      </w:r>
      <w:r w:rsidRPr="004C69DC">
        <w:rPr>
          <w:rFonts w:ascii="Courier New" w:hAnsi="Courier New" w:cs="Courier New"/>
          <w:sz w:val="20"/>
          <w:szCs w:val="20"/>
        </w:rPr>
        <w:t>/Domains</w:t>
      </w:r>
      <w:r>
        <w:t>.  The run:</w:t>
      </w:r>
    </w:p>
    <w:p w14:paraId="428F25B6" w14:textId="77777777" w:rsidR="0026600F" w:rsidRPr="004C69DC" w:rsidRDefault="0026600F" w:rsidP="004C69DC">
      <w:pPr>
        <w:rPr>
          <w:rFonts w:ascii="Courier New" w:hAnsi="Courier New" w:cs="Courier New"/>
          <w:sz w:val="20"/>
          <w:szCs w:val="20"/>
        </w:rPr>
      </w:pPr>
    </w:p>
    <w:p w14:paraId="29A76538" w14:textId="628F27CB"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p>
    <w:p w14:paraId="7439A580" w14:textId="2230725F" w:rsidR="004C69DC" w:rsidRDefault="0026600F" w:rsidP="0026600F">
      <w:r w:rsidRPr="0026600F">
        <w:rPr>
          <w:i/>
          <w:iCs/>
        </w:rPr>
        <w:lastRenderedPageBreak/>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w:t>
      </w:r>
      <w:proofErr w:type="gramStart"/>
      <w:r w:rsidRPr="0026600F">
        <w:rPr>
          <w:i/>
          <w:iCs/>
        </w:rPr>
        <w:t>template.simpleexample</w:t>
      </w:r>
      <w:proofErr w:type="gramEnd"/>
      <w:r>
        <w:t xml:space="preserve">, that describes the rules used by Cloudproxy to decide what programs to run and generates a “Soft tao key” which will serve (in the place of a TPM key) as the root Tao.  The key </w:t>
      </w:r>
      <w:proofErr w:type="gramStart"/>
      <w:r>
        <w:t>is  concatenated</w:t>
      </w:r>
      <w:proofErr w:type="gramEnd"/>
      <w:r>
        <w:t xml:space="preserve">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w:t>
      </w:r>
      <w:proofErr w:type="gramStart"/>
      <w:r w:rsidR="0023188D" w:rsidRPr="0023188D">
        <w:rPr>
          <w:i/>
          <w:iCs/>
        </w:rPr>
        <w:t>template.simpleexample</w:t>
      </w:r>
      <w:proofErr w:type="gramEnd"/>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07E71A6B"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382D37D1" w:rsidR="00064659" w:rsidRDefault="00D020C8"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program takes the newly created template (</w:t>
      </w:r>
      <w:r w:rsidRPr="0023188D">
        <w:rPr>
          <w:i/>
          <w:iCs/>
        </w:rPr>
        <w:t>domain_</w:t>
      </w:r>
      <w:proofErr w:type="gramStart"/>
      <w:r w:rsidRPr="0023188D">
        <w:rPr>
          <w:i/>
          <w:iCs/>
        </w:rPr>
        <w:t>template.simpleexample</w:t>
      </w:r>
      <w:proofErr w:type="gramEnd"/>
      <w:r>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Pr="00D020C8">
        <w:rPr>
          <w:rFonts w:ascii="Courier New" w:hAnsi="Courier New" w:cs="Courier New"/>
          <w:sz w:val="20"/>
          <w:szCs w:val="20"/>
        </w:rPr>
        <w:t>/Domains/domain.simpleexample/policy_keys/signer</w:t>
      </w:r>
      <w:r>
        <w:rPr>
          <w:rFonts w:asciiTheme="minorBidi" w:hAnsiTheme="minorBidi" w:cstheme="minorBidi"/>
        </w:rPr>
        <w:t xml:space="preserve">, and then produces a self-signed policy certificate in </w:t>
      </w:r>
      <w:r w:rsidRPr="00D020C8">
        <w:rPr>
          <w:rFonts w:ascii="Courier New" w:hAnsi="Courier New" w:cs="Courier New"/>
          <w:sz w:val="20"/>
          <w:szCs w:val="20"/>
        </w:rPr>
        <w:t>/Domains/domain.simpleexample/policy_keys/signer</w:t>
      </w:r>
      <w:r>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that our Cloudproxy host uses for 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6969B48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1740923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337022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105A83C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7B7D916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w:t>
      </w:r>
      <w:proofErr w:type="gramStart"/>
      <w:r w:rsidRPr="006A4075">
        <w:rPr>
          <w:rFonts w:ascii="Courier New" w:hAnsi="Courier New" w:cs="Courier New"/>
          <w:sz w:val="20"/>
          <w:szCs w:val="20"/>
        </w:rPr>
        <w:t>Jun  7</w:t>
      </w:r>
      <w:proofErr w:type="gramEnd"/>
      <w:r w:rsidRPr="006A4075">
        <w:rPr>
          <w:rFonts w:ascii="Courier New" w:hAnsi="Courier New" w:cs="Courier New"/>
          <w:sz w:val="20"/>
          <w:szCs w:val="20"/>
        </w:rPr>
        <w:t xml:space="preserve">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w:t>
      </w:r>
      <w:proofErr w:type="gramStart"/>
      <w:r w:rsidRPr="006A4075">
        <w:rPr>
          <w:rFonts w:ascii="Courier New" w:hAnsi="Courier New" w:cs="Courier New"/>
          <w:sz w:val="20"/>
          <w:szCs w:val="20"/>
        </w:rPr>
        <w:t>After :</w:t>
      </w:r>
      <w:proofErr w:type="gramEnd"/>
      <w:r w:rsidRPr="006A4075">
        <w:rPr>
          <w:rFonts w:ascii="Courier New" w:hAnsi="Courier New" w:cs="Courier New"/>
          <w:sz w:val="20"/>
          <w:szCs w:val="20"/>
        </w:rPr>
        <w:t xml:space="preserve">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04:32:45:e</w:t>
      </w:r>
      <w:proofErr w:type="gramEnd"/>
      <w:r w:rsidRPr="006A4075">
        <w:rPr>
          <w:rFonts w:ascii="Courier New" w:hAnsi="Courier New" w:cs="Courier New"/>
          <w:sz w:val="20"/>
          <w:szCs w:val="20"/>
        </w:rPr>
        <w:t>2:78:be:17:85:58:18:64:c5:79:7c:4c:</w:t>
      </w:r>
    </w:p>
    <w:p w14:paraId="7674B31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04:e</w:t>
      </w:r>
      <w:proofErr w:type="gramEnd"/>
      <w:r w:rsidRPr="006A4075">
        <w:rPr>
          <w:rFonts w:ascii="Courier New" w:hAnsi="Courier New" w:cs="Courier New"/>
          <w:sz w:val="20"/>
          <w:szCs w:val="20"/>
        </w:rPr>
        <w:t>0:25:50:a4:3f:6e:fe:ec:0b:95:bf:c3:3c:bb:</w:t>
      </w:r>
    </w:p>
    <w:p w14:paraId="76086B8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w:t>
      </w:r>
      <w:proofErr w:type="gramStart"/>
      <w:r w:rsidRPr="006A4075">
        <w:rPr>
          <w:rFonts w:ascii="Courier New" w:hAnsi="Courier New" w:cs="Courier New"/>
          <w:sz w:val="20"/>
          <w:szCs w:val="20"/>
        </w:rPr>
        <w:t>a:ff</w:t>
      </w:r>
      <w:proofErr w:type="gramEnd"/>
      <w:r w:rsidRPr="006A4075">
        <w:rPr>
          <w:rFonts w:ascii="Courier New" w:hAnsi="Courier New" w:cs="Courier New"/>
          <w:sz w:val="20"/>
          <w:szCs w:val="20"/>
        </w:rPr>
        <w:t>:14:6e:e4:d2:c6:c0:89:69:37:02:eb:6d:</w:t>
      </w:r>
    </w:p>
    <w:p w14:paraId="3C10F3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7:ea</w:t>
      </w:r>
      <w:proofErr w:type="gramEnd"/>
      <w:r w:rsidRPr="006A4075">
        <w:rPr>
          <w:rFonts w:ascii="Courier New" w:hAnsi="Courier New" w:cs="Courier New"/>
          <w:sz w:val="20"/>
          <w:szCs w:val="20"/>
        </w:rPr>
        <w:t>:85:c3:fc:d9:c0:90:7e:87:56:cb:a4:db:9b: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5:43:b</w:t>
      </w:r>
      <w:proofErr w:type="gramEnd"/>
      <w:r w:rsidRPr="006A4075">
        <w:rPr>
          <w:rFonts w:ascii="Courier New" w:hAnsi="Courier New" w:cs="Courier New"/>
          <w:sz w:val="20"/>
          <w:szCs w:val="20"/>
        </w:rPr>
        <w:t>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CA:TRUE</w:t>
      </w:r>
      <w:proofErr w:type="gramEnd"/>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30:46:02:21:00</w:t>
      </w:r>
      <w:proofErr w:type="gramEnd"/>
      <w:r w:rsidRPr="006A4075">
        <w:rPr>
          <w:rFonts w:ascii="Courier New" w:hAnsi="Courier New" w:cs="Courier New"/>
          <w:sz w:val="20"/>
          <w:szCs w:val="20"/>
        </w:rPr>
        <w:t>:bb:21:34:a3:86:73:9a:d5:fd:31:cd:3a:01:</w:t>
      </w:r>
    </w:p>
    <w:p w14:paraId="66DBB8B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w:t>
      </w:r>
      <w:proofErr w:type="gramStart"/>
      <w:r w:rsidRPr="006A4075">
        <w:rPr>
          <w:rFonts w:ascii="Courier New" w:hAnsi="Courier New" w:cs="Courier New"/>
          <w:sz w:val="20"/>
          <w:szCs w:val="20"/>
        </w:rPr>
        <w:t>ac:16:50:91</w:t>
      </w:r>
      <w:proofErr w:type="gramEnd"/>
      <w:r w:rsidRPr="006A4075">
        <w:rPr>
          <w:rFonts w:ascii="Courier New" w:hAnsi="Courier New" w:cs="Courier New"/>
          <w:sz w:val="20"/>
          <w:szCs w:val="20"/>
        </w:rPr>
        <w:t>:2d:5a:7c:05:1f:64:e0:9f:</w:t>
      </w:r>
    </w:p>
    <w:p w14:paraId="164A4C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ae:02:21:00</w:t>
      </w:r>
      <w:proofErr w:type="gramEnd"/>
      <w:r w:rsidRPr="006A4075">
        <w:rPr>
          <w:rFonts w:ascii="Courier New" w:hAnsi="Courier New" w:cs="Courier New"/>
          <w:sz w:val="20"/>
          <w:szCs w:val="20"/>
        </w:rPr>
        <w:t>:88:ee:d4:29:dd:14:bb:3b:72:f0:e8:5e:c7:33:</w:t>
      </w:r>
    </w:p>
    <w:p w14:paraId="3B53729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w:t>
      </w:r>
      <w:proofErr w:type="gramStart"/>
      <w:r w:rsidRPr="006A4075">
        <w:rPr>
          <w:rFonts w:ascii="Courier New" w:hAnsi="Courier New" w:cs="Courier New"/>
          <w:sz w:val="20"/>
          <w:szCs w:val="20"/>
        </w:rPr>
        <w:t>cd:ff</w:t>
      </w:r>
      <w:proofErr w:type="gramEnd"/>
      <w:r w:rsidRPr="006A4075">
        <w:rPr>
          <w:rFonts w:ascii="Courier New" w:hAnsi="Courier New" w:cs="Courier New"/>
          <w:sz w:val="20"/>
          <w:szCs w:val="20"/>
        </w:rPr>
        <w:t>:d1:3d:ae:e3:84:e2:2e:fc:81:55:c3:88:be:64:12</w:t>
      </w:r>
    </w:p>
    <w:p w14:paraId="0B5F36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5EBCFEE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138B3CBC"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5FA5ABD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71BE7C7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33BA033A"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021A96D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5118CC7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v8M8u2+a/xRu5NLGwIlpNwLrbcfqhcP82cCQfodWy6Tbm8VDtHdho0IwQDAOBgNV</w:t>
      </w:r>
    </w:p>
    <w:p w14:paraId="3F687A0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261D262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EwEB/wQFMAMBAf8wCgYIKoZIzj0EAwIDSQAwRgIhALshNKOGc5rV/THNOgH2RCBa</w:t>
      </w:r>
    </w:p>
    <w:p w14:paraId="474D329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779B43F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5BF3847B"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 xml:space="preserve">$BINPATH/tao host init -tao_domain $DOMAIN -hosting process -root -pass </w:t>
      </w:r>
      <w:r w:rsidRPr="00440C62">
        <w:rPr>
          <w:rFonts w:ascii="Courier New" w:hAnsi="Courier New" w:cs="Courier New"/>
          <w:sz w:val="20"/>
          <w:szCs w:val="20"/>
        </w:rPr>
        <w:lastRenderedPageBreak/>
        <w:t>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proofErr w:type="gramStart"/>
      <w:r w:rsidR="0049702B" w:rsidRPr="00440C62">
        <w:rPr>
          <w:rFonts w:asciiTheme="minorBidi" w:hAnsiTheme="minorBidi" w:cstheme="minorBidi"/>
          <w:i/>
          <w:iCs/>
        </w:rPr>
        <w:t>SimpleDomainService</w:t>
      </w:r>
      <w:r w:rsidR="0049702B">
        <w:t xml:space="preserve">  when</w:t>
      </w:r>
      <w:proofErr w:type="gramEnd"/>
      <w:r w:rsidR="0049702B">
        <w:t xml:space="preserve">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xml:space="preserve">, which receives requests for Program Certificates from programs when they start for the first time on a host to sign their Program Keys using the policy private key (this is why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exactly the same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 xml:space="preserve">information related to the </w:t>
      </w:r>
      <w:r w:rsidR="00C0417D">
        <w:lastRenderedPageBreak/>
        <w:t>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w:t>
      </w:r>
      <w:r w:rsidRPr="005B00BE">
        <w:rPr>
          <w:rFonts w:ascii="Courier New" w:hAnsi="Courier New" w:cs="Courier New"/>
          <w:sz w:val="20"/>
          <w:szCs w:val="20"/>
        </w:rPr>
        <w:lastRenderedPageBreak/>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64839404" w:rsidR="009309EA" w:rsidRDefault="00010445" w:rsidP="00704250">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2EF76785"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lastRenderedPageBreak/>
        <w:t>Certificate:</w:t>
      </w:r>
    </w:p>
    <w:p w14:paraId="644B31F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Data:</w:t>
      </w:r>
    </w:p>
    <w:p w14:paraId="33C85946"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Version: 3 (0x2)</w:t>
      </w:r>
    </w:p>
    <w:p w14:paraId="2815A10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Serial Number: 0 (0x0)</w:t>
      </w:r>
    </w:p>
    <w:p w14:paraId="60CF782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1240B47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Issuer: C=US, O=CloudProxy, OU=, ST=WA, CN=SimpleExampleTest</w:t>
      </w:r>
    </w:p>
    <w:p w14:paraId="5757828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Validity</w:t>
      </w:r>
    </w:p>
    <w:p w14:paraId="533784AE"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Before: Jul 27 01:49:07 2016 GMT</w:t>
      </w:r>
    </w:p>
    <w:p w14:paraId="13E9E8E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w:t>
      </w:r>
      <w:proofErr w:type="gramStart"/>
      <w:r w:rsidRPr="009904C1">
        <w:rPr>
          <w:rFonts w:ascii="Courier New" w:hAnsi="Courier New" w:cs="Courier New"/>
          <w:sz w:val="20"/>
          <w:szCs w:val="20"/>
        </w:rPr>
        <w:t>After :</w:t>
      </w:r>
      <w:proofErr w:type="gramEnd"/>
      <w:r w:rsidRPr="009904C1">
        <w:rPr>
          <w:rFonts w:ascii="Courier New" w:hAnsi="Courier New" w:cs="Courier New"/>
          <w:sz w:val="20"/>
          <w:szCs w:val="20"/>
        </w:rPr>
        <w:t xml:space="preserve"> Jul 27 01:49:07 2017 GMT</w:t>
      </w:r>
    </w:p>
    <w:p w14:paraId="0F9953D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O=Soft Tao Key, CN=Soft Tao Key</w:t>
      </w:r>
    </w:p>
    <w:p w14:paraId="0831479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Public Key Info:</w:t>
      </w:r>
    </w:p>
    <w:p w14:paraId="6594AE2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 Key Algorithm: id-ecPublicKey</w:t>
      </w:r>
    </w:p>
    <w:p w14:paraId="13E99B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Public-Key: (256 bit)</w:t>
      </w:r>
    </w:p>
    <w:p w14:paraId="03EE4B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 </w:t>
      </w:r>
    </w:p>
    <w:p w14:paraId="67C862B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04:50:f</w:t>
      </w:r>
      <w:proofErr w:type="gramEnd"/>
      <w:r w:rsidRPr="009904C1">
        <w:rPr>
          <w:rFonts w:ascii="Courier New" w:hAnsi="Courier New" w:cs="Courier New"/>
          <w:sz w:val="20"/>
          <w:szCs w:val="20"/>
        </w:rPr>
        <w:t>5:94:36:93:78:c7:c3:a5:94:23:e3:77:f5:</w:t>
      </w:r>
    </w:p>
    <w:p w14:paraId="0D809367"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w:t>
      </w:r>
      <w:proofErr w:type="gramStart"/>
      <w:r w:rsidRPr="009904C1">
        <w:rPr>
          <w:rFonts w:ascii="Courier New" w:hAnsi="Courier New" w:cs="Courier New"/>
          <w:sz w:val="20"/>
          <w:szCs w:val="20"/>
        </w:rPr>
        <w:t>9:47:d</w:t>
      </w:r>
      <w:proofErr w:type="gramEnd"/>
      <w:r w:rsidRPr="009904C1">
        <w:rPr>
          <w:rFonts w:ascii="Courier New" w:hAnsi="Courier New" w:cs="Courier New"/>
          <w:sz w:val="20"/>
          <w:szCs w:val="20"/>
        </w:rPr>
        <w:t>4:1f:00:b4:a0:53:d5:82:4a:79:5e:75:90:</w:t>
      </w:r>
    </w:p>
    <w:p w14:paraId="18A38660"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77:f</w:t>
      </w:r>
      <w:proofErr w:type="gramEnd"/>
      <w:r w:rsidRPr="009904C1">
        <w:rPr>
          <w:rFonts w:ascii="Courier New" w:hAnsi="Courier New" w:cs="Courier New"/>
          <w:sz w:val="20"/>
          <w:szCs w:val="20"/>
        </w:rPr>
        <w:t>9:c8:1f:7e:ab:84:49:aa:b5:5f:f5:de:5b:9c:</w:t>
      </w:r>
    </w:p>
    <w:p w14:paraId="5466CDF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be:61:79:3</w:t>
      </w:r>
      <w:proofErr w:type="gramEnd"/>
      <w:r w:rsidRPr="009904C1">
        <w:rPr>
          <w:rFonts w:ascii="Courier New" w:hAnsi="Courier New" w:cs="Courier New"/>
          <w:sz w:val="20"/>
          <w:szCs w:val="20"/>
        </w:rPr>
        <w:t>f:2d:26:93:9c:e8:96:1c:a2:b8:ca:ca:</w:t>
      </w:r>
    </w:p>
    <w:p w14:paraId="06F771D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31:1</w:t>
      </w:r>
      <w:proofErr w:type="gramStart"/>
      <w:r w:rsidRPr="009904C1">
        <w:rPr>
          <w:rFonts w:ascii="Courier New" w:hAnsi="Courier New" w:cs="Courier New"/>
          <w:sz w:val="20"/>
          <w:szCs w:val="20"/>
        </w:rPr>
        <w:t>d:dc</w:t>
      </w:r>
      <w:proofErr w:type="gramEnd"/>
      <w:r w:rsidRPr="009904C1">
        <w:rPr>
          <w:rFonts w:ascii="Courier New" w:hAnsi="Courier New" w:cs="Courier New"/>
          <w:sz w:val="20"/>
          <w:szCs w:val="20"/>
        </w:rPr>
        <w:t>:f5:99</w:t>
      </w:r>
    </w:p>
    <w:p w14:paraId="5DD61B8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ASN1 OID: prime256v1</w:t>
      </w:r>
    </w:p>
    <w:p w14:paraId="79EB7B4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NIST CURVE: P-256</w:t>
      </w:r>
    </w:p>
    <w:p w14:paraId="59E6816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extensions:</w:t>
      </w:r>
    </w:p>
    <w:p w14:paraId="7AFF486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Key Usage: critical</w:t>
      </w:r>
    </w:p>
    <w:p w14:paraId="2E8A48A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Digital Signature, Key Agreement, Certificate Sign</w:t>
      </w:r>
    </w:p>
    <w:p w14:paraId="0A12EEF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Extended Key Usage: </w:t>
      </w:r>
    </w:p>
    <w:p w14:paraId="1367271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TLS Web Server Authentication, TLS Web Client Authentication</w:t>
      </w:r>
    </w:p>
    <w:p w14:paraId="77538C9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5B46A5D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30:44:02:20:73:01</w:t>
      </w:r>
      <w:proofErr w:type="gramEnd"/>
      <w:r w:rsidRPr="009904C1">
        <w:rPr>
          <w:rFonts w:ascii="Courier New" w:hAnsi="Courier New" w:cs="Courier New"/>
          <w:sz w:val="20"/>
          <w:szCs w:val="20"/>
        </w:rPr>
        <w:t>:e7:94:3d:0d:5e:6f:e4:38:98:45:e2:d0:</w:t>
      </w:r>
    </w:p>
    <w:p w14:paraId="405559D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f3:c2:db:</w:t>
      </w:r>
      <w:proofErr w:type="gramStart"/>
      <w:r w:rsidRPr="009904C1">
        <w:rPr>
          <w:rFonts w:ascii="Courier New" w:hAnsi="Courier New" w:cs="Courier New"/>
          <w:sz w:val="20"/>
          <w:szCs w:val="20"/>
        </w:rPr>
        <w:t>93:d</w:t>
      </w:r>
      <w:proofErr w:type="gramEnd"/>
      <w:r w:rsidRPr="009904C1">
        <w:rPr>
          <w:rFonts w:ascii="Courier New" w:hAnsi="Courier New" w:cs="Courier New"/>
          <w:sz w:val="20"/>
          <w:szCs w:val="20"/>
        </w:rPr>
        <w:t>8:e2:5c:f4:f0:aa:15:c0:35:46:b1:af:4a:08:</w:t>
      </w:r>
    </w:p>
    <w:p w14:paraId="2565399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02:20:6</w:t>
      </w:r>
      <w:proofErr w:type="gramStart"/>
      <w:r w:rsidRPr="009904C1">
        <w:rPr>
          <w:rFonts w:ascii="Courier New" w:hAnsi="Courier New" w:cs="Courier New"/>
          <w:sz w:val="20"/>
          <w:szCs w:val="20"/>
        </w:rPr>
        <w:t>d:d</w:t>
      </w:r>
      <w:proofErr w:type="gramEnd"/>
      <w:r w:rsidRPr="009904C1">
        <w:rPr>
          <w:rFonts w:ascii="Courier New" w:hAnsi="Courier New" w:cs="Courier New"/>
          <w:sz w:val="20"/>
          <w:szCs w:val="20"/>
        </w:rPr>
        <w:t>7:0a:6e:77:72:aa:ce:d6:cf:77:28:c3:9a:da:f6:</w:t>
      </w:r>
    </w:p>
    <w:p w14:paraId="375E58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w:t>
      </w:r>
      <w:proofErr w:type="gramStart"/>
      <w:r w:rsidRPr="009904C1">
        <w:rPr>
          <w:rFonts w:ascii="Courier New" w:hAnsi="Courier New" w:cs="Courier New"/>
          <w:sz w:val="20"/>
          <w:szCs w:val="20"/>
        </w:rPr>
        <w:t>9:64:71:d</w:t>
      </w:r>
      <w:proofErr w:type="gramEnd"/>
      <w:r w:rsidRPr="009904C1">
        <w:rPr>
          <w:rFonts w:ascii="Courier New" w:hAnsi="Courier New" w:cs="Courier New"/>
          <w:sz w:val="20"/>
          <w:szCs w:val="20"/>
        </w:rPr>
        <w:t>4:79:2d:78:68:0f:03:92:03:33:52:35:86</w:t>
      </w:r>
    </w:p>
    <w:p w14:paraId="3964C58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-----BEGIN CERTIFICATE-----</w:t>
      </w:r>
    </w:p>
    <w:p w14:paraId="69FAF84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MIIBozCCAUqgAwIBAgIBADAKBggqhkjOPQQDAjBWMQswCQYDVQQGEwJVUzETMBEG</w:t>
      </w:r>
    </w:p>
    <w:p w14:paraId="5C14928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A1UEChMKQ2xvdWRQcm94eTEJMAcGA1UECxMAMQswCQYDVQQIEwJXQTEaMBgGA1UE</w:t>
      </w:r>
    </w:p>
    <w:p w14:paraId="1C45A5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AxMRU2ltcGxlRXhhbXBsZVRlc3QwHhcNMTYwNzI3MDE0OTA3WhcNMTcwNzI3MDE0</w:t>
      </w:r>
    </w:p>
    <w:p w14:paraId="36D9A8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OTA3WjAuMRUwEwYDVQQKEwxTb2Z0IFRhbyBLZXkxFTATBgNVBAMTDFNvZnQgVGFv</w:t>
      </w:r>
    </w:p>
    <w:p w14:paraId="5711141A"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IEtleTBZMBMGByqGSM49AgEGCCqGSM49AwEHA0IABFD1lDaTeMfDpZQj43f1qUfU</w:t>
      </w:r>
    </w:p>
    <w:p w14:paraId="453CFC5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HwC0oFPVgkp5XnWQd/nIH36rhEmqtV/13lucvmF5Py0mk5zolhyiuMrKMR3c9Zmj</w:t>
      </w:r>
    </w:p>
    <w:p w14:paraId="4FA885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MTAvMA4GA1UdDwEB/wQEAwICjDAdBgNVHSUEFjAUBggrBgEFBQcDAQYIKwYBBQUH</w:t>
      </w:r>
    </w:p>
    <w:p w14:paraId="0F0B8E5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AwIwCgYIKoZIzj0EAwIDRwAwRAIgcwHnlD0NXm/kOJhF4tDzwtuT2OJc9PCqFcA1</w:t>
      </w:r>
    </w:p>
    <w:p w14:paraId="4961312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RrGvSggCIG3XCm53cqrO1s93KMOa2vbZZHHUeS14aA8DkgMzUjWG</w:t>
      </w:r>
    </w:p>
    <w:p w14:paraId="587D5CEF" w14:textId="30A81EFB" w:rsidR="005C59E3" w:rsidRPr="009904C1" w:rsidRDefault="009904C1" w:rsidP="009904C1">
      <w:pPr>
        <w:ind w:left="560"/>
        <w:rPr>
          <w:rFonts w:ascii="Courier New" w:hAnsi="Courier New" w:cs="Courier New"/>
          <w:sz w:val="20"/>
          <w:szCs w:val="20"/>
        </w:rPr>
      </w:pPr>
      <w:r w:rsidRPr="009904C1">
        <w:rPr>
          <w:rFonts w:ascii="Courier New" w:hAnsi="Courier New" w:cs="Courier New"/>
          <w:sz w:val="20"/>
          <w:szCs w:val="20"/>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lastRenderedPageBreak/>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upgrade is automatic when you use this option even when the policy keys change:  New versions of Hosted Systems simply re-initialize (get new program keys and certificates) using </w:t>
      </w:r>
      <w:r w:rsidR="00D84E93">
        <w:lastRenderedPageBreak/>
        <w:t>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lastRenderedPageBreak/>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20C4FD94"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523303D3" w14:textId="0A269231" w:rsidR="00BC0810" w:rsidRDefault="00BC0810">
      <w:pPr>
        <w:rPr>
          <w:rFonts w:asciiTheme="minorBidi" w:hAnsiTheme="minorBidi" w:cstheme="minorBidi"/>
          <w:bCs/>
        </w:rPr>
      </w:pPr>
      <w:r>
        <w:rPr>
          <w:rFonts w:asciiTheme="minorBidi" w:hAnsiTheme="minorBidi" w:cstheme="minorBidi"/>
          <w:bCs/>
        </w:rPr>
        <w:br w:type="page"/>
      </w:r>
    </w:p>
    <w:p w14:paraId="04C321CB"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24DA1AC" w14:textId="77777777" w:rsidR="00BC0810" w:rsidRPr="006300F9" w:rsidRDefault="00BC0810" w:rsidP="00BC0810">
      <w:pPr>
        <w:ind w:left="720"/>
        <w:jc w:val="center"/>
        <w:rPr>
          <w:b/>
          <w:bCs/>
          <w:sz w:val="28"/>
          <w:szCs w:val="28"/>
        </w:rPr>
      </w:pPr>
      <w:r w:rsidRPr="006300F9">
        <w:rPr>
          <w:b/>
          <w:bCs/>
          <w:sz w:val="28"/>
          <w:szCs w:val="28"/>
        </w:rPr>
        <w:t>Simple Domain Protocol</w:t>
      </w:r>
    </w:p>
    <w:p w14:paraId="47400B57" w14:textId="77777777" w:rsidR="00BC0810" w:rsidRDefault="00BC0810" w:rsidP="00BC0810">
      <w:pPr>
        <w:jc w:val="center"/>
      </w:pPr>
    </w:p>
    <w:p w14:paraId="7EFFE9DC" w14:textId="77777777" w:rsidR="00BC0810" w:rsidRDefault="00BC0810" w:rsidP="00BC0810"/>
    <w:p w14:paraId="3ABB9449" w14:textId="77777777" w:rsidR="00BC0810" w:rsidRPr="006A1345" w:rsidRDefault="00BC0810" w:rsidP="00BC0810">
      <w:r>
        <w:t xml:space="preserve">The Domain Protocol is used in the transmission of a Hosted System’s attestation which includes the TaoName of the requesting client (like </w:t>
      </w:r>
      <w:r w:rsidRPr="00421501">
        <w:rPr>
          <w:rFonts w:ascii="Courier New" w:hAnsi="Courier New" w:cs="Courier New"/>
          <w:sz w:val="20"/>
          <w:szCs w:val="20"/>
        </w:rPr>
        <w:t>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 xml:space="preserve">) to </w:t>
      </w:r>
      <w:r w:rsidRPr="00CF3D4C">
        <w:rPr>
          <w:rFonts w:asciiTheme="minorBidi" w:hAnsiTheme="minorBidi" w:cstheme="minorBidi"/>
          <w:i/>
          <w:iCs/>
        </w:rPr>
        <w:t>simpledomainservice</w:t>
      </w:r>
      <w:r>
        <w:rPr>
          <w:rFonts w:asciiTheme="minorBidi" w:hAnsiTheme="minorBidi" w:cstheme="minorBidi"/>
        </w:rPr>
        <w:t>.  Here is a brief description of the protocol:</w:t>
      </w:r>
    </w:p>
    <w:p w14:paraId="493475A2" w14:textId="77777777" w:rsidR="00BC0810" w:rsidRDefault="00BC0810" w:rsidP="00BC0810"/>
    <w:p w14:paraId="7C919BC5" w14:textId="77777777" w:rsidR="00BC0810" w:rsidRDefault="00BC0810" w:rsidP="00BC0810">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911BF30" w14:textId="77777777" w:rsidR="00BC0810" w:rsidRDefault="00BC0810" w:rsidP="00BC0810">
      <w:pPr>
        <w:ind w:left="1440"/>
      </w:pPr>
      <w:r>
        <w:t>key(hash-of-host-key-in-internal-key-format) says key(hash-of-program-key-in-internal-key-format) speaks for current-tao-program-name.</w:t>
      </w:r>
    </w:p>
    <w:p w14:paraId="38E0808F" w14:textId="77777777" w:rsidR="00BC0810" w:rsidRDefault="00BC0810" w:rsidP="00BC0810">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and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organizational unit of the subject name.  We do not need a delegation but if we did, it would be:</w:t>
      </w:r>
    </w:p>
    <w:p w14:paraId="17B0CBFD" w14:textId="77777777" w:rsidR="00BC0810" w:rsidRPr="00E13D76" w:rsidRDefault="00BC0810" w:rsidP="00BC0810">
      <w:pPr>
        <w:ind w:left="1440"/>
        <w:rPr>
          <w:rFonts w:ascii="Courier New" w:hAnsi="Courier New" w:cs="Courier New"/>
          <w:sz w:val="20"/>
          <w:szCs w:val="20"/>
        </w:rPr>
      </w:pPr>
      <w:r w:rsidRPr="00E13D76">
        <w:rPr>
          <w:rFonts w:ascii="Courier New" w:hAnsi="Courier New" w:cs="Courier New"/>
          <w:sz w:val="20"/>
          <w:szCs w:val="20"/>
        </w:rPr>
        <w:t>key(hash-of-policy-key-in-internal-key-format) says key(hash-of-program-key-in-internal-key-format) speaksfor Tao-Program-name</w:t>
      </w:r>
    </w:p>
    <w:p w14:paraId="748E5ACF" w14:textId="77777777" w:rsidR="00BC0810" w:rsidRDefault="00BC0810" w:rsidP="00BC0810">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143EB65B" w14:textId="77777777" w:rsidR="00BC0810" w:rsidRDefault="00BC0810" w:rsidP="00BC0810"/>
    <w:p w14:paraId="44E67DFA" w14:textId="77777777" w:rsidR="00BC0810" w:rsidRDefault="00BC0810" w:rsidP="00BC0810">
      <w:r>
        <w:t>All Tao Principal component names are well specified and can be calculated (and hence confirmed) using just a standard hash function.  If someone wanted to calculate these offline with another program, the “specification” is simple, new key types can be easily accommodated and Certificate validation is standard.  Key names and delegations are always compact, the name lengths don’t depend on the key types at all, even for a quantum public key system.</w:t>
      </w:r>
    </w:p>
    <w:p w14:paraId="597BAD25" w14:textId="77777777" w:rsidR="00BC0810" w:rsidRDefault="00BC0810" w:rsidP="00BC0810"/>
    <w:p w14:paraId="4040D58F" w14:textId="77777777" w:rsidR="00BC0810" w:rsidRPr="00E3183F"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3519D4B8" w:rsidR="003520A5" w:rsidRDefault="0037614C" w:rsidP="00732CD6">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17D9B326" w:rsidR="00886F64" w:rsidRDefault="003722AC" w:rsidP="00A54EC5">
      <w:pPr>
        <w:widowControl w:val="0"/>
        <w:autoSpaceDE w:val="0"/>
        <w:autoSpaceDN w:val="0"/>
        <w:adjustRightInd w:val="0"/>
        <w:spacing w:line="240" w:lineRule="auto"/>
        <w:rPr>
          <w:rFonts w:asciiTheme="minorBidi" w:hAnsiTheme="minorBidi" w:cstheme="minorBidi"/>
          <w:color w:val="auto"/>
        </w:rPr>
      </w:pPr>
      <w:r>
        <w:rPr>
          <w:color w:val="auto"/>
        </w:rPr>
        <w:t>This will produce</w:t>
      </w:r>
      <w:r w:rsidR="00A54EC5">
        <w:rPr>
          <w:color w:val="auto"/>
        </w:rPr>
        <w:t xml:space="preserve">, among other things, </w:t>
      </w:r>
      <w:proofErr w:type="gramStart"/>
      <w:r w:rsidR="00A54EC5">
        <w:rPr>
          <w:color w:val="auto"/>
        </w:rPr>
        <w:t xml:space="preserve">the </w:t>
      </w:r>
      <w:r>
        <w:rPr>
          <w:color w:val="auto"/>
        </w:rPr>
        <w:t xml:space="preserve"> </w:t>
      </w:r>
      <w:r w:rsidR="00A54EC5">
        <w:rPr>
          <w:rFonts w:ascii="Courier New" w:hAnsi="Courier New" w:cs="Courier New"/>
          <w:color w:val="auto"/>
        </w:rPr>
        <w:t>libtao</w:t>
      </w:r>
      <w:proofErr w:type="gramEnd"/>
      <w:r>
        <w:rPr>
          <w:rFonts w:ascii="Courier New" w:hAnsi="Courier New" w:cs="Courier New"/>
          <w:color w:val="auto"/>
        </w:rPr>
        <w:t>.a</w:t>
      </w:r>
      <w:r w:rsidR="00A54EC5">
        <w:rPr>
          <w:rFonts w:ascii="Courier New" w:hAnsi="Courier New" w:cs="Courier New"/>
          <w:color w:val="auto"/>
        </w:rPr>
        <w:t>,</w:t>
      </w:r>
      <w:r w:rsidR="0079458F">
        <w:rPr>
          <w:rFonts w:asciiTheme="minorBidi" w:hAnsiTheme="minorBidi" w:cstheme="minorBidi"/>
          <w:color w:val="auto"/>
        </w:rPr>
        <w:t xml:space="preserve"> which implements the authorization support routines we </w:t>
      </w:r>
      <w:r w:rsidR="00A54EC5">
        <w:rPr>
          <w:rFonts w:asciiTheme="minorBidi" w:hAnsiTheme="minorBidi" w:cstheme="minorBidi"/>
          <w:color w:val="auto"/>
        </w:rPr>
        <w:t xml:space="preserve">need, </w:t>
      </w:r>
      <w:r w:rsidR="00A54EC5" w:rsidRPr="00A54EC5">
        <w:rPr>
          <w:rFonts w:ascii="Courier New" w:hAnsi="Courier New" w:cs="Courier New"/>
          <w:color w:val="auto"/>
          <w:sz w:val="20"/>
          <w:szCs w:val="20"/>
        </w:rPr>
        <w:t>libauth.a</w:t>
      </w:r>
      <w:r w:rsidR="00A54EC5">
        <w:rPr>
          <w:rFonts w:asciiTheme="minorBidi" w:hAnsiTheme="minorBidi" w:cstheme="minorBidi"/>
          <w:color w:val="auto"/>
        </w:rPr>
        <w:t>, which implements the Cloudproxy authorization support we need and two helper libraries</w:t>
      </w:r>
      <w:r w:rsidR="00A54EC5" w:rsidRPr="00A54EC5">
        <w:rPr>
          <w:rFonts w:ascii="Courier New" w:hAnsi="Courier New" w:cs="Courier New"/>
          <w:color w:val="auto"/>
        </w:rPr>
        <w:t xml:space="preserve">, </w:t>
      </w:r>
      <w:r w:rsidR="00A54EC5" w:rsidRPr="00A54EC5">
        <w:rPr>
          <w:rFonts w:ascii="Courier New" w:hAnsi="Courier New" w:cs="Courier New"/>
          <w:color w:val="auto"/>
          <w:sz w:val="20"/>
          <w:szCs w:val="20"/>
        </w:rPr>
        <w:t>libmodp.a</w:t>
      </w:r>
      <w:r w:rsidR="00A54EC5">
        <w:rPr>
          <w:rFonts w:asciiTheme="minorBidi" w:hAnsiTheme="minorBidi" w:cstheme="minorBidi"/>
          <w:color w:val="auto"/>
        </w:rPr>
        <w:t xml:space="preserve"> and </w:t>
      </w:r>
      <w:r w:rsidR="00A54EC5" w:rsidRPr="00A54EC5">
        <w:rPr>
          <w:rFonts w:ascii="Courier New" w:hAnsi="Courier New" w:cs="Courier New"/>
          <w:color w:val="auto"/>
          <w:sz w:val="20"/>
          <w:szCs w:val="20"/>
        </w:rPr>
        <w:t>libchromium.a</w:t>
      </w:r>
      <w:r w:rsidR="00A54EC5">
        <w:rPr>
          <w:rFonts w:asciiTheme="minorBidi" w:hAnsiTheme="minorBidi" w:cstheme="minorBidi"/>
          <w:color w:val="auto"/>
        </w:rPr>
        <w:t>, needed  for a C++ based Cloudproxy program</w:t>
      </w:r>
      <w:r w:rsidR="0079458F">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5141DE78" w:rsidR="00886F64" w:rsidRDefault="00A54EC5" w:rsidP="00A54EC5">
      <w:pPr>
        <w:shd w:val="clear" w:color="auto" w:fill="FFFFFF"/>
        <w:spacing w:line="320" w:lineRule="atLeast"/>
        <w:rPr>
          <w:rFonts w:eastAsia="Times New Roman"/>
          <w:color w:val="222222"/>
          <w:shd w:val="clear" w:color="auto" w:fill="FFFFFF"/>
        </w:rPr>
      </w:pPr>
      <w:proofErr w:type="gramStart"/>
      <w:r w:rsidRPr="00A54EC5">
        <w:rPr>
          <w:rFonts w:ascii="Courier New" w:eastAsia="Times New Roman" w:hAnsi="Courier New" w:cs="Courier New"/>
          <w:color w:val="222222"/>
          <w:sz w:val="20"/>
          <w:szCs w:val="20"/>
          <w:shd w:val="clear" w:color="auto" w:fill="FFFFFF"/>
        </w:rPr>
        <w:t>libauth.a</w:t>
      </w:r>
      <w:proofErr w:type="gramEnd"/>
      <w:r w:rsidRPr="00A54EC5">
        <w:rPr>
          <w:rFonts w:ascii="Courier New" w:eastAsia="Times New Roman" w:hAnsi="Courier New" w:cs="Courier New"/>
          <w:color w:val="222222"/>
          <w:sz w:val="20"/>
          <w:szCs w:val="20"/>
          <w:shd w:val="clear" w:color="auto" w:fill="FFFFFF"/>
        </w:rPr>
        <w:t xml:space="preserve"> </w:t>
      </w:r>
      <w:r>
        <w:rPr>
          <w:rFonts w:eastAsia="Times New Roman"/>
          <w:color w:val="222222"/>
          <w:shd w:val="clear" w:color="auto" w:fill="FFFFFF"/>
        </w:rPr>
        <w:t>itself, is compiled from code generated (based on a Go implementation) by:</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Pr="007C00FA" w:rsidRDefault="00766A95" w:rsidP="00766A95">
      <w:pPr>
        <w:ind w:left="720"/>
        <w:outlineLvl w:val="0"/>
        <w:rPr>
          <w:rFonts w:ascii="Courier New" w:hAnsi="Courier New" w:cs="Courier New"/>
          <w:sz w:val="20"/>
          <w:szCs w:val="20"/>
        </w:rPr>
      </w:pPr>
      <w:r w:rsidRPr="007C00FA">
        <w:rPr>
          <w:rFonts w:ascii="Courier New" w:hAnsi="Courier New" w:cs="Courier New"/>
          <w:sz w:val="20"/>
          <w:szCs w:val="20"/>
        </w:rPr>
        <w:t>go run ${CMAKE_SOURCE_</w:t>
      </w:r>
      <w:proofErr w:type="gramStart"/>
      <w:r w:rsidRPr="007C00FA">
        <w:rPr>
          <w:rFonts w:ascii="Courier New" w:hAnsi="Courier New" w:cs="Courier New"/>
          <w:sz w:val="20"/>
          <w:szCs w:val="20"/>
        </w:rPr>
        <w:t>DIR}/..</w:t>
      </w:r>
      <w:proofErr w:type="gramEnd"/>
      <w:r w:rsidRPr="007C00FA">
        <w:rPr>
          <w:rFonts w:ascii="Courier New" w:hAnsi="Courier New" w:cs="Courier New"/>
          <w:sz w:val="20"/>
          <w:szCs w:val="20"/>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21F6F522" w14:textId="323441FE" w:rsidR="003722AC" w:rsidRDefault="00A54EC5" w:rsidP="0079458F">
      <w:pPr>
        <w:outlineLvl w:val="0"/>
        <w:rPr>
          <w:rFonts w:ascii="Courier New" w:hAnsi="Courier New" w:cs="Courier New"/>
          <w:color w:val="auto"/>
        </w:rPr>
      </w:pPr>
      <w:r>
        <w:t xml:space="preserve">The automated build procedure above sometimes fails, especially on Macs, so we have also provided a shell script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which also builds these libraries and, assuming you’ve set up the simpleexample directory structure, puts the libraries in </w:t>
      </w:r>
      <w:r w:rsidRPr="00A54EC5">
        <w:rPr>
          <w:rFonts w:ascii="Courier New" w:hAnsi="Courier New" w:cs="Courier New"/>
          <w:color w:val="auto"/>
          <w:sz w:val="20"/>
          <w:szCs w:val="20"/>
        </w:rPr>
        <w:t>/Domains</w:t>
      </w:r>
      <w:r>
        <w:rPr>
          <w:color w:val="auto"/>
        </w:rPr>
        <w:t xml:space="preserve"> an all needed includes in </w:t>
      </w:r>
      <w:r w:rsidRPr="00A54EC5">
        <w:rPr>
          <w:rFonts w:ascii="Courier New" w:hAnsi="Courier New" w:cs="Courier New"/>
          <w:color w:val="auto"/>
          <w:sz w:val="20"/>
          <w:szCs w:val="20"/>
        </w:rPr>
        <w:t>/Domains/includes</w:t>
      </w:r>
      <w:r>
        <w:rPr>
          <w:color w:val="auto"/>
        </w:rPr>
        <w:t>.  The shell script is easier to debug if things go wrong.</w:t>
      </w:r>
    </w:p>
    <w:p w14:paraId="24D16547" w14:textId="77777777" w:rsidR="0079458F" w:rsidRDefault="0079458F" w:rsidP="003722AC">
      <w:pPr>
        <w:outlineLvl w:val="0"/>
        <w:rPr>
          <w:rFonts w:asciiTheme="minorBidi" w:hAnsiTheme="minorBidi" w:cstheme="minorBidi"/>
          <w:color w:val="auto"/>
        </w:rPr>
      </w:pPr>
    </w:p>
    <w:p w14:paraId="32D5D4CC" w14:textId="486CA4EE" w:rsidR="007C00FA" w:rsidRPr="007C00FA" w:rsidRDefault="003722AC" w:rsidP="00A54EC5">
      <w:pPr>
        <w:outlineLvl w:val="0"/>
        <w:rPr>
          <w:rFonts w:asciiTheme="minorBidi" w:hAnsiTheme="minorBidi" w:cstheme="minorBidi"/>
          <w:b/>
          <w:bCs/>
          <w:color w:val="auto"/>
        </w:rPr>
      </w:pPr>
      <w:r>
        <w:rPr>
          <w:rFonts w:asciiTheme="minorBidi" w:hAnsiTheme="minorBidi" w:cstheme="minorBidi"/>
          <w:color w:val="auto"/>
        </w:rPr>
        <w:t xml:space="preserve">You will need to link </w:t>
      </w:r>
      <w:proofErr w:type="gramStart"/>
      <w:r w:rsidR="0089300C" w:rsidRPr="0089300C">
        <w:rPr>
          <w:rFonts w:ascii="Courier New" w:hAnsi="Courier New" w:cs="Courier New"/>
          <w:color w:val="auto"/>
        </w:rPr>
        <w:t>lib</w:t>
      </w:r>
      <w:r w:rsidR="0089300C">
        <w:rPr>
          <w:rFonts w:ascii="Courier New" w:hAnsi="Courier New" w:cs="Courier New"/>
          <w:color w:val="auto"/>
        </w:rPr>
        <w:t>tao</w:t>
      </w:r>
      <w:r>
        <w:rPr>
          <w:rFonts w:ascii="Courier New" w:hAnsi="Courier New" w:cs="Courier New"/>
          <w:color w:val="auto"/>
        </w:rPr>
        <w:t>.a</w:t>
      </w:r>
      <w:proofErr w:type="gramEnd"/>
      <w:r w:rsidRPr="00FF1BDA">
        <w:rPr>
          <w:rFonts w:asciiTheme="minorBidi" w:hAnsiTheme="minorBidi" w:cstheme="minorBidi"/>
          <w:color w:val="auto"/>
        </w:rPr>
        <w:t>,</w:t>
      </w:r>
      <w:r>
        <w:rPr>
          <w:rFonts w:ascii="Courier New" w:hAnsi="Courier New" w:cs="Courier New"/>
          <w:color w:val="auto"/>
        </w:rPr>
        <w:t xml:space="preserve"> </w:t>
      </w:r>
      <w:r w:rsidR="0089300C">
        <w:rPr>
          <w:rFonts w:ascii="Courier New" w:hAnsi="Courier New" w:cs="Courier New"/>
          <w:color w:val="auto"/>
        </w:rPr>
        <w:t xml:space="preserve">libmodp.a,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A54EC5">
        <w:rPr>
          <w:color w:val="auto"/>
        </w:rPr>
        <w:t>. Y</w:t>
      </w:r>
      <w:r w:rsidR="005D19B3">
        <w:rPr>
          <w:color w:val="auto"/>
        </w:rPr>
        <w:t>ou will have to include “</w:t>
      </w:r>
      <w:r w:rsidR="00E73B67">
        <w:rPr>
          <w:color w:val="auto"/>
        </w:rPr>
        <w:t>.</w:t>
      </w:r>
      <w:r w:rsidR="00E73B67" w:rsidRPr="00A54EC5">
        <w:rPr>
          <w:rFonts w:ascii="Courier New" w:hAnsi="Courier New" w:cs="Courier New"/>
          <w:color w:val="auto"/>
        </w:rPr>
        <w:t>pb</w:t>
      </w:r>
      <w:r w:rsidR="005D19B3" w:rsidRPr="00A54EC5">
        <w:rPr>
          <w:rFonts w:ascii="Courier New" w:hAnsi="Courier New" w:cs="Courier New"/>
          <w:color w:val="auto"/>
        </w:rPr>
        <w:t>.h</w:t>
      </w:r>
      <w:r w:rsidR="005D19B3">
        <w:rPr>
          <w:color w:val="auto"/>
        </w:rPr>
        <w:t>” files and compile corresponding “</w:t>
      </w:r>
      <w:r w:rsidR="00E73B67">
        <w:rPr>
          <w:color w:val="auto"/>
        </w:rPr>
        <w:t>.pb</w:t>
      </w:r>
      <w:r w:rsidR="005D19B3">
        <w:rPr>
          <w:color w:val="auto"/>
        </w:rPr>
        <w:t>.cc” files produced by</w:t>
      </w:r>
      <w:r w:rsidR="00E73B67">
        <w:rPr>
          <w:color w:val="auto"/>
        </w:rPr>
        <w:t xml:space="preserve"> </w:t>
      </w:r>
      <w:r w:rsidR="00E73B67" w:rsidRPr="00A54EC5">
        <w:rPr>
          <w:rFonts w:ascii="Courier New" w:hAnsi="Courier New" w:cs="Courier New"/>
          <w:color w:val="auto"/>
        </w:rPr>
        <w:t>protoc</w:t>
      </w:r>
      <w:r w:rsidR="00E73B67">
        <w:rPr>
          <w:color w:val="auto"/>
        </w:rPr>
        <w:t xml:space="preserve">.  </w:t>
      </w:r>
      <w:r w:rsidR="00A54EC5">
        <w:rPr>
          <w:color w:val="auto"/>
        </w:rPr>
        <w:t xml:space="preserve">To produce these files, you win need to </w:t>
      </w:r>
      <w:proofErr w:type="gramStart"/>
      <w:r w:rsidR="00A54EC5">
        <w:rPr>
          <w:color w:val="auto"/>
        </w:rPr>
        <w:t>copy</w:t>
      </w:r>
      <w:r w:rsidR="007C00FA">
        <w:rPr>
          <w:color w:val="auto"/>
        </w:rPr>
        <w:t xml:space="preserve">  </w:t>
      </w:r>
      <w:r w:rsidR="007C00FA" w:rsidRPr="0089300C">
        <w:rPr>
          <w:rFonts w:ascii="Courier New" w:hAnsi="Courier New" w:cs="Courier New"/>
          <w:color w:val="auto"/>
          <w:sz w:val="20"/>
          <w:szCs w:val="20"/>
        </w:rPr>
        <w:t>$</w:t>
      </w:r>
      <w:proofErr w:type="gramEnd"/>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 xml:space="preserve">go/tao/proto/{attestation.proto, ca.proto, datalog_guard.proto and acl_guard.proto} </w:t>
      </w:r>
      <w:r w:rsidR="007C00FA" w:rsidRPr="007C00FA">
        <w:rPr>
          <w:color w:val="auto"/>
        </w:rPr>
        <w:t>as</w:t>
      </w:r>
      <w:r w:rsidR="007C00FA">
        <w:rPr>
          <w:color w:val="auto"/>
        </w:rPr>
        <w:t xml:space="preserve"> well as </w:t>
      </w:r>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go</w:t>
      </w:r>
      <w:r w:rsidR="007C00FA">
        <w:rPr>
          <w:rFonts w:ascii="Courier New" w:hAnsi="Courier New" w:cs="Courier New"/>
          <w:color w:val="auto"/>
          <w:sz w:val="20"/>
          <w:szCs w:val="20"/>
        </w:rPr>
        <w:t xml:space="preserve">/apps/simpleexample/domain_policy/domain_policy.proto </w:t>
      </w:r>
      <w:r w:rsidR="007C00FA">
        <w:rPr>
          <w:rFonts w:asciiTheme="minorBidi" w:hAnsiTheme="minorBidi" w:cstheme="minorBidi"/>
          <w:color w:val="auto"/>
        </w:rPr>
        <w:t xml:space="preserve">into the SimpleClientCpp source directory and run </w:t>
      </w:r>
      <w:r w:rsidR="007C00FA" w:rsidRPr="007C00FA">
        <w:rPr>
          <w:rFonts w:ascii="Courier New" w:hAnsi="Courier New" w:cs="Courier New"/>
          <w:color w:val="auto"/>
          <w:sz w:val="20"/>
          <w:szCs w:val="20"/>
        </w:rPr>
        <w:t xml:space="preserve">protoc –cpp_out=. </w:t>
      </w:r>
      <w:proofErr w:type="gramStart"/>
      <w:r w:rsidR="007C00FA" w:rsidRPr="007C00FA">
        <w:rPr>
          <w:rFonts w:ascii="Courier New" w:hAnsi="Courier New" w:cs="Courier New"/>
          <w:color w:val="auto"/>
          <w:sz w:val="20"/>
          <w:szCs w:val="20"/>
        </w:rPr>
        <w:t>*.proto</w:t>
      </w:r>
      <w:proofErr w:type="gramEnd"/>
      <w:r w:rsidR="007C00FA">
        <w:rPr>
          <w:rFonts w:asciiTheme="minorBidi" w:hAnsiTheme="minorBidi" w:cstheme="minorBidi"/>
          <w:color w:val="auto"/>
        </w:rPr>
        <w:t xml:space="preserve"> on them to obtain the   right </w:t>
      </w:r>
      <w:r w:rsidR="007C00FA" w:rsidRPr="007C00FA">
        <w:rPr>
          <w:rFonts w:ascii="Courier New" w:hAnsi="Courier New" w:cs="Courier New"/>
          <w:color w:val="auto"/>
          <w:sz w:val="20"/>
          <w:szCs w:val="20"/>
        </w:rPr>
        <w:t>*.pb.h</w:t>
      </w:r>
      <w:r w:rsidR="007C00FA">
        <w:rPr>
          <w:rFonts w:asciiTheme="minorBidi" w:hAnsiTheme="minorBidi" w:cstheme="minorBidi"/>
          <w:color w:val="auto"/>
        </w:rPr>
        <w:t xml:space="preserve"> and </w:t>
      </w:r>
      <w:r w:rsidR="007C00FA" w:rsidRPr="007C00FA">
        <w:rPr>
          <w:rFonts w:ascii="Courier New" w:hAnsi="Courier New" w:cs="Courier New"/>
          <w:color w:val="auto"/>
          <w:sz w:val="20"/>
          <w:szCs w:val="20"/>
        </w:rPr>
        <w:t>*.pb.cc</w:t>
      </w:r>
      <w:r w:rsidR="007C00FA">
        <w:rPr>
          <w:rFonts w:asciiTheme="minorBidi" w:hAnsiTheme="minorBidi" w:cstheme="minorBidi"/>
          <w:color w:val="auto"/>
        </w:rPr>
        <w:t xml:space="preserve"> files.  Finally, you will need to copy the directory </w:t>
      </w:r>
      <w:r w:rsidR="007C00FA" w:rsidRPr="007C00FA">
        <w:rPr>
          <w:rFonts w:ascii="Courier New" w:hAnsi="Courier New" w:cs="Courier New"/>
          <w:color w:val="auto"/>
          <w:sz w:val="20"/>
          <w:szCs w:val="20"/>
        </w:rPr>
        <w:t>/Domains/simpleexample/policy_keys</w:t>
      </w:r>
      <w:r w:rsidR="007C00FA">
        <w:rPr>
          <w:rFonts w:asciiTheme="minorBidi" w:hAnsiTheme="minorBidi" w:cstheme="minorBidi"/>
          <w:color w:val="auto"/>
        </w:rPr>
        <w:t xml:space="preserve"> into </w:t>
      </w:r>
      <w:r w:rsidR="007C00FA" w:rsidRPr="007C00FA">
        <w:rPr>
          <w:rFonts w:ascii="Courier New" w:hAnsi="Courier New" w:cs="Courier New"/>
          <w:color w:val="auto"/>
          <w:sz w:val="20"/>
          <w:szCs w:val="20"/>
        </w:rPr>
        <w:t>/Domains/</w:t>
      </w:r>
      <w:r w:rsidR="007C00FA" w:rsidRPr="007C00FA">
        <w:rPr>
          <w:rFonts w:ascii="Courier New" w:hAnsi="Courier New" w:cs="Courier New"/>
          <w:color w:val="auto"/>
          <w:sz w:val="20"/>
          <w:szCs w:val="20"/>
        </w:rPr>
        <w:t>simpleexample</w:t>
      </w:r>
      <w:r w:rsidR="007C00FA" w:rsidRPr="007C00FA">
        <w:rPr>
          <w:rFonts w:ascii="Courier New" w:hAnsi="Courier New" w:cs="Courier New"/>
          <w:color w:val="auto"/>
          <w:sz w:val="20"/>
          <w:szCs w:val="20"/>
        </w:rPr>
        <w:t>/SimpleClientCpp</w:t>
      </w:r>
      <w:r w:rsidR="007C00FA" w:rsidRPr="007C00FA">
        <w:rPr>
          <w:rFonts w:ascii="Courier New" w:hAnsi="Courier New" w:cs="Courier New"/>
          <w:color w:val="auto"/>
          <w:sz w:val="20"/>
          <w:szCs w:val="20"/>
        </w:rPr>
        <w:t>/policy_keys</w:t>
      </w:r>
      <w:r w:rsidR="007C00FA">
        <w:rPr>
          <w:rFonts w:asciiTheme="minorBidi" w:hAnsiTheme="minorBidi" w:cstheme="minorBidi"/>
          <w:color w:val="auto"/>
        </w:rPr>
        <w:t xml:space="preserve"> before running the C++ </w:t>
      </w:r>
      <w:r w:rsidR="007C00FA" w:rsidRPr="007C00FA">
        <w:rPr>
          <w:rFonts w:asciiTheme="minorBidi" w:hAnsiTheme="minorBidi" w:cstheme="minorBidi"/>
          <w:i/>
          <w:iCs/>
          <w:color w:val="auto"/>
        </w:rPr>
        <w:t>simpleexample</w:t>
      </w:r>
      <w:r w:rsidR="007C00FA">
        <w:rPr>
          <w:rFonts w:asciiTheme="minorBidi" w:hAnsiTheme="minorBidi" w:cstheme="minorBidi"/>
          <w:color w:val="auto"/>
        </w:rPr>
        <w:t xml:space="preserve"> programs.</w:t>
      </w:r>
    </w:p>
    <w:p w14:paraId="5C15FEEB" w14:textId="77777777" w:rsidR="007C00FA" w:rsidRDefault="007C00FA" w:rsidP="00A54EC5">
      <w:pPr>
        <w:outlineLvl w:val="0"/>
        <w:rPr>
          <w:color w:val="auto"/>
        </w:rPr>
      </w:pPr>
    </w:p>
    <w:p w14:paraId="7C636DC7" w14:textId="4790ED12" w:rsidR="003722AC" w:rsidRPr="0062430F" w:rsidRDefault="00421501" w:rsidP="0062430F">
      <w:pPr>
        <w:outlineLvl w:val="0"/>
        <w:rPr>
          <w:color w:val="auto"/>
        </w:rPr>
      </w:pPr>
      <w:r>
        <w:rPr>
          <w:color w:val="auto"/>
        </w:rPr>
        <w:t xml:space="preserve">You’ll see examples of all this in the </w:t>
      </w:r>
      <w:r w:rsidRPr="00A54EC5">
        <w:rPr>
          <w:i/>
          <w:iCs/>
          <w:color w:val="auto"/>
        </w:rPr>
        <w:t>SimpleClientCpp</w:t>
      </w:r>
      <w:r>
        <w:rPr>
          <w:color w:val="auto"/>
        </w:rPr>
        <w:t xml:space="preserve"> example code and makefiles. </w:t>
      </w:r>
      <w:r w:rsidR="00A54EC5">
        <w:rPr>
          <w:color w:val="auto"/>
        </w:rPr>
        <w:t xml:space="preserve">  You will also need C++ versions of the files </w:t>
      </w:r>
      <w:bookmarkStart w:id="0" w:name="_GoBack"/>
      <w:bookmarkEnd w:id="0"/>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6414C799" w14:textId="234B60D8" w:rsidR="003520A5" w:rsidRDefault="00F110E8" w:rsidP="00E73B67">
      <w:pPr>
        <w:rPr>
          <w:rFonts w:asciiTheme="minorBidi" w:hAnsiTheme="minorBidi" w:cstheme="minorBidi"/>
        </w:rPr>
      </w:pPr>
      <w:r w:rsidRPr="00B57DE1">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sidRPr="007C00FA">
        <w:rPr>
          <w:rFonts w:ascii="Courier New" w:hAnsi="Courier New" w:cs="Courier New"/>
          <w:sz w:val="20"/>
          <w:szCs w:val="20"/>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w:t>
      </w:r>
      <w:r w:rsidRPr="007C00FA">
        <w:rPr>
          <w:i/>
          <w:iCs/>
        </w:rPr>
        <w:t>makefile</w:t>
      </w:r>
      <w:r>
        <w:t xml:space="preserv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lastRenderedPageBreak/>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SimpleDomainService: key principal: 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42E78F70" w14:textId="77777777" w:rsidR="006A1345" w:rsidRDefault="006A1345" w:rsidP="006A1345">
      <w:pPr>
        <w:rPr>
          <w:sz w:val="20"/>
          <w:szCs w:val="20"/>
        </w:rPr>
      </w:pPr>
    </w:p>
    <w:p w14:paraId="5065CC9B" w14:textId="77777777" w:rsidR="006A1345" w:rsidRPr="001F25E3" w:rsidRDefault="006A1345" w:rsidP="006A1345">
      <w:pPr>
        <w:ind w:left="1440"/>
      </w:pPr>
    </w:p>
    <w:p w14:paraId="56D00A2D" w14:textId="77777777" w:rsidR="0089300C" w:rsidRDefault="006A1345">
      <w:pPr>
        <w:rPr>
          <w:b/>
          <w:bCs/>
        </w:rPr>
      </w:pPr>
      <w:r>
        <w:rPr>
          <w:b/>
          <w:bCs/>
        </w:rPr>
        <w:br w:type="page"/>
      </w:r>
    </w:p>
    <w:p w14:paraId="125EFF63" w14:textId="59F7809A" w:rsidR="0089300C" w:rsidRPr="0089300C" w:rsidRDefault="0089300C" w:rsidP="0089300C">
      <w:pPr>
        <w:jc w:val="center"/>
        <w:rPr>
          <w:b/>
          <w:bCs/>
          <w:sz w:val="28"/>
          <w:szCs w:val="28"/>
        </w:rPr>
      </w:pPr>
      <w:r w:rsidRPr="0089300C">
        <w:rPr>
          <w:b/>
          <w:bCs/>
          <w:sz w:val="28"/>
          <w:szCs w:val="28"/>
        </w:rPr>
        <w:lastRenderedPageBreak/>
        <w:t>Cloudproxy C++ support libraries</w:t>
      </w:r>
    </w:p>
    <w:p w14:paraId="61782A31" w14:textId="77777777" w:rsidR="0089300C" w:rsidRDefault="0089300C">
      <w:pPr>
        <w:rPr>
          <w:b/>
          <w:bCs/>
        </w:rPr>
      </w:pPr>
    </w:p>
    <w:p w14:paraId="070D75E1" w14:textId="77777777" w:rsidR="0089300C" w:rsidRDefault="0089300C">
      <w:pPr>
        <w:rPr>
          <w:b/>
          <w:bCs/>
        </w:rPr>
      </w:pPr>
    </w:p>
    <w:p w14:paraId="2A6FFBBA" w14:textId="7707EC75" w:rsidR="0089300C" w:rsidRPr="0089300C" w:rsidRDefault="0089300C" w:rsidP="0089300C">
      <w:pPr>
        <w:rPr>
          <w:color w:val="auto"/>
        </w:rPr>
      </w:pPr>
      <w:r>
        <w:t xml:space="preserve">As we saw in the last appendix, developing and running a C++ Cloudproxy program requires using four libraries </w:t>
      </w:r>
      <w:proofErr w:type="gramStart"/>
      <w:r w:rsidRPr="00A54EC5">
        <w:rPr>
          <w:rFonts w:ascii="Courier New" w:hAnsi="Courier New" w:cs="Courier New"/>
          <w:color w:val="auto"/>
          <w:sz w:val="20"/>
          <w:szCs w:val="20"/>
        </w:rPr>
        <w:t>libmodp.a</w:t>
      </w:r>
      <w:proofErr w:type="gramEnd"/>
      <w:r w:rsidRPr="00A54EC5">
        <w:rPr>
          <w:rFonts w:ascii="Courier New" w:hAnsi="Courier New" w:cs="Courier New"/>
          <w:color w:val="auto"/>
          <w:sz w:val="20"/>
          <w:szCs w:val="20"/>
        </w:rPr>
        <w:t xml:space="preserve">, libchromium.a, </w:t>
      </w:r>
      <w:r w:rsidRPr="00A54EC5">
        <w:rPr>
          <w:rFonts w:ascii="Courier New" w:hAnsi="Courier New" w:cs="Courier New"/>
          <w:sz w:val="20"/>
          <w:szCs w:val="20"/>
        </w:rPr>
        <w:t>libauth.a and</w:t>
      </w:r>
      <w:r w:rsidRPr="00A54EC5">
        <w:rPr>
          <w:rFonts w:ascii="Courier New" w:hAnsi="Courier New" w:cs="Courier New"/>
          <w:color w:val="auto"/>
          <w:sz w:val="20"/>
          <w:szCs w:val="20"/>
        </w:rPr>
        <w:t xml:space="preserve"> libtao.a</w:t>
      </w:r>
      <w:r w:rsidR="004007C5">
        <w:rPr>
          <w:color w:val="auto"/>
        </w:rPr>
        <w:t>.  Here’s what they d</w:t>
      </w:r>
      <w:r>
        <w:rPr>
          <w:color w:val="auto"/>
        </w:rPr>
        <w:t>o and how they are built:</w:t>
      </w:r>
    </w:p>
    <w:p w14:paraId="6784218E" w14:textId="77777777" w:rsidR="0089300C" w:rsidRPr="0089300C" w:rsidRDefault="0089300C"/>
    <w:p w14:paraId="4E3C79E6" w14:textId="55D7D342" w:rsidR="0089300C" w:rsidRDefault="0089300C" w:rsidP="0089300C">
      <w:pPr>
        <w:ind w:left="720"/>
        <w:rPr>
          <w:color w:val="auto"/>
        </w:rPr>
      </w:pPr>
      <w:proofErr w:type="gramStart"/>
      <w:r w:rsidRPr="0089300C">
        <w:rPr>
          <w:b/>
          <w:bCs/>
          <w:color w:val="auto"/>
        </w:rPr>
        <w:t>libmodp.a</w:t>
      </w:r>
      <w:proofErr w:type="gramEnd"/>
      <w:r>
        <w:rPr>
          <w:color w:val="auto"/>
        </w:rPr>
        <w:t xml:space="preserve"> is a relatively simple library which implements base64 encoding.  The code for this library is in </w:t>
      </w:r>
      <w:r w:rsidRPr="0089300C">
        <w:rPr>
          <w:rFonts w:ascii="Courier New" w:hAnsi="Courier New" w:cs="Courier New"/>
          <w:color w:val="auto"/>
          <w:sz w:val="20"/>
          <w:szCs w:val="20"/>
        </w:rPr>
        <w:t>$CLOUDPROXY/src/third_pa</w:t>
      </w:r>
      <w:r>
        <w:rPr>
          <w:rFonts w:ascii="Courier New" w:hAnsi="Courier New" w:cs="Courier New"/>
          <w:color w:val="auto"/>
          <w:sz w:val="20"/>
          <w:szCs w:val="20"/>
        </w:rPr>
        <w:t>rty/</w:t>
      </w:r>
      <w:r w:rsidRPr="0089300C">
        <w:rPr>
          <w:rFonts w:ascii="Courier New" w:hAnsi="Courier New" w:cs="Courier New"/>
          <w:color w:val="auto"/>
          <w:sz w:val="20"/>
          <w:szCs w:val="20"/>
        </w:rPr>
        <w:t>modp</w:t>
      </w:r>
      <w:r>
        <w:rPr>
          <w:color w:val="auto"/>
        </w:rPr>
        <w:t>.</w:t>
      </w:r>
    </w:p>
    <w:p w14:paraId="681A8165" w14:textId="77777777" w:rsidR="0089300C" w:rsidRDefault="0089300C" w:rsidP="0089300C">
      <w:pPr>
        <w:ind w:left="720"/>
        <w:rPr>
          <w:color w:val="auto"/>
        </w:rPr>
      </w:pPr>
    </w:p>
    <w:p w14:paraId="42D4145A" w14:textId="15996F3F" w:rsidR="0089300C" w:rsidRDefault="0089300C" w:rsidP="0089300C">
      <w:pPr>
        <w:ind w:left="720"/>
        <w:rPr>
          <w:color w:val="auto"/>
        </w:rPr>
      </w:pPr>
      <w:proofErr w:type="gramStart"/>
      <w:r w:rsidRPr="0089300C">
        <w:rPr>
          <w:b/>
          <w:bCs/>
          <w:color w:val="auto"/>
        </w:rPr>
        <w:t>libchromium.a</w:t>
      </w:r>
      <w:proofErr w:type="gramEnd"/>
      <w:r>
        <w:rPr>
          <w:color w:val="auto"/>
        </w:rPr>
        <w:t xml:space="preserve"> is another simple support library that provides helpers for string manipulation</w:t>
      </w:r>
      <w:r w:rsidR="00535CD3">
        <w:rPr>
          <w:color w:val="auto"/>
        </w:rPr>
        <w:t xml:space="preserve"> and file name manipulation</w:t>
      </w:r>
      <w:r>
        <w:rPr>
          <w:color w:val="auto"/>
        </w:rPr>
        <w:t xml:space="preserve">. The code for this library is in </w:t>
      </w:r>
      <w:r w:rsidRPr="0089300C">
        <w:rPr>
          <w:rFonts w:ascii="Courier New" w:hAnsi="Courier New" w:cs="Courier New"/>
          <w:color w:val="auto"/>
          <w:sz w:val="20"/>
          <w:szCs w:val="20"/>
        </w:rPr>
        <w:t>$CLOUDPROXY/src/third_party/</w:t>
      </w:r>
      <w:r>
        <w:rPr>
          <w:rFonts w:ascii="Courier New" w:hAnsi="Courier New" w:cs="Courier New"/>
          <w:color w:val="auto"/>
          <w:sz w:val="20"/>
          <w:szCs w:val="20"/>
        </w:rPr>
        <w:t>chromium/base</w:t>
      </w:r>
      <w:r>
        <w:rPr>
          <w:color w:val="auto"/>
        </w:rPr>
        <w:t>.</w:t>
      </w:r>
    </w:p>
    <w:p w14:paraId="2AB014F5" w14:textId="77777777" w:rsidR="0089300C" w:rsidRDefault="0089300C" w:rsidP="0089300C">
      <w:pPr>
        <w:rPr>
          <w:color w:val="auto"/>
        </w:rPr>
      </w:pPr>
    </w:p>
    <w:p w14:paraId="69ECD20D" w14:textId="0C55D1D0" w:rsidR="0089300C" w:rsidRDefault="0089300C" w:rsidP="00DE6362">
      <w:pPr>
        <w:ind w:left="720"/>
        <w:rPr>
          <w:rFonts w:asciiTheme="minorBidi" w:hAnsiTheme="minorBidi" w:cstheme="minorBidi"/>
          <w:color w:val="auto"/>
        </w:rPr>
      </w:pPr>
      <w:proofErr w:type="gramStart"/>
      <w:r w:rsidRPr="0089300C">
        <w:rPr>
          <w:b/>
          <w:bCs/>
        </w:rPr>
        <w:t>libauth.a</w:t>
      </w:r>
      <w:proofErr w:type="gramEnd"/>
      <w:r w:rsidRPr="0089300C">
        <w:t xml:space="preserve"> </w:t>
      </w:r>
      <w:r>
        <w:t>is</w:t>
      </w:r>
      <w:r w:rsidR="00736360">
        <w:t xml:space="preserve"> the library that has support for constructing, interpreting, marshalling and unmarshalling statements in the Cloudproxy Authorization library.  For go, these functions are in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proofErr w:type="gramStart"/>
      <w:r w:rsidR="00535CD3">
        <w:rPr>
          <w:rFonts w:ascii="Courier New" w:hAnsi="Courier New" w:cs="Courier New"/>
          <w:color w:val="auto"/>
          <w:sz w:val="20"/>
          <w:szCs w:val="20"/>
        </w:rPr>
        <w:t>binary.go</w:t>
      </w:r>
      <w:proofErr w:type="gramEnd"/>
      <w:r w:rsidR="00535CD3">
        <w:rPr>
          <w:rFonts w:ascii="Courier New" w:hAnsi="Courier New" w:cs="Courier New"/>
          <w:color w:val="auto"/>
          <w:sz w:val="20"/>
          <w:szCs w:val="20"/>
        </w:rPr>
        <w:t xml:space="preserve"> </w:t>
      </w:r>
      <w:r w:rsidR="00535CD3" w:rsidRPr="006769CB">
        <w:rPr>
          <w:rFonts w:asciiTheme="minorBidi" w:hAnsiTheme="minorBidi" w:cstheme="minorBidi"/>
          <w:color w:val="auto"/>
        </w:rPr>
        <w:t>and</w:t>
      </w:r>
      <w:r w:rsidR="00535CD3">
        <w:rPr>
          <w:rFonts w:ascii="Courier New" w:hAnsi="Courier New" w:cs="Courier New"/>
          <w:color w:val="auto"/>
          <w:sz w:val="20"/>
          <w:szCs w:val="20"/>
        </w:rPr>
        <w:t xml:space="preserve">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r w:rsidR="006769CB">
        <w:rPr>
          <w:rFonts w:ascii="Courier New" w:hAnsi="Courier New" w:cs="Courier New"/>
          <w:color w:val="auto"/>
          <w:sz w:val="20"/>
          <w:szCs w:val="20"/>
        </w:rPr>
        <w:t>/ast.go</w:t>
      </w:r>
      <w:r w:rsidR="00535CD3">
        <w:t>.</w:t>
      </w:r>
      <w:r w:rsidR="006769CB">
        <w:t xml:space="preserve">  The library employs the C++ files </w:t>
      </w:r>
      <w:r w:rsidR="006769CB" w:rsidRPr="006769CB">
        <w:rPr>
          <w:rFonts w:ascii="Courier New" w:hAnsi="Courier New" w:cs="Courier New"/>
          <w:sz w:val="20"/>
          <w:szCs w:val="20"/>
        </w:rPr>
        <w:t>auth.cc</w:t>
      </w:r>
      <w:r w:rsidR="006769CB" w:rsidRPr="006769CB">
        <w:rPr>
          <w:rFonts w:ascii="Courier New" w:hAnsi="Courier New" w:cs="Courier New"/>
        </w:rPr>
        <w:t xml:space="preserve"> </w:t>
      </w:r>
      <w:r w:rsidR="006769CB">
        <w:t xml:space="preserve">and </w:t>
      </w:r>
      <w:r w:rsidR="006769CB" w:rsidRPr="006769CB">
        <w:rPr>
          <w:rFonts w:ascii="Courier New" w:hAnsi="Courier New" w:cs="Courier New"/>
          <w:sz w:val="20"/>
          <w:szCs w:val="20"/>
        </w:rPr>
        <w:t>auth.h</w:t>
      </w:r>
      <w:r w:rsidR="006769CB">
        <w:t xml:space="preserve">.  These files are produced by the </w:t>
      </w:r>
      <w:r w:rsidR="006769CB" w:rsidRPr="00DE6362">
        <w:rPr>
          <w:i/>
          <w:iCs/>
        </w:rPr>
        <w:t>genauth</w:t>
      </w:r>
      <w:r w:rsidR="006769CB">
        <w:t xml:space="preserve"> utility which reads </w:t>
      </w:r>
      <w:proofErr w:type="gramStart"/>
      <w:r w:rsidR="006769CB">
        <w:rPr>
          <w:rFonts w:ascii="Courier New" w:hAnsi="Courier New" w:cs="Courier New"/>
          <w:color w:val="auto"/>
          <w:sz w:val="20"/>
          <w:szCs w:val="20"/>
        </w:rPr>
        <w:t>binary.go</w:t>
      </w:r>
      <w:proofErr w:type="gramEnd"/>
      <w:r w:rsidR="006769CB">
        <w:rPr>
          <w:rFonts w:ascii="Courier New" w:hAnsi="Courier New" w:cs="Courier New"/>
          <w:color w:val="auto"/>
          <w:sz w:val="20"/>
          <w:szCs w:val="20"/>
        </w:rPr>
        <w:t xml:space="preserve"> </w:t>
      </w:r>
      <w:r w:rsidR="006769CB" w:rsidRPr="006769CB">
        <w:rPr>
          <w:rFonts w:asciiTheme="minorBidi" w:hAnsiTheme="minorBidi" w:cstheme="minorBidi"/>
          <w:color w:val="auto"/>
        </w:rPr>
        <w:t>and</w:t>
      </w:r>
      <w:r w:rsidR="006769CB">
        <w:rPr>
          <w:rFonts w:asciiTheme="minorBidi" w:hAnsiTheme="minorBidi" w:cstheme="minorBidi"/>
          <w:color w:val="auto"/>
        </w:rPr>
        <w:t xml:space="preserve"> </w:t>
      </w:r>
      <w:r w:rsidR="006769CB">
        <w:rPr>
          <w:rFonts w:ascii="Courier New" w:hAnsi="Courier New" w:cs="Courier New"/>
          <w:color w:val="auto"/>
          <w:sz w:val="20"/>
          <w:szCs w:val="20"/>
        </w:rPr>
        <w:t>ast.go</w:t>
      </w:r>
      <w:r w:rsidR="006769CB">
        <w:rPr>
          <w:rFonts w:asciiTheme="minorBidi" w:hAnsiTheme="minorBidi" w:cstheme="minorBidi"/>
          <w:color w:val="auto"/>
        </w:rPr>
        <w:t>.</w:t>
      </w:r>
      <w:r w:rsidR="00DE6362">
        <w:rPr>
          <w:rFonts w:asciiTheme="minorBidi" w:hAnsiTheme="minorBidi" w:cstheme="minorBidi"/>
          <w:color w:val="auto"/>
        </w:rPr>
        <w:t xml:space="preserve"> and writes </w:t>
      </w:r>
      <w:r w:rsidR="00DE6362" w:rsidRPr="006769CB">
        <w:rPr>
          <w:rFonts w:ascii="Courier New" w:hAnsi="Courier New" w:cs="Courier New"/>
          <w:sz w:val="20"/>
          <w:szCs w:val="20"/>
        </w:rPr>
        <w:t>auth.cc</w:t>
      </w:r>
      <w:r w:rsidR="00DE6362" w:rsidRPr="006769CB">
        <w:rPr>
          <w:rFonts w:ascii="Courier New" w:hAnsi="Courier New" w:cs="Courier New"/>
        </w:rPr>
        <w:t xml:space="preserve"> </w:t>
      </w:r>
      <w:r w:rsidR="00DE6362">
        <w:t xml:space="preserve">and </w:t>
      </w:r>
      <w:r w:rsidR="00DE6362" w:rsidRPr="006769CB">
        <w:rPr>
          <w:rFonts w:ascii="Courier New" w:hAnsi="Courier New" w:cs="Courier New"/>
          <w:sz w:val="20"/>
          <w:szCs w:val="20"/>
        </w:rPr>
        <w:t>auth.h</w:t>
      </w:r>
      <w:r w:rsidR="00DE6362">
        <w:rPr>
          <w:rFonts w:asciiTheme="minorBidi" w:hAnsiTheme="minorBidi" w:cstheme="minorBidi"/>
          <w:color w:val="auto"/>
        </w:rPr>
        <w:t xml:space="preserve">. </w:t>
      </w:r>
      <w:r w:rsidR="006769CB">
        <w:rPr>
          <w:rFonts w:asciiTheme="minorBidi" w:hAnsiTheme="minorBidi" w:cstheme="minorBidi"/>
          <w:color w:val="auto"/>
        </w:rPr>
        <w:t xml:space="preserve">  This </w:t>
      </w:r>
      <w:r w:rsidR="00DE6362">
        <w:rPr>
          <w:rFonts w:asciiTheme="minorBidi" w:hAnsiTheme="minorBidi" w:cstheme="minorBidi"/>
          <w:color w:val="auto"/>
        </w:rPr>
        <w:t xml:space="preserve">mechanism </w:t>
      </w:r>
      <w:r w:rsidR="006769CB">
        <w:rPr>
          <w:rFonts w:asciiTheme="minorBidi" w:hAnsiTheme="minorBidi" w:cstheme="minorBidi"/>
          <w:color w:val="auto"/>
        </w:rPr>
        <w:t xml:space="preserve">allows us to maintain the syntax of the auth language </w:t>
      </w:r>
      <w:r w:rsidR="00DE6362">
        <w:rPr>
          <w:rFonts w:asciiTheme="minorBidi" w:hAnsiTheme="minorBidi" w:cstheme="minorBidi"/>
          <w:color w:val="auto"/>
        </w:rPr>
        <w:t>primitives</w:t>
      </w:r>
      <w:r w:rsidR="006769CB">
        <w:rPr>
          <w:rFonts w:asciiTheme="minorBidi" w:hAnsiTheme="minorBidi" w:cstheme="minorBidi"/>
          <w:color w:val="auto"/>
        </w:rPr>
        <w:t xml:space="preserve"> in one place.  Improvements </w:t>
      </w:r>
      <w:r w:rsidR="00DE6362">
        <w:rPr>
          <w:rFonts w:asciiTheme="minorBidi" w:hAnsiTheme="minorBidi" w:cstheme="minorBidi"/>
          <w:color w:val="auto"/>
        </w:rPr>
        <w:t>to</w:t>
      </w:r>
      <w:r w:rsidR="006769CB">
        <w:rPr>
          <w:rFonts w:asciiTheme="minorBidi" w:hAnsiTheme="minorBidi" w:cstheme="minorBidi"/>
          <w:color w:val="auto"/>
        </w:rPr>
        <w:t xml:space="preserve"> the go versions are “automatically” </w:t>
      </w:r>
      <w:r w:rsidR="00DE6362">
        <w:rPr>
          <w:rFonts w:asciiTheme="minorBidi" w:hAnsiTheme="minorBidi" w:cstheme="minorBidi"/>
          <w:color w:val="auto"/>
        </w:rPr>
        <w:t>reflected</w:t>
      </w:r>
      <w:r w:rsidR="006769CB">
        <w:rPr>
          <w:rFonts w:asciiTheme="minorBidi" w:hAnsiTheme="minorBidi" w:cstheme="minorBidi"/>
          <w:color w:val="auto"/>
        </w:rPr>
        <w:t xml:space="preserve"> in the C++ version.</w:t>
      </w:r>
    </w:p>
    <w:p w14:paraId="03A86D75" w14:textId="535EDF98" w:rsidR="006769CB" w:rsidRPr="006769CB" w:rsidRDefault="006769CB" w:rsidP="006769CB">
      <w:pPr>
        <w:ind w:left="720"/>
      </w:pPr>
      <w:r>
        <w:t xml:space="preserve">The code for </w:t>
      </w:r>
      <w:r w:rsidRPr="00DE6362">
        <w:rPr>
          <w:i/>
          <w:iCs/>
        </w:rPr>
        <w:t>genauth</w:t>
      </w:r>
      <w:r>
        <w:t xml:space="preserve"> </w:t>
      </w:r>
      <w:r w:rsidR="00DE6362">
        <w:t xml:space="preserve">is </w:t>
      </w:r>
      <w:r>
        <w:t xml:space="preserve">in </w:t>
      </w:r>
      <w:r w:rsidRPr="0089300C">
        <w:rPr>
          <w:rFonts w:ascii="Courier New" w:hAnsi="Courier New" w:cs="Courier New"/>
          <w:color w:val="auto"/>
          <w:sz w:val="20"/>
          <w:szCs w:val="20"/>
        </w:rPr>
        <w:t>$CLOUDPROXY/</w:t>
      </w:r>
      <w:r>
        <w:rPr>
          <w:rFonts w:ascii="Courier New" w:hAnsi="Courier New" w:cs="Courier New"/>
          <w:color w:val="auto"/>
          <w:sz w:val="20"/>
          <w:szCs w:val="20"/>
        </w:rPr>
        <w:t>go/apps/genauth</w:t>
      </w:r>
      <w:r>
        <w:t xml:space="preserve"> which is compiled when you do go install </w:t>
      </w:r>
      <w:proofErr w:type="gramStart"/>
      <w:r>
        <w:t>… .</w:t>
      </w:r>
      <w:proofErr w:type="gramEnd"/>
    </w:p>
    <w:p w14:paraId="53C9E98C" w14:textId="77777777" w:rsidR="0089300C" w:rsidRDefault="0089300C" w:rsidP="0089300C">
      <w:pPr>
        <w:ind w:left="720"/>
        <w:rPr>
          <w:color w:val="auto"/>
        </w:rPr>
      </w:pPr>
    </w:p>
    <w:p w14:paraId="49E13346" w14:textId="1A236735" w:rsidR="0089300C" w:rsidRPr="0089300C" w:rsidRDefault="0089300C" w:rsidP="002768E0">
      <w:pPr>
        <w:ind w:left="720"/>
        <w:rPr>
          <w:color w:val="auto"/>
        </w:rPr>
      </w:pPr>
      <w:proofErr w:type="gramStart"/>
      <w:r w:rsidRPr="0089300C">
        <w:rPr>
          <w:b/>
          <w:bCs/>
          <w:color w:val="auto"/>
        </w:rPr>
        <w:t>libtao.a</w:t>
      </w:r>
      <w:proofErr w:type="gramEnd"/>
      <w:r w:rsidR="006769CB">
        <w:rPr>
          <w:color w:val="auto"/>
        </w:rPr>
        <w:t xml:space="preserve"> implements the actual Tao interface in C++.  This consists mainly of function stubs for </w:t>
      </w:r>
      <w:r w:rsidR="006769CB" w:rsidRPr="00216694">
        <w:rPr>
          <w:rFonts w:ascii="Courier New" w:hAnsi="Courier New" w:cs="Courier New"/>
          <w:color w:val="auto"/>
          <w:sz w:val="20"/>
          <w:szCs w:val="20"/>
        </w:rPr>
        <w:t>GetTaoName, ExtendTaoName, GetRandomBytes, Attest, Seal</w:t>
      </w:r>
      <w:r w:rsidR="006769CB">
        <w:rPr>
          <w:color w:val="auto"/>
        </w:rPr>
        <w:t xml:space="preserve"> and </w:t>
      </w:r>
      <w:r w:rsidR="006769CB" w:rsidRPr="00216694">
        <w:rPr>
          <w:rFonts w:ascii="Courier New" w:hAnsi="Courier New" w:cs="Courier New"/>
          <w:color w:val="auto"/>
          <w:sz w:val="20"/>
          <w:szCs w:val="20"/>
        </w:rPr>
        <w:t>Unseal</w:t>
      </w:r>
      <w:r w:rsidR="006769CB">
        <w:rPr>
          <w:color w:val="auto"/>
        </w:rPr>
        <w:t xml:space="preserve">. These stubs marshal and forward the calls over an rpc channel (also in </w:t>
      </w:r>
      <w:proofErr w:type="gramStart"/>
      <w:r w:rsidR="006769CB">
        <w:rPr>
          <w:color w:val="auto"/>
        </w:rPr>
        <w:t>libtao.a</w:t>
      </w:r>
      <w:proofErr w:type="gramEnd"/>
      <w:r w:rsidR="006769CB">
        <w:rPr>
          <w:color w:val="auto"/>
        </w:rPr>
        <w:t xml:space="preserve">) to </w:t>
      </w:r>
      <w:r w:rsidR="006769CB" w:rsidRPr="00216694">
        <w:rPr>
          <w:rFonts w:ascii="Courier New" w:hAnsi="Courier New" w:cs="Courier New"/>
          <w:color w:val="auto"/>
          <w:sz w:val="20"/>
          <w:szCs w:val="20"/>
        </w:rPr>
        <w:t xml:space="preserve">linux_host </w:t>
      </w:r>
      <w:r w:rsidR="006769CB">
        <w:rPr>
          <w:color w:val="auto"/>
        </w:rPr>
        <w:t xml:space="preserve">and retrieve </w:t>
      </w:r>
      <w:r w:rsidR="002768E0">
        <w:rPr>
          <w:color w:val="auto"/>
        </w:rPr>
        <w:t xml:space="preserve">and unmarshal </w:t>
      </w:r>
      <w:r w:rsidR="006769CB">
        <w:rPr>
          <w:color w:val="auto"/>
        </w:rPr>
        <w:t xml:space="preserve">the </w:t>
      </w:r>
      <w:r w:rsidR="002768E0">
        <w:rPr>
          <w:color w:val="auto"/>
        </w:rPr>
        <w:t>results</w:t>
      </w:r>
      <w:r w:rsidR="006769CB">
        <w:rPr>
          <w:color w:val="auto"/>
        </w:rPr>
        <w:t>.</w:t>
      </w:r>
      <w:r w:rsidR="00216694">
        <w:rPr>
          <w:color w:val="auto"/>
        </w:rPr>
        <w:t xml:space="preserve">  libtao also contains support for simple sealing policies.  The code implementing libtao is in </w:t>
      </w:r>
      <w:r w:rsidR="00216694" w:rsidRPr="0089300C">
        <w:rPr>
          <w:rFonts w:ascii="Courier New" w:hAnsi="Courier New" w:cs="Courier New"/>
          <w:color w:val="auto"/>
          <w:sz w:val="20"/>
          <w:szCs w:val="20"/>
        </w:rPr>
        <w:t>$CLOUDPROXY/src/</w:t>
      </w:r>
      <w:r w:rsidR="00216694">
        <w:rPr>
          <w:rFonts w:ascii="Courier New" w:hAnsi="Courier New" w:cs="Courier New"/>
          <w:color w:val="auto"/>
          <w:sz w:val="20"/>
          <w:szCs w:val="20"/>
        </w:rPr>
        <w:t>tao</w:t>
      </w:r>
      <w:r w:rsidR="00216694">
        <w:rPr>
          <w:color w:val="auto"/>
        </w:rPr>
        <w:t>.</w:t>
      </w:r>
    </w:p>
    <w:p w14:paraId="7A9916F4" w14:textId="77777777" w:rsidR="00216694" w:rsidRDefault="00216694">
      <w:pPr>
        <w:rPr>
          <w:rFonts w:ascii="Courier New" w:hAnsi="Courier New" w:cs="Courier New"/>
          <w:color w:val="auto"/>
        </w:rPr>
      </w:pPr>
    </w:p>
    <w:p w14:paraId="49601CE5" w14:textId="4C9DC05C" w:rsidR="00216694" w:rsidRDefault="00216694" w:rsidP="00216694">
      <w:pPr>
        <w:rPr>
          <w:color w:val="auto"/>
        </w:rPr>
      </w:pPr>
      <w:r>
        <w:rPr>
          <w:color w:val="auto"/>
        </w:rPr>
        <w:t xml:space="preserve">As mentioned in the prior appendix, all of these libraries should be built when you do a cmake and make in the </w:t>
      </w:r>
      <w:r w:rsidRPr="0089300C">
        <w:rPr>
          <w:rFonts w:ascii="Courier New" w:hAnsi="Courier New" w:cs="Courier New"/>
          <w:color w:val="auto"/>
          <w:sz w:val="20"/>
          <w:szCs w:val="20"/>
        </w:rPr>
        <w:t>$CLOUDPROXY/src</w:t>
      </w:r>
      <w:r>
        <w:rPr>
          <w:color w:val="auto"/>
        </w:rPr>
        <w:t xml:space="preserve"> directory.  You will need to be careful in your application makefiles to ensure that the directories containing the libraries are in your LIBPATH and that the include files are in the include path.  </w:t>
      </w:r>
      <w:r w:rsidR="00BC0810">
        <w:rPr>
          <w:color w:val="auto"/>
        </w:rPr>
        <w:t xml:space="preserve">You will also need to build the C++ compiled protobuf files </w:t>
      </w:r>
      <w:r w:rsidR="00BC0810" w:rsidRPr="00BC0810">
        <w:rPr>
          <w:rFonts w:ascii="Courier New" w:hAnsi="Courier New" w:cs="Courier New"/>
          <w:color w:val="auto"/>
          <w:sz w:val="20"/>
          <w:szCs w:val="20"/>
        </w:rPr>
        <w:t>(*.pb.h and *.pb.cc</w:t>
      </w:r>
      <w:r w:rsidR="00BC0810">
        <w:rPr>
          <w:color w:val="auto"/>
        </w:rPr>
        <w:t xml:space="preserve">) required.  </w:t>
      </w:r>
      <w:r>
        <w:rPr>
          <w:color w:val="auto"/>
        </w:rPr>
        <w:t xml:space="preserve">In our example, we copied the libs into </w:t>
      </w:r>
      <w:r w:rsidRPr="00216694">
        <w:rPr>
          <w:rFonts w:ascii="Courier New" w:hAnsi="Courier New" w:cs="Courier New"/>
          <w:color w:val="auto"/>
          <w:sz w:val="20"/>
          <w:szCs w:val="20"/>
        </w:rPr>
        <w:t>/Domains</w:t>
      </w:r>
      <w:r>
        <w:rPr>
          <w:color w:val="auto"/>
        </w:rPr>
        <w:t xml:space="preserve"> but this is not required.</w:t>
      </w:r>
    </w:p>
    <w:p w14:paraId="719A953B" w14:textId="77777777" w:rsidR="00216694" w:rsidRDefault="00216694" w:rsidP="00216694">
      <w:pPr>
        <w:rPr>
          <w:color w:val="auto"/>
        </w:rPr>
      </w:pPr>
    </w:p>
    <w:p w14:paraId="7B3339DE" w14:textId="620BA280" w:rsidR="0089300C" w:rsidRDefault="00216694" w:rsidP="005818D7">
      <w:pPr>
        <w:rPr>
          <w:rFonts w:ascii="Courier New" w:hAnsi="Courier New" w:cs="Courier New"/>
          <w:color w:val="auto"/>
        </w:rPr>
      </w:pPr>
      <w:r>
        <w:rPr>
          <w:color w:val="auto"/>
        </w:rPr>
        <w:t xml:space="preserve">Sometimes the automated make commands </w:t>
      </w:r>
      <w:r w:rsidR="0057333E">
        <w:rPr>
          <w:color w:val="auto"/>
        </w:rPr>
        <w:t xml:space="preserve">to build the C++ libraries </w:t>
      </w:r>
      <w:r>
        <w:rPr>
          <w:color w:val="auto"/>
        </w:rPr>
        <w:t xml:space="preserve">in </w:t>
      </w:r>
      <w:r w:rsidRPr="0089300C">
        <w:rPr>
          <w:rFonts w:ascii="Courier New" w:hAnsi="Courier New" w:cs="Courier New"/>
          <w:color w:val="auto"/>
          <w:sz w:val="20"/>
          <w:szCs w:val="20"/>
        </w:rPr>
        <w:t>$CLOUDPROXY/src</w:t>
      </w:r>
      <w:r>
        <w:rPr>
          <w:color w:val="auto"/>
        </w:rPr>
        <w:t xml:space="preserve"> do not work properly </w:t>
      </w:r>
      <w:r w:rsidR="00A04E1A">
        <w:rPr>
          <w:color w:val="auto"/>
        </w:rPr>
        <w:t xml:space="preserve">(particularly om Macs) </w:t>
      </w:r>
      <w:r>
        <w:rPr>
          <w:color w:val="auto"/>
        </w:rPr>
        <w:t xml:space="preserve">so we have provided a manual make script to build these libraries and move the includes in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however, please try to use the standard cmake and make </w:t>
      </w:r>
      <w:r w:rsidR="005818D7">
        <w:rPr>
          <w:color w:val="auto"/>
        </w:rPr>
        <w:t xml:space="preserve">in </w:t>
      </w:r>
      <w:r w:rsidR="005818D7" w:rsidRPr="0089300C">
        <w:rPr>
          <w:rFonts w:ascii="Courier New" w:hAnsi="Courier New" w:cs="Courier New"/>
          <w:color w:val="auto"/>
          <w:sz w:val="20"/>
          <w:szCs w:val="20"/>
        </w:rPr>
        <w:t>$CLOUDPROXY/src</w:t>
      </w:r>
      <w:r w:rsidR="005818D7">
        <w:rPr>
          <w:color w:val="auto"/>
        </w:rPr>
        <w:t xml:space="preserve"> as described in the previous section </w:t>
      </w:r>
      <w:r>
        <w:rPr>
          <w:color w:val="auto"/>
        </w:rPr>
        <w:t xml:space="preserve">before resorting to this script. </w:t>
      </w:r>
      <w:r w:rsidR="0089300C">
        <w:rPr>
          <w:rFonts w:ascii="Courier New" w:hAnsi="Courier New" w:cs="Courier New"/>
          <w:color w:val="auto"/>
        </w:rPr>
        <w:br w:type="page"/>
      </w:r>
    </w:p>
    <w:p w14:paraId="6BA8FA37" w14:textId="77777777" w:rsidR="0089300C" w:rsidRDefault="0089300C">
      <w:pPr>
        <w:rPr>
          <w:b/>
          <w:bCs/>
        </w:rPr>
      </w:pP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lastRenderedPageBreak/>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and its 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lastRenderedPageBreak/>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lastRenderedPageBreak/>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 xml:space="preserve">(hostPath(),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9E6353" w:rsidRPr="009E6353">
        <w:rPr>
          <w:rFonts w:ascii="Courier New" w:hAnsi="Courier New" w:cs="Courier New"/>
          <w:sz w:val="20"/>
          <w:szCs w:val="20"/>
        </w:rPr>
        <w:t>tao.ParentFromConfig</w:t>
      </w:r>
      <w:proofErr w:type="gramEnd"/>
      <w:r w:rsidR="009E6353" w:rsidRPr="009E6353">
        <w:rPr>
          <w:rFonts w:ascii="Courier New" w:hAnsi="Courier New" w:cs="Courier New"/>
          <w:sz w:val="20"/>
          <w:szCs w:val="20"/>
        </w:rPr>
        <w:t>(tc),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proofErr w:type="gramStart"/>
      <w:r w:rsidR="0030336E" w:rsidRPr="0030336E">
        <w:rPr>
          <w:rFonts w:ascii="Courier New" w:hAnsi="Courier New" w:cs="Courier New"/>
          <w:sz w:val="20"/>
          <w:szCs w:val="20"/>
        </w:rPr>
        <w:t>config.go</w:t>
      </w:r>
      <w:proofErr w:type="gramEnd"/>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ExtendTaoName(</w:t>
      </w:r>
      <w:proofErr w:type="gramEnd"/>
      <w:r w:rsidRPr="009A3017">
        <w:rPr>
          <w:rFonts w:ascii="Courier New" w:hAnsi="Courier New" w:cs="Courier New"/>
          <w:sz w:val="20"/>
          <w:szCs w:val="20"/>
        </w:rPr>
        <w:t>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GetRandomBytes(</w:t>
      </w:r>
      <w:proofErr w:type="gramEnd"/>
      <w:r w:rsidRPr="009A3017">
        <w:rPr>
          <w:rFonts w:ascii="Courier New" w:hAnsi="Courier New" w:cs="Courier New"/>
          <w:sz w:val="20"/>
          <w:szCs w:val="20"/>
        </w:rPr>
        <w:t>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Attest(</w:t>
      </w:r>
      <w:proofErr w:type="gramEnd"/>
      <w:r w:rsidRPr="009A3017">
        <w:rPr>
          <w:rFonts w:ascii="Courier New" w:hAnsi="Courier New" w:cs="Courier New"/>
          <w:sz w:val="20"/>
          <w:szCs w:val="20"/>
        </w:rPr>
        <w: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proofErr w:type="gramStart"/>
      <w:r w:rsidR="00A93592" w:rsidRPr="0030336E">
        <w:rPr>
          <w:rFonts w:ascii="Courier New" w:hAnsi="Courier New" w:cs="Courier New"/>
          <w:sz w:val="20"/>
          <w:szCs w:val="20"/>
        </w:rPr>
        <w:t>tao.go</w:t>
      </w:r>
      <w:proofErr w:type="gramEnd"/>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 xml:space="preserve">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w:t>
      </w:r>
      <w:proofErr w:type="gramStart"/>
      <w:r w:rsidR="00FB5A04" w:rsidRPr="00FB5A04">
        <w:rPr>
          <w:rFonts w:ascii="Courier New" w:hAnsi="Courier New" w:cs="Courier New"/>
          <w:sz w:val="20"/>
          <w:szCs w:val="20"/>
        </w:rPr>
        <w:t>auth.SubPrin</w:t>
      </w:r>
      <w:proofErr w:type="gramEnd"/>
      <w:r w:rsidR="00FB5A04" w:rsidRPr="00FB5A04">
        <w:rPr>
          <w:rFonts w:ascii="Courier New" w:hAnsi="Courier New" w:cs="Courier New"/>
          <w:sz w:val="20"/>
          <w:szCs w:val="20"/>
        </w:rPr>
        <w:t>,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 :</w:t>
      </w:r>
      <w:proofErr w:type="gramEnd"/>
      <w:r w:rsidRPr="00FB5A04">
        <w:rPr>
          <w:rFonts w:ascii="Courier New" w:hAnsi="Courier New" w:cs="Courier New"/>
          <w:sz w:val="20"/>
          <w:szCs w:val="20"/>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 xml:space="preserve">(bytes </w:t>
      </w:r>
      <w:proofErr w:type="gramStart"/>
      <w:r w:rsidR="00FB5A04" w:rsidRPr="00FB5A04">
        <w:rPr>
          <w:rFonts w:ascii="Courier New" w:hAnsi="Courier New" w:cs="Courier New"/>
          <w:sz w:val="20"/>
          <w:szCs w:val="20"/>
        </w:rPr>
        <w:t>[]byte</w:t>
      </w:r>
      <w:proofErr w:type="gramEnd"/>
      <w:r w:rsidR="00FB5A04" w:rsidRPr="00FB5A04">
        <w:rPr>
          <w:rFonts w:ascii="Courier New" w:hAnsi="Courier New" w:cs="Courier New"/>
          <w:sz w:val="20"/>
          <w:szCs w:val="20"/>
        </w:rPr>
        <w:t>,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w:t>
      </w:r>
      <w:proofErr w:type="gramStart"/>
      <w:r w:rsidR="003532CA" w:rsidRPr="007D0BC0">
        <w:rPr>
          <w:rFonts w:ascii="Courier New" w:hAnsi="Courier New" w:cs="Courier New"/>
          <w:sz w:val="20"/>
          <w:szCs w:val="20"/>
        </w:rPr>
        <w:t>factory.go</w:t>
      </w:r>
      <w:proofErr w:type="gramEnd"/>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74484" w14:textId="77777777" w:rsidR="009F0F2F" w:rsidRDefault="009F0F2F" w:rsidP="00046BB8">
      <w:pPr>
        <w:spacing w:line="240" w:lineRule="auto"/>
      </w:pPr>
      <w:r>
        <w:separator/>
      </w:r>
    </w:p>
  </w:endnote>
  <w:endnote w:type="continuationSeparator" w:id="0">
    <w:p w14:paraId="0CDBFD17" w14:textId="77777777" w:rsidR="009F0F2F" w:rsidRDefault="009F0F2F"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A54EC5" w:rsidRDefault="00A54EC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A54EC5" w:rsidRDefault="00A54EC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A54EC5" w:rsidRDefault="00A54EC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430F">
      <w:rPr>
        <w:rStyle w:val="PageNumber"/>
        <w:noProof/>
      </w:rPr>
      <w:t>33</w:t>
    </w:r>
    <w:r>
      <w:rPr>
        <w:rStyle w:val="PageNumber"/>
      </w:rPr>
      <w:fldChar w:fldCharType="end"/>
    </w:r>
  </w:p>
  <w:p w14:paraId="0F0D550C" w14:textId="77777777" w:rsidR="00A54EC5" w:rsidRDefault="00A54EC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622C3" w14:textId="77777777" w:rsidR="009F0F2F" w:rsidRDefault="009F0F2F" w:rsidP="00046BB8">
      <w:pPr>
        <w:spacing w:line="240" w:lineRule="auto"/>
      </w:pPr>
      <w:r>
        <w:separator/>
      </w:r>
    </w:p>
  </w:footnote>
  <w:footnote w:type="continuationSeparator" w:id="0">
    <w:p w14:paraId="51CA2505" w14:textId="77777777" w:rsidR="009F0F2F" w:rsidRDefault="009F0F2F" w:rsidP="00046BB8">
      <w:pPr>
        <w:spacing w:line="240" w:lineRule="auto"/>
      </w:pPr>
      <w:r>
        <w:continuationSeparator/>
      </w:r>
    </w:p>
  </w:footnote>
  <w:footnote w:id="1">
    <w:p w14:paraId="798788E7" w14:textId="3099B122" w:rsidR="00A54EC5" w:rsidRPr="00E05FCF" w:rsidRDefault="00A54EC5">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A54EC5" w:rsidRPr="00A92E31" w:rsidRDefault="00A54EC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A54EC5" w:rsidRPr="003A58BB" w:rsidRDefault="00A54EC5"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w:t>
      </w:r>
      <w:proofErr w:type="gramStart"/>
      <w:r w:rsidRPr="003A58BB">
        <w:rPr>
          <w:sz w:val="20"/>
          <w:szCs w:val="20"/>
        </w:rPr>
        <w:t>SoftTao”</w:t>
      </w:r>
      <w:r>
        <w:rPr>
          <w:sz w:val="20"/>
          <w:szCs w:val="20"/>
        </w:rPr>
        <w:t xml:space="preserve">  that</w:t>
      </w:r>
      <w:proofErr w:type="gramEnd"/>
      <w:r>
        <w:rPr>
          <w:sz w:val="20"/>
          <w:szCs w:val="20"/>
        </w:rPr>
        <w:t xml:space="preserve"> is useful for developing and debugging Cloudproxy applications.  Hardware root hosts are discussed in [5].</w:t>
      </w:r>
    </w:p>
  </w:footnote>
  <w:footnote w:id="4">
    <w:p w14:paraId="0CC3C7B5" w14:textId="52ABB730" w:rsidR="00A54EC5" w:rsidRPr="000C7D18" w:rsidRDefault="00A54EC5"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A54EC5" w:rsidRPr="00556111" w:rsidRDefault="00A54EC5"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A54EC5" w:rsidRPr="00D27FE7" w:rsidRDefault="00A54EC5">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A54EC5" w:rsidRPr="00455133" w:rsidRDefault="00A54EC5"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A54EC5" w:rsidRPr="00A403CB" w:rsidRDefault="00A54EC5">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A54EC5" w:rsidRPr="003A6088" w:rsidRDefault="00A54EC5">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A54EC5" w:rsidRPr="001D7AA5" w:rsidRDefault="00A54EC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A54EC5" w:rsidRPr="00027091" w:rsidRDefault="00A54EC5">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A54EC5" w:rsidRPr="00B6743D" w:rsidRDefault="00A54EC5">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A54EC5" w:rsidRPr="00520046" w:rsidRDefault="00A54EC5"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4">
    <w:p w14:paraId="6AC7D997" w14:textId="2FFECD69" w:rsidR="00A54EC5" w:rsidRPr="001118F1" w:rsidRDefault="00A54EC5"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A54EC5" w:rsidRPr="00914E36" w:rsidRDefault="00A54EC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A54EC5" w:rsidRPr="00D84E93" w:rsidRDefault="00A54EC5">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A54EC5" w:rsidRPr="00362AA8" w:rsidRDefault="00A54EC5"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508D"/>
    <w:rsid w:val="001172D8"/>
    <w:rsid w:val="0012050F"/>
    <w:rsid w:val="001207DD"/>
    <w:rsid w:val="00121AD4"/>
    <w:rsid w:val="001228CB"/>
    <w:rsid w:val="001253E1"/>
    <w:rsid w:val="0013039F"/>
    <w:rsid w:val="0013250F"/>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37"/>
    <w:rsid w:val="001D37AA"/>
    <w:rsid w:val="001D5C31"/>
    <w:rsid w:val="001D7A5C"/>
    <w:rsid w:val="001D7AA5"/>
    <w:rsid w:val="001E1C65"/>
    <w:rsid w:val="001E57D6"/>
    <w:rsid w:val="001F62B3"/>
    <w:rsid w:val="001F7C85"/>
    <w:rsid w:val="00200238"/>
    <w:rsid w:val="00201110"/>
    <w:rsid w:val="00201466"/>
    <w:rsid w:val="00205F22"/>
    <w:rsid w:val="0020635A"/>
    <w:rsid w:val="00216694"/>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FB2"/>
    <w:rsid w:val="0026216B"/>
    <w:rsid w:val="00264419"/>
    <w:rsid w:val="0026600F"/>
    <w:rsid w:val="0026799A"/>
    <w:rsid w:val="00274F41"/>
    <w:rsid w:val="002768E0"/>
    <w:rsid w:val="00277DE4"/>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2E56"/>
    <w:rsid w:val="003A4D8C"/>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E0540"/>
    <w:rsid w:val="003F07BE"/>
    <w:rsid w:val="004007C5"/>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5CD3"/>
    <w:rsid w:val="005373D8"/>
    <w:rsid w:val="00537F55"/>
    <w:rsid w:val="00542438"/>
    <w:rsid w:val="00543634"/>
    <w:rsid w:val="00543C71"/>
    <w:rsid w:val="005528B1"/>
    <w:rsid w:val="0055327B"/>
    <w:rsid w:val="00553814"/>
    <w:rsid w:val="00556111"/>
    <w:rsid w:val="00562869"/>
    <w:rsid w:val="00564499"/>
    <w:rsid w:val="00567836"/>
    <w:rsid w:val="0057333E"/>
    <w:rsid w:val="005762F0"/>
    <w:rsid w:val="0057646D"/>
    <w:rsid w:val="00576CBA"/>
    <w:rsid w:val="005818D7"/>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6103EC"/>
    <w:rsid w:val="006106F8"/>
    <w:rsid w:val="00611254"/>
    <w:rsid w:val="006149BE"/>
    <w:rsid w:val="00615E73"/>
    <w:rsid w:val="00621A85"/>
    <w:rsid w:val="00622D6E"/>
    <w:rsid w:val="0062430F"/>
    <w:rsid w:val="00626471"/>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769CB"/>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2CD6"/>
    <w:rsid w:val="00736360"/>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0FA"/>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00C"/>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C30E5"/>
    <w:rsid w:val="009C3978"/>
    <w:rsid w:val="009D1CC0"/>
    <w:rsid w:val="009D43E6"/>
    <w:rsid w:val="009D4E17"/>
    <w:rsid w:val="009D5295"/>
    <w:rsid w:val="009D5819"/>
    <w:rsid w:val="009E1B8D"/>
    <w:rsid w:val="009E390F"/>
    <w:rsid w:val="009E6353"/>
    <w:rsid w:val="009F027E"/>
    <w:rsid w:val="009F0F2F"/>
    <w:rsid w:val="009F37F9"/>
    <w:rsid w:val="009F47A0"/>
    <w:rsid w:val="009F48EF"/>
    <w:rsid w:val="009F5375"/>
    <w:rsid w:val="00A04E1A"/>
    <w:rsid w:val="00A12765"/>
    <w:rsid w:val="00A20D21"/>
    <w:rsid w:val="00A22D62"/>
    <w:rsid w:val="00A267D3"/>
    <w:rsid w:val="00A30D88"/>
    <w:rsid w:val="00A310A1"/>
    <w:rsid w:val="00A32684"/>
    <w:rsid w:val="00A403CB"/>
    <w:rsid w:val="00A41EC7"/>
    <w:rsid w:val="00A4462B"/>
    <w:rsid w:val="00A44DD7"/>
    <w:rsid w:val="00A46B6F"/>
    <w:rsid w:val="00A505DD"/>
    <w:rsid w:val="00A54EC5"/>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810"/>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3F8A"/>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3E4A"/>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362"/>
    <w:rsid w:val="00DE6469"/>
    <w:rsid w:val="00DF76E5"/>
    <w:rsid w:val="00E0121F"/>
    <w:rsid w:val="00E0285D"/>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2D8"/>
    <w:rsid w:val="00F72394"/>
    <w:rsid w:val="00F72B07"/>
    <w:rsid w:val="00F7364E"/>
    <w:rsid w:val="00F73FA7"/>
    <w:rsid w:val="00F768B0"/>
    <w:rsid w:val="00F77533"/>
    <w:rsid w:val="00F8329C"/>
    <w:rsid w:val="00F872B9"/>
    <w:rsid w:val="00F92B46"/>
    <w:rsid w:val="00FA392D"/>
    <w:rsid w:val="00FA4349"/>
    <w:rsid w:val="00FA710C"/>
    <w:rsid w:val="00FB3005"/>
    <w:rsid w:val="00FB3F33"/>
    <w:rsid w:val="00FB432A"/>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F0EC01-76F5-D149-A7A8-1CB68FAD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16124</Words>
  <Characters>91912</Characters>
  <Application>Microsoft Macintosh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2016-08-11T21:33:00Z</cp:lastPrinted>
  <dcterms:created xsi:type="dcterms:W3CDTF">2016-08-11T21:33:00Z</dcterms:created>
  <dcterms:modified xsi:type="dcterms:W3CDTF">2016-08-11T21:57:00Z</dcterms:modified>
</cp:coreProperties>
</file>