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Top 2-Bedroom Picks for 2026 1H — Why This One Takes the Crown</w:t>
      </w:r>
    </w:p>
    <w:p>
      <w:pPr>
        <w:jc w:val="left"/>
      </w:pPr>
      <w:r>
        <w:rPr>
          <w:i/>
          <w:color w:val="646464"/>
          <w:sz w:val="24"/>
        </w:rPr>
        <w:t>(Applying the SRPU framework to your property decision)</w:t>
      </w:r>
    </w:p>
    <w:p>
      <w:r>
        <w:t>I've been studying the 2-bedroom new launch market for 1H 2026, and three projects keep coming up: The Sen (D21), Narra Residences (D23), and Hudson Place Residences (D05).</w:t>
      </w:r>
    </w:p>
    <w:p>
      <w:r>
        <w:t>But instead of just comparing specs, let me walk you through a framework I use with every client — SRPU — so you can see which project truly makes sense for your money.</w:t>
      </w:r>
    </w:p>
    <w:p>
      <w:pPr>
        <w:pStyle w:val="Heading2"/>
      </w:pPr>
      <w:r>
        <w:t>The Three Contenders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District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Price From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MRT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Hudson Place Residences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D05 — One-North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$1,692,000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Sep 2029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One-North MRT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The Sen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D21 — Bukit Timah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$1,546,000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Aug 2030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Hume MRT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Narra Residences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D23 — Dairy Farm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$1,296,000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Jan 2030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Pending LRT</w:t>
            </w:r>
          </w:p>
        </w:tc>
      </w:tr>
    </w:tbl>
    <w:p/>
    <w:p>
      <w:pPr>
        <w:pStyle w:val="Heading2"/>
      </w:pPr>
      <w:r>
        <w:t>🛡️ S — SAFE</w:t>
      </w:r>
    </w:p>
    <w:p>
      <w:r>
        <w:rPr>
          <w:i/>
        </w:rPr>
        <w:t>Keywords: Safe Haven, The 5Ps, Strong Domestic Demand</w:t>
      </w:r>
    </w:p>
    <w:p>
      <w:r>
        <w:t>Despite global fears — inflation, geopolitical tensions, interest rate uncertainty — Singapore remains a highly resilient Safe Haven with strong domestic demand.</w:t>
      </w:r>
    </w:p>
    <w:p>
      <w:r>
        <w:t>When I evaluate any project, I rely on hard data — what I call the 5Ps — to ensure your entry price is protected by actual market precedence, not speculation.</w:t>
      </w:r>
    </w:p>
    <w:p>
      <w:pPr>
        <w:pStyle w:val="Heading3"/>
      </w:pPr>
      <w:r>
        <w:t>The 5Ps Explained</w:t>
      </w:r>
    </w:p>
    <w:p>
      <w:r>
        <w:rPr>
          <w:b/>
          <w:sz w:val="22"/>
        </w:rPr>
        <w:t>1. Proven Lowest Land Cost (PTE GLS)</w:t>
      </w:r>
      <w:r>
        <w:br/>
        <w:t>Entering at the lowest possible land cost provides a strong protective buffer for your capital. Hudson Place's land was acquired through GLS at ~$1,037 psf ppr — a disciplined entry that gives the developer room to deliver quality without pushing unsustainable pricing.</w:t>
      </w:r>
    </w:p>
    <w:p>
      <w:r>
        <w:rPr>
          <w:b/>
          <w:sz w:val="22"/>
        </w:rPr>
        <w:t>2. Proven First Mover Advantage</w:t>
      </w:r>
      <w:r>
        <w:br/>
        <w:t>Buying early protects you from the inevitable price increases of future neighboring plots that will be sold at higher land costs. One-North still has multiple GLS parcels coming — each one will be more expensive, making your Phase 1 entry look better.</w:t>
      </w:r>
    </w:p>
    <w:p>
      <w:r>
        <w:rPr>
          <w:b/>
          <w:sz w:val="22"/>
        </w:rPr>
        <w:t>3. Proven Resale Transactions</w:t>
      </w:r>
      <w:r>
        <w:br/>
        <w:t>The investment is backed by hard data showing strong demand and profitable prices in the surrounding resale market. One-North's existing projects (The Crest, One-North Residences) show healthy resale activity.</w:t>
      </w:r>
    </w:p>
    <w:p>
      <w:r>
        <w:rPr>
          <w:b/>
          <w:sz w:val="22"/>
        </w:rPr>
        <w:t>4. Proven New Launch Transactions</w:t>
      </w:r>
      <w:r>
        <w:br/>
        <w:t>Pricing is validated by the successful sales performance and benchmark prices set by other recent new launches in the vicinity. Nearby projects like Blossoms by the Park and The Hill @ One-North have set clear pricing benchmarks.</w:t>
      </w:r>
    </w:p>
    <w:p>
      <w:r>
        <w:rPr>
          <w:b/>
          <w:sz w:val="22"/>
        </w:rPr>
        <w:t>5. Proven Exit</w:t>
      </w:r>
      <w:r>
        <w:br/>
        <w:t>There is a clear, historically supported path to future profitability and demand when it is time for you to sell. One-North's employment density ensures a ready pool of future buyers and tenants.</w:t>
      </w:r>
    </w:p>
    <w:p>
      <w:r>
        <w:t>The Sen ($1.546M – $3.785M, $2,229 – $2,755 psf) has solid pricing but sits in a mature estate with less surrounding land for auto-elevation. Narra ($1.296M – $4.277M, $2,020 – $2,547 psf) offers the cheapest entry but at OCR land cost with a lower growth ceiling. Hudson Place ($1.692M – $5.969M, $2,396 – $2,728 psf) commands higher pricing but for good reason — you're buying into a government-mandated growth corridor with unmatched upside potential.</w:t>
      </w:r>
    </w:p>
    <w:p>
      <w:r>
        <w:rPr>
          <w:b/>
        </w:rPr>
        <w:t>Winner for SAFE: Hudson Place ✅ — checks all 5Ps with the strongest data backing.</w:t>
      </w:r>
    </w:p>
    <w:p>
      <w:pPr>
        <w:pStyle w:val="Heading2"/>
      </w:pPr>
      <w:r>
        <w:t>⚠️ R — RISK</w:t>
      </w:r>
    </w:p>
    <w:p>
      <w:r>
        <w:rPr>
          <w:i/>
        </w:rPr>
        <w:t>Keywords: The Cost of Waiting, Escalating Land Costs, Developer FOMO</w:t>
      </w:r>
    </w:p>
    <w:p>
      <w:r>
        <w:t>The biggest risk today is not the market crashing — it's the Risk of Paying More Later.</w:t>
      </w:r>
    </w:p>
    <w:p>
      <w:r>
        <w:t>Look at what's happening with land costs:</w:t>
        <w:br/>
        <w:t>• OCR land costs are becoming tomorrow's RCR prices</w:t>
        <w:br/>
        <w:t>• Developers are bidding aggressively in every GLS tender</w:t>
        <w:br/>
        <w:t>• The gap between entry prices today and launch prices tomorrow is widening every quarter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Risk Factor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Hudson Place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The Sen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Narra</w:t>
            </w:r>
          </w:p>
        </w:tc>
      </w:tr>
      <w:tr>
        <w:tc>
          <w:tcPr>
            <w:tcW w:type="dxa" w:w="2160"/>
          </w:tcPr>
          <w:p>
            <w:r>
              <w:t>Land cost trend</w:t>
            </w:r>
          </w:p>
        </w:tc>
        <w:tc>
          <w:tcPr>
            <w:tcW w:type="dxa" w:w="2160"/>
          </w:tcPr>
          <w:p>
            <w:r>
              <w:t>Secured at competitive GLS price</w:t>
            </w:r>
          </w:p>
        </w:tc>
        <w:tc>
          <w:tcPr>
            <w:tcW w:type="dxa" w:w="2160"/>
          </w:tcPr>
          <w:p>
            <w:r>
              <w:t>Higher land cost baked in</w:t>
            </w:r>
          </w:p>
        </w:tc>
        <w:tc>
          <w:tcPr>
            <w:tcW w:type="dxa" w:w="2160"/>
          </w:tcPr>
          <w:p>
            <w:r>
              <w:t>Lower entry but OCR land = OCR ceiling</w:t>
            </w:r>
          </w:p>
        </w:tc>
      </w:tr>
      <w:tr>
        <w:tc>
          <w:tcPr>
            <w:tcW w:type="dxa" w:w="2160"/>
          </w:tcPr>
          <w:p>
            <w:r>
              <w:t>Cost of waiting</w:t>
            </w:r>
          </w:p>
        </w:tc>
        <w:tc>
          <w:tcPr>
            <w:tcW w:type="dxa" w:w="2160"/>
          </w:tcPr>
          <w:p>
            <w:r>
              <w:t>One-North land parcels still coming — each one more expensive</w:t>
            </w:r>
          </w:p>
        </w:tc>
        <w:tc>
          <w:tcPr>
            <w:tcW w:type="dxa" w:w="2160"/>
          </w:tcPr>
          <w:p>
            <w:r>
              <w:t>Beauty World already pricing in future growth</w:t>
            </w:r>
          </w:p>
        </w:tc>
        <w:tc>
          <w:tcPr>
            <w:tcW w:type="dxa" w:w="2160"/>
          </w:tcPr>
          <w:p>
            <w:r>
              <w:t>Dairy Farm still has land supply</w:t>
            </w:r>
          </w:p>
        </w:tc>
      </w:tr>
      <w:tr>
        <w:tc>
          <w:tcPr>
            <w:tcW w:type="dxa" w:w="2160"/>
          </w:tcPr>
          <w:p>
            <w:r>
              <w:t>Developer FOMO</w:t>
            </w:r>
          </w:p>
        </w:tc>
        <w:tc>
          <w:tcPr>
            <w:tcW w:type="dxa" w:w="2160"/>
          </w:tcPr>
          <w:p>
            <w:r>
              <w:t>Buying while One-North is still being built — before peak</w:t>
            </w:r>
          </w:p>
        </w:tc>
        <w:tc>
          <w:tcPr>
            <w:tcW w:type="dxa" w:w="2160"/>
          </w:tcPr>
          <w:p>
            <w:r>
              <w:t>Established premium area, limited upside runway</w:t>
            </w:r>
          </w:p>
        </w:tc>
        <w:tc>
          <w:tcPr>
            <w:tcW w:type="dxa" w:w="2160"/>
          </w:tcPr>
          <w:p>
            <w:r>
              <w:t>OCR ceiling is real</w:t>
            </w:r>
          </w:p>
        </w:tc>
      </w:tr>
    </w:tbl>
    <w:p/>
    <w:p>
      <w:r>
        <w:t>The Sen at $1.546M ($2,229 psf and up) sits in a mature estate with limited transformation — where does its next major price jump come from?</w:t>
      </w:r>
    </w:p>
    <w:p>
      <w:r>
        <w:t>Narra at $1.296M entry is tempting — but you're buying OCR land cost with an OCR ceiling. The risk isn't losing money — it's that your growth ceiling is lower.</w:t>
      </w:r>
    </w:p>
    <w:p>
      <w:r>
        <w:t>Hudson Place at $1.692M may seem like a premium, but its $2,396 psf starting price is competitive for an RCR location anchored by Singapore's AI &amp; innovation corridor.</w:t>
      </w:r>
    </w:p>
    <w:p>
      <w:r>
        <w:rPr>
          <w:b/>
        </w:rPr>
        <w:t>Winner for RISK: Tie — Hudson Place &amp; Narra (lowest risk profile, but for different reasons)</w:t>
      </w:r>
    </w:p>
    <w:p>
      <w:pPr>
        <w:pStyle w:val="Heading2"/>
      </w:pPr>
      <w:r>
        <w:t>🔒 P — PROTECTED</w:t>
      </w:r>
    </w:p>
    <w:p>
      <w:r>
        <w:rPr>
          <w:i/>
        </w:rPr>
        <w:t>Keywords: Future-Proof, GFA Harmonization, Liveable Space</w:t>
      </w:r>
    </w:p>
    <w:p>
      <w:r>
        <w:t>This is where the math gets interesting.</w:t>
      </w:r>
    </w:p>
    <w:p>
      <w:r>
        <w:t>Under the new GFA Harmonization rules, buyers no longer pay for non-liveable spaces like air-con ledges, planter boxes, and bay windows. This sounds great — but here's the catch:</w:t>
      </w:r>
    </w:p>
    <w:p>
      <w:r>
        <w:t>The psf prices of future developments WILL mathematically increase.</w:t>
      </w:r>
    </w:p>
    <w:p>
      <w:r>
        <w:t>Why? Because developers can't spread their costs across unusable square footage anymore. Every square foot you buy must be liveable — so the base psf has to go up.</w:t>
      </w:r>
    </w:p>
    <w:p>
      <w:r>
        <w:t>By entering the first phase of Harmonization now, your entry price is protected against these upcoming benchmark hikes.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Protection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Hudson Place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Part of GFA Harmonization Phase 1 — your psf is locked before the next wave</w:t>
            </w:r>
          </w:p>
        </w:tc>
      </w:tr>
      <w:tr>
        <w:tc>
          <w:tcPr>
            <w:tcW w:type="dxa" w:w="2880"/>
          </w:tcPr>
          <w:p>
            <w:r>
              <w:t>The Sen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Mature estate with less surrounding land to benefit from Harmonization</w:t>
            </w:r>
          </w:p>
        </w:tc>
      </w:tr>
      <w:tr>
        <w:tc>
          <w:tcPr>
            <w:tcW w:type="dxa" w:w="2880"/>
          </w:tcPr>
          <w:p>
            <w:r>
              <w:t>Narra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OCR location — Harmonization bump is real but ceiling is lower</w:t>
            </w:r>
          </w:p>
        </w:tc>
      </w:tr>
    </w:tbl>
    <w:p/>
    <w:p>
      <w:r>
        <w:t>Hudson Place in particular benefits from One-North's remaining development parcels. As each new plot launches at Harmonization-inflated psf prices, your Phase 1 entry price looks better and better.</w:t>
      </w:r>
    </w:p>
    <w:p>
      <w:r>
        <w:rPr>
          <w:b/>
        </w:rPr>
        <w:t>Winner for PROTECTED: Hudson Place ✅</w:t>
      </w:r>
    </w:p>
    <w:p>
      <w:pPr>
        <w:pStyle w:val="Heading2"/>
      </w:pPr>
      <w:r>
        <w:t>📈 U — UPSIDE</w:t>
      </w:r>
    </w:p>
    <w:p>
      <w:r>
        <w:rPr>
          <w:i/>
        </w:rPr>
        <w:t>Keywords: V-Shape Strategy, Auto-Elevate, Phase 1 Price Tag</w:t>
      </w:r>
    </w:p>
    <w:p>
      <w:r>
        <w:t>Your upside is driven by the V-Shape Strategy: Enter Low &amp; Exit Strong.</w:t>
      </w:r>
    </w:p>
    <w:p>
      <w:r>
        <w:t>By securing a Phase 1 price tag today, your property's value will Auto-Elevate as neighboring plots inevitably launch at higher land costs.</w:t>
      </w:r>
    </w:p>
    <w:p>
      <w:r>
        <w:t>We've seen this play out before:</w:t>
        <w:br/>
        <w:t>• Whistler Grand — entered Phase 1 at ~$1,100 psf, nearby launches pushed resale values higher</w:t>
        <w:br/>
        <w:t>• Park Colonial — similar trajectory, proven profit margins for Phase 1 buyers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Upside Driver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Ceiling Potential</w:t>
            </w:r>
          </w:p>
        </w:tc>
      </w:tr>
      <w:tr>
        <w:tc>
          <w:tcPr>
            <w:tcW w:type="dxa" w:w="2880"/>
          </w:tcPr>
          <w:p>
            <w:r>
              <w:t>Hudson Place</w:t>
            </w:r>
          </w:p>
        </w:tc>
        <w:tc>
          <w:tcPr>
            <w:tcW w:type="dxa" w:w="2880"/>
          </w:tcPr>
          <w:p>
            <w:r>
              <w:t>Multiple remaining GLS sites in One-North — each future launch higher priced</w:t>
            </w:r>
          </w:p>
        </w:tc>
        <w:tc>
          <w:tcPr>
            <w:tcW w:type="dxa" w:w="2880"/>
          </w:tcPr>
          <w:p>
            <w:r>
              <w:t>HIGH — still mid-transformation</w:t>
            </w:r>
          </w:p>
        </w:tc>
      </w:tr>
      <w:tr>
        <w:tc>
          <w:tcPr>
            <w:tcW w:type="dxa" w:w="2880"/>
          </w:tcPr>
          <w:p>
            <w:r>
              <w:t>The Sen</w:t>
            </w:r>
          </w:p>
        </w:tc>
        <w:tc>
          <w:tcPr>
            <w:tcW w:type="dxa" w:w="2880"/>
          </w:tcPr>
          <w:p>
            <w:r>
              <w:t>Beauty World fairly mature — less surrounding land</w:t>
            </w:r>
          </w:p>
        </w:tc>
        <w:tc>
          <w:tcPr>
            <w:tcW w:type="dxa" w:w="2880"/>
          </w:tcPr>
          <w:p>
            <w:r>
              <w:t>MODERATE — limited future catalysts</w:t>
            </w:r>
          </w:p>
        </w:tc>
      </w:tr>
      <w:tr>
        <w:tc>
          <w:tcPr>
            <w:tcW w:type="dxa" w:w="2880"/>
          </w:tcPr>
          <w:p>
            <w:r>
              <w:t>Narra</w:t>
            </w:r>
          </w:p>
        </w:tc>
        <w:tc>
          <w:tcPr>
            <w:tcW w:type="dxa" w:w="2880"/>
          </w:tcPr>
          <w:p>
            <w:r>
              <w:t>Dairy Farm has nearby plots but OCR ceiling is real</w:t>
            </w:r>
          </w:p>
        </w:tc>
        <w:tc>
          <w:tcPr>
            <w:tcW w:type="dxa" w:w="2880"/>
          </w:tcPr>
          <w:p>
            <w:r>
              <w:t>MODERATE — safe but not explosive</w:t>
            </w:r>
          </w:p>
        </w:tc>
      </w:tr>
    </w:tbl>
    <w:p/>
    <w:p>
      <w:r>
        <w:t>Hudson Place's location at Media Circle puts it at the center of One-North's expansion. With Budget 2026's AI push, Mediacorp's continued growth, and the broader transformation of the Greater Southern Waterfront — the catalysts are real and ongoing.</w:t>
      </w:r>
    </w:p>
    <w:p>
      <w:r>
        <w:rPr>
          <w:b/>
        </w:rPr>
        <w:t>Winner for UPSIDE: Hudson Place ✅</w:t>
      </w:r>
    </w:p>
    <w:p>
      <w:pPr>
        <w:pStyle w:val="Heading2"/>
      </w:pPr>
      <w:r>
        <w:t>The SRPU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Award To</w:t>
            </w:r>
          </w:p>
        </w:tc>
      </w:tr>
      <w:tr>
        <w:tc>
          <w:tcPr>
            <w:tcW w:type="dxa" w:w="4320"/>
          </w:tcPr>
          <w:p>
            <w:r>
              <w:t>SAFE</w:t>
            </w:r>
          </w:p>
        </w:tc>
        <w:tc>
          <w:tcPr>
            <w:tcW w:type="dxa" w:w="4320"/>
          </w:tcPr>
          <w:p>
            <w:r>
              <w:t>Hudson Place — government-backed growth corridor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Tie — Hudson Place &amp; Narra</w:t>
            </w:r>
          </w:p>
        </w:tc>
      </w:tr>
      <w:tr>
        <w:tc>
          <w:tcPr>
            <w:tcW w:type="dxa" w:w="4320"/>
          </w:tcPr>
          <w:p>
            <w:r>
              <w:t>PROTECTED</w:t>
            </w:r>
          </w:p>
        </w:tc>
        <w:tc>
          <w:tcPr>
            <w:tcW w:type="dxa" w:w="4320"/>
          </w:tcPr>
          <w:p>
            <w:r>
              <w:t>Hudson Place — Harmonization Phase 1 + upcoming parcels</w:t>
            </w:r>
          </w:p>
        </w:tc>
      </w:tr>
      <w:tr>
        <w:tc>
          <w:tcPr>
            <w:tcW w:type="dxa" w:w="4320"/>
          </w:tcPr>
          <w:p>
            <w:r>
              <w:t>UPSIDE</w:t>
            </w:r>
          </w:p>
        </w:tc>
        <w:tc>
          <w:tcPr>
            <w:tcW w:type="dxa" w:w="4320"/>
          </w:tcPr>
          <w:p>
            <w:r>
              <w:t>Hudson Place — auto-elevate from One-North pipeline</w:t>
            </w:r>
          </w:p>
        </w:tc>
      </w:tr>
      <w:tr>
        <w:tc>
          <w:tcPr>
            <w:tcW w:type="dxa" w:w="4320"/>
          </w:tcPr>
          <w:p>
            <w:r>
              <w:t>Best entry price</w:t>
            </w:r>
          </w:p>
        </w:tc>
        <w:tc>
          <w:tcPr>
            <w:tcW w:type="dxa" w:w="4320"/>
          </w:tcPr>
          <w:p>
            <w:r>
              <w:t>Narra Residences ($1.296M)</w:t>
            </w:r>
          </w:p>
        </w:tc>
      </w:tr>
      <w:tr>
        <w:tc>
          <w:tcPr>
            <w:tcW w:type="dxa" w:w="4320"/>
          </w:tcPr>
          <w:p>
            <w:r>
              <w:t>Best PSF value</w:t>
            </w:r>
          </w:p>
        </w:tc>
        <w:tc>
          <w:tcPr>
            <w:tcW w:type="dxa" w:w="4320"/>
          </w:tcPr>
          <w:p>
            <w:r>
              <w:t>Narra Residences (from $2,020 psf)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Hudson Place Residences ($1.692M)</w:t>
            </w:r>
          </w:p>
        </w:tc>
      </w:tr>
    </w:tbl>
    <w:p/>
    <w:p>
      <w:pPr>
        <w:pStyle w:val="Heading2"/>
      </w:pPr>
      <w:r>
        <w:t>Why Take Action Now?</w:t>
      </w:r>
    </w:p>
    <w:p>
      <w:r>
        <w:t>The 2026 market presents a rare window of opportunity before the next major price cycle moves up. With land costs rising and GFA Harmonization pushing future launch prices higher, the time to secure your first-mover advantage is today.</w:t>
      </w:r>
    </w:p>
    <w:p>
      <w:r>
        <w:t>Do not risk paying more later for the exact same location.</w:t>
      </w:r>
    </w:p>
    <w:p>
      <w:r>
        <w:t>• Hudson Place from $1,692,000 ($2,396 – $2,728 psf)</w:t>
        <w:br/>
        <w:t>• 2BR Premium from 646 sqft | 2BR + Study from 689 sqft</w:t>
        <w:br/>
        <w:t>• TOP Sep 2029 | One-North MRT</w:t>
        <w:br/>
        <w:t>• Unobstructed Wessex Estate &amp; Rail Corridor views</w:t>
      </w:r>
    </w:p>
    <w:p/>
    <w:p>
      <w:r>
        <w:rPr>
          <w:b/>
        </w:rPr>
        <w:t xml:space="preserve">Ready to take a closer look? </w:t>
      </w:r>
      <w:r>
        <w:t>Let's walk through the numbers together.</w:t>
      </w:r>
    </w:p>
    <w:p>
      <w:pPr>
        <w:jc w:val="center"/>
      </w:pPr>
      <w:r>
        <w:rPr>
          <w:b/>
          <w:sz w:val="28"/>
        </w:rPr>
        <w:t>📱 Jetlee @ 8764 9315</w:t>
      </w:r>
    </w:p>
    <w:p>
      <w:pPr>
        <w:jc w:val="center"/>
      </w:pPr>
      <w:r>
        <w:rPr>
          <w:i/>
          <w:color w:val="808080"/>
        </w:rPr>
        <w:t>by jetleechannel.sg</w:t>
      </w:r>
    </w:p>
    <w:p>
      <w:pPr>
        <w:jc w:val="center"/>
      </w:pPr>
      <w:r>
        <w:rPr>
          <w:i/>
          <w:color w:val="A0A0A0"/>
          <w:sz w:val="18"/>
        </w:rPr>
        <w:t>This article is for informational purposes only and does not constitute professional advice. Prices referenced are indicative and subject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