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Thomson Reserve Location Guide</w:t>
      </w:r>
    </w:p>
    <w:p>
      <w:pPr>
        <w:jc w:val="center"/>
      </w:pPr>
      <w:r>
        <w:rPr>
          <w:color w:val="666666"/>
          <w:sz w:val="22"/>
        </w:rPr>
        <w:t>Connectivity, Schools, Nature &amp; Amenities</w:t>
      </w:r>
    </w:p>
    <w:p>
      <w:pPr>
        <w:jc w:val="center"/>
      </w:pPr>
      <w:r>
        <w:rPr>
          <w:color w:val="666666"/>
          <w:sz w:val="22"/>
        </w:rPr>
        <w:br/>
        <w:t>Published June 2026 · District 20, Upper Thomson</w:t>
        <w:br/>
      </w:r>
    </w:p>
    <w:p>
      <w:r>
        <w:t>Thomson Reserve (汤申保留地) occupies one of the most coveted addresses in Singapore's District 20 — Bright Hill Drive, Upper Thomson. Beyond the 1,268-unit mega development itself, the location is what truly sets this project apart. Nestled beside MacRitchie Reservoir and serviced by the Thomson-East Coast MRT Line, residents enjoy a rare combination of nature and urban convenience.</w:t>
      </w:r>
    </w:p>
    <w:p>
      <w:pPr>
        <w:pStyle w:val="Heading2"/>
      </w:pPr>
      <w:r>
        <w:rPr>
          <w:color w:val="1A1A2E"/>
        </w:rPr>
        <w:t>MRT Connectivity — Thomson-East Coast Line (TEL)</w:t>
      </w:r>
    </w:p>
    <w:p>
      <w:r>
        <w:t>The TEL is Singapore's newest MRT line, and Thomson Reserve is perfectly positioned:</w:t>
      </w:r>
    </w:p>
    <w:p>
      <w:r>
        <w:rPr>
          <w:b/>
        </w:rPr>
        <w:t>Upper Thomson MRT (TE8)</w:t>
      </w:r>
    </w:p>
    <w:p>
      <w:r>
        <w:t>Immediately adjacent to the site. Steps from the station entrance. Direct to Orchard (via Stevens), Marina Bay, and Gardens by the Bay.</w:t>
      </w:r>
    </w:p>
    <w:p>
      <w:r>
        <w:rPr>
          <w:b/>
        </w:rPr>
        <w:t>Bright Hill MRT (TE7)</w:t>
      </w:r>
    </w:p>
    <w:p>
      <w:r>
        <w:t>~5 min walk. Future interchange with Cross Island Line (CRL).</w:t>
      </w:r>
    </w:p>
    <w:p>
      <w:r>
        <w:rPr>
          <w:b/>
        </w:rPr>
        <w:t>Mayflower MRT (TE6)</w:t>
      </w:r>
    </w:p>
    <w:p>
      <w:r>
        <w:t>~5 min away, serving Sin Ming/Mayflower.</w:t>
      </w:r>
    </w:p>
    <w:p>
      <w:r>
        <w:t>Key travel times: Orchard — 15 min · Marina Bay — 25 min · Bishan — 2 stops · Caldecott — 3 stops · Woodlands North — 20 min</w:t>
      </w:r>
    </w:p>
    <w:p>
      <w:pPr>
        <w:pStyle w:val="Heading2"/>
      </w:pPr>
      <w:r>
        <w:rPr>
          <w:color w:val="1A1A2E"/>
        </w:rPr>
        <w:t>Top Schools</w:t>
      </w:r>
    </w:p>
    <w:p>
      <w:r>
        <w:rPr>
          <w:b/>
        </w:rPr>
        <w:t>Within 1km — Ai Tong School</w:t>
      </w:r>
    </w:p>
    <w:p>
      <w:r>
        <w:t>Ai Tong School is one of the most established SAP schools in Singapore (est. 1912). Being within 1km means priority in Phase 2C balloting.</w:t>
      </w:r>
    </w:p>
    <w:p>
      <w:r>
        <w:rPr>
          <w:b/>
        </w:rPr>
        <w:t>Within 1–2km</w:t>
      </w:r>
    </w:p>
    <w:p>
      <w:pPr>
        <w:pStyle w:val="ListBullet"/>
      </w:pPr>
      <w:r>
        <w:t>CHIJ St Nicholas Girls' School — Renowned all-girls' mission school</w:t>
      </w:r>
    </w:p>
    <w:p>
      <w:pPr>
        <w:pStyle w:val="ListBullet"/>
      </w:pPr>
      <w:r>
        <w:t>Catholic High School (Primary) — Leading SAP boys' school</w:t>
      </w:r>
    </w:p>
    <w:p>
      <w:r>
        <w:rPr>
          <w:b/>
        </w:rPr>
        <w:t>Other Nearby Schools</w:t>
      </w:r>
    </w:p>
    <w:p>
      <w:r>
        <w:t>Anglo-Chinese School (Primary), Nanyang Primary School, Eunoia Junior College, Nanyang Junior College, Singapore American School</w:t>
      </w:r>
    </w:p>
    <w:p>
      <w:pPr>
        <w:pStyle w:val="Heading2"/>
      </w:pPr>
      <w:r>
        <w:rPr>
          <w:color w:val="1A1A2E"/>
        </w:rPr>
        <w:t>Nature &amp; Parks</w:t>
      </w:r>
    </w:p>
    <w:p>
      <w:pPr>
        <w:pStyle w:val="ListBullet"/>
      </w:pPr>
      <w:r>
        <w:t>MacRitchie Reservoir Park — Right next door. TreeTop Walk, 11km of hiking trails.</w:t>
      </w:r>
    </w:p>
    <w:p>
      <w:pPr>
        <w:pStyle w:val="ListBullet"/>
      </w:pPr>
      <w:r>
        <w:t>Windsor Nature Park — ~5 min walk</w:t>
      </w:r>
    </w:p>
    <w:p>
      <w:pPr>
        <w:pStyle w:val="ListBullet"/>
      </w:pPr>
      <w:r>
        <w:t>Bishan-Ang Mo Kio Park — 10 min drive</w:t>
      </w:r>
    </w:p>
    <w:p>
      <w:pPr>
        <w:pStyle w:val="ListBullet"/>
      </w:pPr>
      <w:r>
        <w:t>Lower Peirce Reservoir — Short drive north</w:t>
      </w:r>
    </w:p>
    <w:p>
      <w:pPr>
        <w:pStyle w:val="Heading2"/>
      </w:pPr>
      <w:r>
        <w:rPr>
          <w:color w:val="1A1A2E"/>
        </w:rPr>
        <w:t>Shopping &amp; Dining</w:t>
      </w:r>
    </w:p>
    <w:p>
      <w:pPr>
        <w:pStyle w:val="ListBullet"/>
      </w:pPr>
      <w:r>
        <w:t>Thomson Plaza — Directly opposite across Upper Thomson Road</w:t>
      </w:r>
    </w:p>
    <w:p>
      <w:pPr>
        <w:pStyle w:val="ListBullet"/>
      </w:pPr>
      <w:r>
        <w:t>Upper Thomson Road Food Street — ~5 min walk. Sin Hoe Kee Seafood, Casuarina Curry, White Rose Cafe</w:t>
      </w:r>
    </w:p>
    <w:p>
      <w:pPr>
        <w:pStyle w:val="ListBullet"/>
      </w:pPr>
      <w:r>
        <w:t>Junction 8 (Bishan) — ~10 min via MRT</w:t>
      </w:r>
    </w:p>
    <w:p>
      <w:pPr>
        <w:pStyle w:val="Heading2"/>
      </w:pPr>
      <w:r>
        <w:rPr>
          <w:color w:val="1A1A2E"/>
        </w:rPr>
        <w:t>Site Context — Bright Hill Drive</w:t>
      </w:r>
    </w:p>
    <w:p>
      <w:r>
        <w:t>Former Thomson View Condominium (255 units) stood on this 504,314 sqft site. Acquired via en bloc for S$810 million ($1,178 psf ppr). The site faces MacRitchie's greenery on two sides — many units get unobstructed panoramic views from Level 15 and above.</w:t>
      </w:r>
    </w:p>
    <w:p>
      <w:r>
        <w:rPr>
          <w:i/>
          <w:color w:val="666666"/>
          <w:sz w:val="20"/>
        </w:rPr>
        <w:t xml:space="preserve">Originally published at </w:t>
      </w:r>
      <w:hyperlink r:id="rId9">
        <w:r>
          <w:rPr>
            <w:color w:val="0563C1"/>
            <w:u w:val="single"/>
          </w:rPr>
          <w:t>https://thomson-reserve-direct-developer.com/articles/location-guide.html</w:t>
        </w:r>
      </w:hyperlink>
    </w:p>
    <w:p>
      <w:r>
        <w:rPr>
          <w:color w:val="0563C1"/>
          <w:sz w:val="20"/>
        </w:rPr>
        <w:t xml:space="preserve">[Register Interest for Thomson Reserve] </w:t>
      </w:r>
      <w:hyperlink r:id="rId10">
        <w:r>
          <w:rPr>
            <w:color w:val="0563C1"/>
            <w:u w:val="single"/>
          </w:rPr>
          <w:t>https://thomson-reserve-direct-developer.com/#contact</w:t>
        </w:r>
      </w:hyperlink>
    </w:p>
    <w:p>
      <w:pPr>
        <w:jc w:val="center"/>
      </w:pPr>
      <w:r>
        <w:rPr>
          <w:color w:val="999999"/>
          <w:sz w:val="16"/>
        </w:rPr>
        <w:t>────────────────────────────────────────</w:t>
      </w:r>
    </w:p>
    <w:p>
      <w:r>
        <w:br w:type="page"/>
      </w:r>
    </w:p>
    <w:p>
      <w:pPr>
        <w:jc w:val="center"/>
      </w:pPr>
      <w:r>
        <w:rPr>
          <w:b/>
          <w:color w:val="1A1A2E"/>
          <w:sz w:val="36"/>
        </w:rPr>
        <w:t>Thomson Reserve 2026 Preview Guide</w:t>
      </w:r>
    </w:p>
    <w:p>
      <w:pPr>
        <w:jc w:val="center"/>
      </w:pPr>
      <w:r>
        <w:rPr>
          <w:color w:val="666666"/>
          <w:sz w:val="22"/>
        </w:rPr>
        <w:t>Launch Timeline, Showflat &amp; How to Register</w:t>
      </w:r>
    </w:p>
    <w:p>
      <w:pPr>
        <w:jc w:val="center"/>
      </w:pPr>
      <w:r>
        <w:rPr>
          <w:color w:val="666666"/>
          <w:sz w:val="22"/>
        </w:rPr>
        <w:br/>
        <w:t>Updated June 2026 · Expected Preview: October 2026</w:t>
        <w:br/>
      </w:r>
    </w:p>
    <w:p>
      <w:r>
        <w:t>Thomson Reserve is one of the most anticipated new launch condos in Singapore for 2026, with an expected preview in October 2026. This mega development by UOL Group, CapitaLand Development, and Singapore Land Group has already generated significant interest.</w:t>
      </w:r>
    </w:p>
    <w:p>
      <w:pPr>
        <w:pStyle w:val="Heading2"/>
      </w:pPr>
      <w:r>
        <w:rPr>
          <w:color w:val="1A1A2E"/>
        </w:rPr>
        <w:t>Launch Timeline (as of June 2026)</w:t>
      </w:r>
    </w:p>
    <w:p>
      <w:pPr>
        <w:pStyle w:val="ListBullet"/>
      </w:pPr>
      <w:r>
        <w:t>Targeted Preview: October 2026 — VVIP preview for registered buyers</w:t>
      </w:r>
    </w:p>
    <w:p>
      <w:pPr>
        <w:pStyle w:val="ListBullet"/>
      </w:pPr>
      <w:r>
        <w:t>Public Launch: After preview phase</w:t>
      </w:r>
    </w:p>
    <w:p>
      <w:pPr>
        <w:pStyle w:val="ListBullet"/>
      </w:pPr>
      <w:r>
        <w:t>Balloting: If demand exceeds supply</w:t>
      </w:r>
    </w:p>
    <w:p>
      <w:pPr>
        <w:pStyle w:val="ListBullet"/>
      </w:pPr>
      <w:r>
        <w:t>Estimated TOP: TBC (typically 3–5 years for projects this scale)</w:t>
      </w:r>
    </w:p>
    <w:p>
      <w:pPr>
        <w:pStyle w:val="Heading2"/>
      </w:pPr>
      <w:r>
        <w:rPr>
          <w:color w:val="1A1A2E"/>
        </w:rPr>
        <w:t>How to Register for VVIP Preview</w:t>
      </w:r>
    </w:p>
    <w:p>
      <w:pPr>
        <w:pStyle w:val="ListBullet"/>
      </w:pPr>
      <w:r>
        <w:t>Register your interest on the official Thomson Reserve website</w:t>
      </w:r>
    </w:p>
    <w:p>
      <w:pPr>
        <w:pStyle w:val="ListBullet"/>
      </w:pPr>
      <w:r>
        <w:t>Meet the developer's sales team</w:t>
      </w:r>
    </w:p>
    <w:p>
      <w:pPr>
        <w:pStyle w:val="ListBullet"/>
      </w:pPr>
      <w:r>
        <w:t>Submit cheque during booking phase</w:t>
      </w:r>
    </w:p>
    <w:p>
      <w:pPr>
        <w:pStyle w:val="ListBullet"/>
      </w:pPr>
      <w:r>
        <w:t>Attend showflat on allocated date/time</w:t>
      </w:r>
    </w:p>
    <w:p>
      <w:pPr>
        <w:pStyle w:val="Heading2"/>
      </w:pPr>
      <w:r>
        <w:rPr>
          <w:color w:val="1A1A2E"/>
        </w:rPr>
        <w:t>What to Expect at the Showflat</w:t>
      </w:r>
    </w:p>
    <w:p>
      <w:pPr>
        <w:pStyle w:val="ListBullet"/>
      </w:pPr>
      <w:r>
        <w:t>Show units — 1+S, 2BR, 3BR, 4BR</w:t>
      </w:r>
    </w:p>
    <w:p>
      <w:pPr>
        <w:pStyle w:val="ListBullet"/>
      </w:pPr>
      <w:r>
        <w:t>Site model — Master plan, block positions, landscaping</w:t>
      </w:r>
    </w:p>
    <w:p>
      <w:pPr>
        <w:pStyle w:val="ListBullet"/>
      </w:pPr>
      <w:r>
        <w:t>Material board — Finishes, countertops, fittings</w:t>
      </w:r>
    </w:p>
    <w:p>
      <w:pPr>
        <w:pStyle w:val="ListBullet"/>
      </w:pPr>
      <w:r>
        <w:t>Price list — Unit-by-unit pricing</w:t>
      </w:r>
    </w:p>
    <w:p>
      <w:pPr>
        <w:pStyle w:val="ListBullet"/>
      </w:pPr>
      <w:r>
        <w:t>QQ sheets — Available units chart</w:t>
      </w:r>
    </w:p>
    <w:p>
      <w:pPr>
        <w:pStyle w:val="Heading2"/>
      </w:pPr>
      <w:r>
        <w:rPr>
          <w:color w:val="1A1A2E"/>
        </w:rPr>
        <w:t>Buyer Profile</w:t>
      </w:r>
    </w:p>
    <w:p>
      <w:pPr>
        <w:pStyle w:val="ListBullet"/>
      </w:pPr>
      <w:r>
        <w:t>Owner-occupiers — Families near Ai Tong School</w:t>
      </w:r>
    </w:p>
    <w:p>
      <w:pPr>
        <w:pStyle w:val="ListBullet"/>
      </w:pPr>
      <w:r>
        <w:t>Upgraders — HDB upgraders from Bishan, Ang Mo Kio, Upper Thomson</w:t>
      </w:r>
    </w:p>
    <w:p>
      <w:pPr>
        <w:pStyle w:val="ListBullet"/>
      </w:pPr>
      <w:r>
        <w:t>Investors — Three blue-chip developer backing</w:t>
      </w:r>
    </w:p>
    <w:p>
      <w:pPr>
        <w:pStyle w:val="ListBullet"/>
      </w:pPr>
      <w:r>
        <w:t>Foreign buyers — Unique reservoir-side location</w:t>
      </w:r>
    </w:p>
    <w:p>
      <w:r>
        <w:rPr>
          <w:i/>
          <w:color w:val="666666"/>
          <w:sz w:val="20"/>
        </w:rPr>
        <w:t xml:space="preserve">Originally published at </w:t>
      </w:r>
      <w:hyperlink r:id="rId11">
        <w:r>
          <w:rPr>
            <w:color w:val="0563C1"/>
            <w:u w:val="single"/>
          </w:rPr>
          <w:t>https://thomson-reserve-direct-developer.com/articles/preview-guide-2026.html</w:t>
        </w:r>
      </w:hyperlink>
    </w:p>
    <w:p>
      <w:r>
        <w:rPr>
          <w:color w:val="0563C1"/>
          <w:sz w:val="20"/>
        </w:rPr>
        <w:t xml:space="preserve">[Register Interest for Thomson Reserve] </w:t>
      </w:r>
      <w:hyperlink r:id="rId10">
        <w:r>
          <w:rPr>
            <w:color w:val="0563C1"/>
            <w:u w:val="single"/>
          </w:rPr>
          <w:t>https://thomson-reserve-direct-developer.com/#contact</w:t>
        </w:r>
      </w:hyperlink>
    </w:p>
    <w:p>
      <w:pPr>
        <w:jc w:val="center"/>
      </w:pPr>
      <w:r>
        <w:rPr>
          <w:color w:val="999999"/>
          <w:sz w:val="16"/>
        </w:rPr>
        <w:t>────────────────────────────────────────</w:t>
      </w:r>
    </w:p>
    <w:p>
      <w:r>
        <w:br w:type="page"/>
      </w:r>
    </w:p>
    <w:p>
      <w:pPr>
        <w:jc w:val="center"/>
      </w:pPr>
      <w:r>
        <w:rPr>
          <w:b/>
          <w:color w:val="1A1A2E"/>
          <w:sz w:val="36"/>
        </w:rPr>
        <w:t>Thomson Reserve — Developer Profile</w:t>
      </w:r>
    </w:p>
    <w:p>
      <w:pPr>
        <w:jc w:val="center"/>
      </w:pPr>
      <w:r>
        <w:rPr>
          <w:color w:val="666666"/>
          <w:sz w:val="22"/>
        </w:rPr>
        <w:t>UOL Group, CapitaLand Development &amp; Singapore Land Group</w:t>
      </w:r>
    </w:p>
    <w:p>
      <w:pPr>
        <w:jc w:val="center"/>
      </w:pPr>
      <w:r>
        <w:rPr>
          <w:color w:val="666666"/>
          <w:sz w:val="22"/>
        </w:rPr>
        <w:br/>
        <w:t>Published June 2026</w:t>
        <w:br/>
      </w:r>
    </w:p>
    <w:p>
      <w:r>
        <w:t>Thomson Reserve is a rare joint venture between three of Singapore's most established developers: UOL Group, CapitaLand Development, and Singapore Land Group.</w:t>
      </w:r>
    </w:p>
    <w:p>
      <w:pPr>
        <w:pStyle w:val="Heading2"/>
      </w:pPr>
      <w:r>
        <w:rPr>
          <w:color w:val="1A1A2E"/>
        </w:rPr>
        <w:t>UOL Group</w:t>
      </w:r>
    </w:p>
    <w:p>
      <w:r>
        <w:t>Founded 1963 · Listed on SGX</w:t>
      </w:r>
    </w:p>
    <w:p>
      <w:r>
        <w:t>One of Singapore's largest listed property companies with a strong track record of well-designed homes and capital appreciation.</w:t>
      </w:r>
    </w:p>
    <w:p>
      <w:pPr>
        <w:pStyle w:val="ListBullet"/>
      </w:pPr>
      <w:r>
        <w:t>Parc Clematis — 1,468 units</w:t>
      </w:r>
    </w:p>
    <w:p>
      <w:pPr>
        <w:pStyle w:val="ListBullet"/>
      </w:pPr>
      <w:r>
        <w:t>The Tre Ver — Award-winning</w:t>
      </w:r>
    </w:p>
    <w:p>
      <w:pPr>
        <w:pStyle w:val="ListBullet"/>
      </w:pPr>
      <w:r>
        <w:t>Principal Garden</w:t>
      </w:r>
    </w:p>
    <w:p>
      <w:pPr>
        <w:pStyle w:val="ListBullet"/>
      </w:pPr>
      <w:r>
        <w:t>Clavon — With SingLand at Clementi</w:t>
      </w:r>
    </w:p>
    <w:p>
      <w:r>
        <w:t>UOL also owns Pan Pacific Hotels &amp; PARKROYAL Hotels.</w:t>
      </w:r>
    </w:p>
    <w:p>
      <w:pPr>
        <w:pStyle w:val="Heading2"/>
      </w:pPr>
      <w:r>
        <w:rPr>
          <w:color w:val="1A1A2E"/>
        </w:rPr>
        <w:t>CapitaLand Development</w:t>
      </w:r>
    </w:p>
    <w:p>
      <w:r>
        <w:t>One of Asia's largest real estate groups.</w:t>
      </w:r>
    </w:p>
    <w:p>
      <w:pPr>
        <w:pStyle w:val="ListBullet"/>
      </w:pPr>
      <w:r>
        <w:t>The Sail @ Marina Bay — Iconic twin towers</w:t>
      </w:r>
    </w:p>
    <w:p>
      <w:pPr>
        <w:pStyle w:val="ListBullet"/>
      </w:pPr>
      <w:r>
        <w:t>Reflections at Keppel Bay — By Daniel Libeskind</w:t>
      </w:r>
    </w:p>
    <w:p>
      <w:pPr>
        <w:pStyle w:val="ListBullet"/>
      </w:pPr>
      <w:r>
        <w:t>d'Leedon — Architecture by Zaha Hadid</w:t>
      </w:r>
    </w:p>
    <w:p>
      <w:pPr>
        <w:pStyle w:val="ListBullet"/>
      </w:pPr>
      <w:r>
        <w:t>The Interlace — World Building of the Year</w:t>
      </w:r>
    </w:p>
    <w:p>
      <w:pPr>
        <w:pStyle w:val="ListBullet"/>
      </w:pPr>
      <w:r>
        <w:t>Jewel Changi Airport</w:t>
      </w:r>
    </w:p>
    <w:p>
      <w:pPr>
        <w:pStyle w:val="Heading2"/>
      </w:pPr>
      <w:r>
        <w:rPr>
          <w:color w:val="1A1A2E"/>
        </w:rPr>
        <w:t>Singapore Land Group (SingLand)</w:t>
      </w:r>
    </w:p>
    <w:p>
      <w:r>
        <w:t>Founded 1968 · Listed on SGX</w:t>
      </w:r>
    </w:p>
    <w:p>
      <w:pPr>
        <w:pStyle w:val="ListBullet"/>
      </w:pPr>
      <w:r>
        <w:t>Clavon — Joint venture with UOL</w:t>
      </w:r>
    </w:p>
    <w:p>
      <w:pPr>
        <w:pStyle w:val="ListBullet"/>
      </w:pPr>
      <w:r>
        <w:t>8 St Thomas — Premium freehold, Orchard vicinity</w:t>
      </w:r>
    </w:p>
    <w:p>
      <w:pPr>
        <w:pStyle w:val="ListBullet"/>
      </w:pPr>
      <w:r>
        <w:t>SGX Centre, One George Street</w:t>
      </w:r>
    </w:p>
    <w:p>
      <w:pPr>
        <w:pStyle w:val="Heading2"/>
      </w:pPr>
      <w:r>
        <w:rPr>
          <w:color w:val="1A1A2E"/>
        </w:rPr>
        <w:t>Why This Joint Venture Matters</w:t>
      </w:r>
    </w:p>
    <w:p>
      <w:r>
        <w:t>Three blue-chip developers backing one project means combined financial strength, lower construction risk, and quality delivery. UOL brings design excellence, CapitaLand brings global best practices, and SingLand brings long-term asset management.</w:t>
      </w:r>
    </w:p>
    <w:p>
      <w:r>
        <w:rPr>
          <w:i/>
          <w:color w:val="666666"/>
          <w:sz w:val="20"/>
        </w:rPr>
        <w:t xml:space="preserve">Originally published at </w:t>
      </w:r>
      <w:hyperlink r:id="rId12">
        <w:r>
          <w:rPr>
            <w:color w:val="0563C1"/>
            <w:u w:val="single"/>
          </w:rPr>
          <w:t>https://thomson-reserve-direct-developer.com/articles/developer-profile.html</w:t>
        </w:r>
      </w:hyperlink>
    </w:p>
    <w:p>
      <w:r>
        <w:rPr>
          <w:color w:val="0563C1"/>
          <w:sz w:val="20"/>
        </w:rPr>
        <w:t xml:space="preserve">[Register Interest for Thomson Reserve] </w:t>
      </w:r>
      <w:hyperlink r:id="rId10">
        <w:r>
          <w:rPr>
            <w:color w:val="0563C1"/>
            <w:u w:val="single"/>
          </w:rPr>
          <w:t>https://thomson-reserve-direct-developer.com/#contact</w:t>
        </w:r>
      </w:hyperlink>
    </w:p>
    <w:p>
      <w:pPr>
        <w:jc w:val="center"/>
      </w:pPr>
      <w:r>
        <w:rPr>
          <w:color w:val="999999"/>
          <w:sz w:val="16"/>
        </w:rPr>
        <w:t>────────────────────────────────────────</w:t>
      </w:r>
    </w:p>
    <w:p>
      <w:r>
        <w:br w:type="page"/>
      </w:r>
    </w:p>
    <w:p>
      <w:pPr>
        <w:jc w:val="center"/>
      </w:pPr>
      <w:r>
        <w:rPr>
          <w:b/>
          <w:color w:val="1A1A2E"/>
          <w:sz w:val="36"/>
        </w:rPr>
        <w:t>Thomson Reserve — En Bloc &amp; Land Cost Analysis</w:t>
      </w:r>
    </w:p>
    <w:p>
      <w:pPr>
        <w:jc w:val="center"/>
      </w:pPr>
      <w:r>
        <w:rPr>
          <w:color w:val="666666"/>
          <w:sz w:val="22"/>
        </w:rPr>
        <w:t>How Thomson View's S$810M En Bloc Shapes Pricing</w:t>
      </w:r>
    </w:p>
    <w:p>
      <w:pPr>
        <w:jc w:val="center"/>
      </w:pPr>
      <w:r>
        <w:rPr>
          <w:color w:val="666666"/>
          <w:sz w:val="22"/>
        </w:rPr>
        <w:br/>
        <w:t>Published June 2026</w:t>
        <w:br/>
      </w:r>
    </w:p>
    <w:p>
      <w:r>
        <w:t>Thomson Reserve sits on the former Thomson View Condominium site, sold via en bloc for S$810 million in 2024 — one of Singapore's largest collective sales that year. Understanding the land cost gives buyers valuable insight into pricing.</w:t>
      </w:r>
    </w:p>
    <w:p>
      <w:pPr>
        <w:pStyle w:val="Heading2"/>
      </w:pPr>
      <w:r>
        <w:rPr>
          <w:color w:val="1A1A2E"/>
        </w:rPr>
        <w:t>Key Deal Snapshot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Details</w:t>
            </w:r>
          </w:p>
        </w:tc>
      </w:tr>
      <w:tr>
        <w:tc>
          <w:tcPr>
            <w:tcW w:type="dxa" w:w="4320"/>
          </w:tcPr>
          <w:p>
            <w:r>
              <w:t>Former Dev</w:t>
            </w:r>
          </w:p>
        </w:tc>
        <w:tc>
          <w:tcPr>
            <w:tcW w:type="dxa" w:w="4320"/>
          </w:tcPr>
          <w:p>
            <w:r>
              <w:t>Thomson View Condominium (255 units)</w:t>
            </w:r>
          </w:p>
        </w:tc>
      </w:tr>
      <w:tr>
        <w:tc>
          <w:tcPr>
            <w:tcW w:type="dxa" w:w="4320"/>
          </w:tcPr>
          <w:p>
            <w:r>
              <w:t>Purchase Price</w:t>
            </w:r>
          </w:p>
        </w:tc>
        <w:tc>
          <w:tcPr>
            <w:tcW w:type="dxa" w:w="4320"/>
          </w:tcPr>
          <w:p>
            <w:r>
              <w:t>S$810 million</w:t>
            </w:r>
          </w:p>
        </w:tc>
      </w:tr>
      <w:tr>
        <w:tc>
          <w:tcPr>
            <w:tcW w:type="dxa" w:w="4320"/>
          </w:tcPr>
          <w:p>
            <w:r>
              <w:t>Price psf ppr</w:t>
            </w:r>
          </w:p>
        </w:tc>
        <w:tc>
          <w:tcPr>
            <w:tcW w:type="dxa" w:w="4320"/>
          </w:tcPr>
          <w:p>
            <w:r>
              <w:t>~S$1,178</w:t>
            </w:r>
          </w:p>
        </w:tc>
      </w:tr>
      <w:tr>
        <w:tc>
          <w:tcPr>
            <w:tcW w:type="dxa" w:w="4320"/>
          </w:tcPr>
          <w:p>
            <w:r>
              <w:t>Land Area</w:t>
            </w:r>
          </w:p>
        </w:tc>
        <w:tc>
          <w:tcPr>
            <w:tcW w:type="dxa" w:w="4320"/>
          </w:tcPr>
          <w:p>
            <w:r>
              <w:t>504,314 sqft</w:t>
            </w:r>
          </w:p>
        </w:tc>
      </w:tr>
      <w:tr>
        <w:tc>
          <w:tcPr>
            <w:tcW w:type="dxa" w:w="4320"/>
          </w:tcPr>
          <w:p>
            <w:r>
              <w:t>Plot Ratio</w:t>
            </w:r>
          </w:p>
        </w:tc>
        <w:tc>
          <w:tcPr>
            <w:tcW w:type="dxa" w:w="4320"/>
          </w:tcPr>
          <w:p>
            <w:r>
              <w:t>2.1</w:t>
            </w:r>
          </w:p>
        </w:tc>
      </w:tr>
      <w:tr>
        <w:tc>
          <w:tcPr>
            <w:tcW w:type="dxa" w:w="4320"/>
          </w:tcPr>
          <w:p>
            <w:r>
              <w:t>Buyers</w:t>
            </w:r>
          </w:p>
        </w:tc>
        <w:tc>
          <w:tcPr>
            <w:tcW w:type="dxa" w:w="4320"/>
          </w:tcPr>
          <w:p>
            <w:r>
              <w:t>UOL / CapitaLand / SingLand</w:t>
            </w:r>
          </w:p>
        </w:tc>
      </w:tr>
      <w:tr>
        <w:tc>
          <w:tcPr>
            <w:tcW w:type="dxa" w:w="4320"/>
          </w:tcPr>
          <w:p>
            <w:r>
              <w:t>Payout/Owner</w:t>
            </w:r>
          </w:p>
        </w:tc>
        <w:tc>
          <w:tcPr>
            <w:tcW w:type="dxa" w:w="4320"/>
          </w:tcPr>
          <w:p>
            <w:r>
              <w:t>S$2.2M – S$4.9M</w:t>
            </w:r>
          </w:p>
        </w:tc>
      </w:tr>
    </w:tbl>
    <w:p>
      <w:pPr>
        <w:pStyle w:val="Heading2"/>
      </w:pPr>
      <w:r>
        <w:rPr>
          <w:color w:val="1A1A2E"/>
        </w:rPr>
        <w:t>How the Deal Happened</w:t>
      </w:r>
    </w:p>
    <w:p>
      <w:r>
        <w:t>Initial reserve price was S$918 million. After no bids, owners reset to S$808 million. Final winning bid of S$810 million by the UOL-led JV was accepted in 2024.</w:t>
      </w:r>
    </w:p>
    <w:p>
      <w:pPr>
        <w:pStyle w:val="Heading2"/>
      </w:pPr>
      <w:r>
        <w:rPr>
          <w:color w:val="1A1A2E"/>
        </w:rPr>
        <w:t>Land Cost Breakdown</w:t>
      </w:r>
    </w:p>
    <w:p>
      <w:r>
        <w:rPr>
          <w:b/>
        </w:rPr>
        <w:t>Land Analysis</w:t>
      </w:r>
    </w:p>
    <w:p>
      <w:pPr>
        <w:pStyle w:val="ListBullet"/>
      </w:pPr>
      <w:r>
        <w:t>Total land area: 504,314 sqft</w:t>
      </w:r>
    </w:p>
    <w:p>
      <w:pPr>
        <w:pStyle w:val="ListBullet"/>
      </w:pPr>
      <w:r>
        <w:t>GFA: ~1,059,059 sqft</w:t>
      </w:r>
    </w:p>
    <w:p>
      <w:pPr>
        <w:pStyle w:val="ListBullet"/>
      </w:pPr>
      <w:r>
        <w:t>Effective land cost: ~S$765 psf of GFA</w:t>
      </w:r>
    </w:p>
    <w:p>
      <w:r>
        <w:rPr>
          <w:b/>
        </w:rPr>
        <w:t>Estimated Development Cost</w:t>
      </w:r>
    </w:p>
    <w:p>
      <w:pPr>
        <w:pStyle w:val="ListBullet"/>
      </w:pPr>
      <w:r>
        <w:t>Land: ~S$765 psf GFA</w:t>
      </w:r>
    </w:p>
    <w:p>
      <w:pPr>
        <w:pStyle w:val="ListBullet"/>
      </w:pPr>
      <w:r>
        <w:t>Construction + fees: ~S$400–S$500 psf</w:t>
      </w:r>
    </w:p>
    <w:p>
      <w:pPr>
        <w:pStyle w:val="ListBullet"/>
      </w:pPr>
      <w:r>
        <w:t>Total dev cost: ~S$1,165–S$1,265 psf GFA</w:t>
      </w:r>
    </w:p>
    <w:p>
      <w:r>
        <w:t>The S$1,178 psf ppr land cost is competitive for District 20. Comparable land bids in Thomson/Lentor area have ranged from S$1,000 to S$1,300+ psf ppr.</w:t>
      </w:r>
    </w:p>
    <w:p>
      <w:pPr>
        <w:pStyle w:val="Heading2"/>
      </w:pPr>
      <w:r>
        <w:rPr>
          <w:color w:val="1A1A2E"/>
        </w:rPr>
        <w:t>Comparison with Other En Bloc Sites</w:t>
      </w:r>
    </w:p>
    <w:p>
      <w:pPr>
        <w:pStyle w:val="ListBullet"/>
      </w:pPr>
      <w:r>
        <w:t>Pine Grove (2021): S$710M — UOL/SingLand</w:t>
      </w:r>
    </w:p>
    <w:p>
      <w:pPr>
        <w:pStyle w:val="ListBullet"/>
      </w:pPr>
      <w:r>
        <w:t>Normanton Park (2017): S$830M — Kingsford Huray</w:t>
      </w:r>
    </w:p>
    <w:p>
      <w:pPr>
        <w:pStyle w:val="ListBullet"/>
      </w:pPr>
      <w:r>
        <w:t>Farrer Court (2007): S$1.34B — CapitaLand (record)</w:t>
      </w:r>
    </w:p>
    <w:p>
      <w:pPr>
        <w:pStyle w:val="ListBullet"/>
      </w:pPr>
      <w:r>
        <w:t>Thomson View (2024): S$810M — year's largest</w:t>
      </w:r>
    </w:p>
    <w:p>
      <w:r>
        <w:rPr>
          <w:i/>
          <w:color w:val="666666"/>
          <w:sz w:val="20"/>
        </w:rPr>
        <w:t xml:space="preserve">Originally published at </w:t>
      </w:r>
      <w:hyperlink r:id="rId13">
        <w:r>
          <w:rPr>
            <w:color w:val="0563C1"/>
            <w:u w:val="single"/>
          </w:rPr>
          <w:t>https://thomson-reserve-direct-developer.com/articles/en-bloc-land-cost.html</w:t>
        </w:r>
      </w:hyperlink>
    </w:p>
    <w:p>
      <w:r>
        <w:rPr>
          <w:color w:val="0563C1"/>
          <w:sz w:val="20"/>
        </w:rPr>
        <w:t xml:space="preserve">[Register Interest for Thomson Reserve] </w:t>
      </w:r>
      <w:hyperlink r:id="rId10">
        <w:r>
          <w:rPr>
            <w:color w:val="0563C1"/>
            <w:u w:val="single"/>
          </w:rPr>
          <w:t>https://thomson-reserve-direct-developer.com/#contact</w:t>
        </w:r>
      </w:hyperlink>
    </w:p>
    <w:p>
      <w:pPr>
        <w:jc w:val="center"/>
      </w:pPr>
      <w:r>
        <w:rPr>
          <w:color w:val="999999"/>
          <w:sz w:val="16"/>
        </w:rPr>
        <w:t>────────────────────────────────────────</w:t>
      </w:r>
    </w:p>
    <w:p>
      <w:r>
        <w:br w:type="page"/>
      </w:r>
    </w:p>
    <w:p>
      <w:pPr>
        <w:jc w:val="center"/>
      </w:pPr>
      <w:r>
        <w:rPr>
          <w:b/>
          <w:color w:val="1A1A2E"/>
          <w:sz w:val="36"/>
        </w:rPr>
        <w:t>Surrounding Condos &amp; Neighbourhood Guide</w:t>
      </w:r>
    </w:p>
    <w:p>
      <w:pPr>
        <w:jc w:val="center"/>
      </w:pPr>
      <w:r>
        <w:rPr>
          <w:color w:val="666666"/>
          <w:sz w:val="22"/>
        </w:rPr>
        <w:t>Thomson Reserve vs Nearby Developments</w:t>
      </w:r>
    </w:p>
    <w:p>
      <w:pPr>
        <w:jc w:val="center"/>
      </w:pPr>
      <w:r>
        <w:rPr>
          <w:color w:val="666666"/>
          <w:sz w:val="22"/>
        </w:rPr>
        <w:br/>
        <w:t>Published June 2026</w:t>
        <w:br/>
      </w:r>
    </w:p>
    <w:p>
      <w:r>
        <w:t>Thomson Reserve sits in the heart of Upper Thomson, surrounded by established condominiums, landed homes, and the Lentor Hills new launch cluster. Here's how they compare.</w:t>
      </w:r>
    </w:p>
    <w:p>
      <w:pPr>
        <w:pStyle w:val="Heading2"/>
      </w:pPr>
      <w:r>
        <w:rPr>
          <w:color w:val="1A1A2E"/>
        </w:rPr>
        <w:t>Direct Neighbours — Bright Hill Drive</w:t>
      </w:r>
    </w:p>
    <w:p>
      <w:r>
        <w:rPr>
          <w:b/>
        </w:rPr>
        <w:t>Thomson View Condominium (Former)</w:t>
      </w:r>
    </w:p>
    <w:p>
      <w:r>
        <w:t>En bloc 2024, demolished. Now the site of Thomson Reserve (~1,268 units).</w:t>
      </w:r>
    </w:p>
    <w:p>
      <w:r>
        <w:rPr>
          <w:b/>
        </w:rPr>
        <w:t>Spring Grove</w:t>
      </w:r>
    </w:p>
    <w:p>
      <w:r>
        <w:t>Landed cluster directly next door. Same proximity to MacRitchie Reservoir and Upper Thomson MRT.</w:t>
      </w:r>
    </w:p>
    <w:p>
      <w:pPr>
        <w:pStyle w:val="Heading2"/>
      </w:pPr>
      <w:r>
        <w:rPr>
          <w:color w:val="1A1A2E"/>
        </w:rPr>
        <w:t>Lentor Hills Estate (~5–8 min drive)</w:t>
      </w:r>
    </w:p>
    <w:p>
      <w:r>
        <w:t>Lentor is Singapore's newest planned residential precinct in D26, anchored by Lentor MRT (TEL). Key launches:</w:t>
      </w:r>
    </w:p>
    <w:p>
      <w:r>
        <w:rPr>
          <w:b/>
        </w:rPr>
        <w:t>Lentor Modern</w:t>
      </w:r>
    </w:p>
    <w:p>
      <w:r>
        <w:t>Mixed-use development (sold out) · UOL Group</w:t>
      </w:r>
    </w:p>
    <w:p>
      <w:r>
        <w:rPr>
          <w:b/>
        </w:rPr>
        <w:t>Lentor Mansion</w:t>
      </w:r>
    </w:p>
    <w:p>
      <w:r>
        <w:t>533 units · GuocoLand</w:t>
      </w:r>
    </w:p>
    <w:p>
      <w:r>
        <w:rPr>
          <w:b/>
        </w:rPr>
        <w:t>Lentoria</w:t>
      </w:r>
    </w:p>
    <w:p>
      <w:r>
        <w:t>267 units · TID Residential</w:t>
      </w:r>
    </w:p>
    <w:p>
      <w:r>
        <w:rPr>
          <w:b/>
        </w:rPr>
        <w:t>Hillock Green</w:t>
      </w:r>
    </w:p>
    <w:p>
      <w:r>
        <w:t>474 units · CDL / Frasers / Sekisui</w:t>
      </w:r>
    </w:p>
    <w:p>
      <w:r>
        <w:rPr>
          <w:b/>
        </w:rPr>
        <w:t>Lentor Hills Residences</w:t>
      </w:r>
    </w:p>
    <w:p>
      <w:r>
        <w:t>By CDL / Mitsubishi / Frasers</w:t>
      </w:r>
    </w:p>
    <w:p>
      <w:r>
        <w:t>Thomson Reserve's edge: Direct MacRitchie frontage, more established neighbourhood, Thomson Plaza opposite, 1km to Ai Tong School.</w:t>
      </w:r>
    </w:p>
    <w:p>
      <w:pPr>
        <w:pStyle w:val="Heading2"/>
      </w:pPr>
      <w:r>
        <w:rPr>
          <w:color w:val="1A1A2E"/>
        </w:rPr>
        <w:t>Established Condos in Upper Thomson</w:t>
      </w:r>
    </w:p>
    <w:p>
      <w:r>
        <w:rPr>
          <w:b/>
        </w:rPr>
        <w:t>Thomson Grand</w:t>
      </w:r>
    </w:p>
    <w:p>
      <w:r>
        <w:t>Sin Ming Walk (~5 min drive). By UOL. Resale performance is a useful reference for Thomson Reserve's future value.</w:t>
      </w:r>
    </w:p>
    <w:p>
      <w:r>
        <w:rPr>
          <w:b/>
        </w:rPr>
        <w:t>Thomson Grove</w:t>
      </w:r>
    </w:p>
    <w:p>
      <w:r>
        <w:t>Thomson Ridge (~8 min). Older freehold, quiet setting, but lacks MRT proximity.</w:t>
      </w:r>
    </w:p>
    <w:p>
      <w:r>
        <w:rPr>
          <w:b/>
        </w:rPr>
        <w:t>Shaughnessy</w:t>
      </w:r>
    </w:p>
    <w:p>
      <w:r>
        <w:t>Ang Mo Kio Ave 2 (~3 min). Low-density, only 48 units near Singapore Island Country Club.</w:t>
      </w:r>
    </w:p>
    <w:p>
      <w:r>
        <w:rPr>
          <w:b/>
        </w:rPr>
        <w:t>8 @ Hutchison</w:t>
      </w:r>
    </w:p>
    <w:p>
      <w:r>
        <w:t>Upper Thomson Road (~3 min). Popular with families near Catholic High and CHIJ St Nicholas.</w:t>
      </w:r>
    </w:p>
    <w:p>
      <w:pPr>
        <w:pStyle w:val="Heading2"/>
      </w:pPr>
      <w:r>
        <w:rPr>
          <w:color w:val="1A1A2E"/>
        </w:rPr>
        <w:t>Landed Enclaves</w:t>
      </w:r>
    </w:p>
    <w:p>
      <w:pPr>
        <w:pStyle w:val="ListBullet"/>
      </w:pPr>
      <w:r>
        <w:t>Bright Hill Drive — Directly surrounding Thomson Reserve</w:t>
      </w:r>
    </w:p>
    <w:p>
      <w:pPr>
        <w:pStyle w:val="ListBullet"/>
      </w:pPr>
      <w:r>
        <w:t>Thomson Ridge — Prime GCB area</w:t>
      </w:r>
    </w:p>
    <w:p>
      <w:pPr>
        <w:pStyle w:val="ListBullet"/>
      </w:pPr>
      <w:r>
        <w:t>Poh Huat Road / Poh Huat Terrace — Established landed estate</w:t>
      </w:r>
    </w:p>
    <w:p>
      <w:pPr>
        <w:pStyle w:val="Heading2"/>
      </w:pPr>
      <w:r>
        <w:rPr>
          <w:color w:val="1A1A2E"/>
        </w:rPr>
        <w:t>Key Takeaways for Buyers</w:t>
      </w:r>
    </w:p>
    <w:p>
      <w:pPr>
        <w:pStyle w:val="ListBullet"/>
      </w:pPr>
      <w:r>
        <w:t>Only mega development with direct MacRitchie Reservoir frontage</w:t>
      </w:r>
    </w:p>
    <w:p>
      <w:pPr>
        <w:pStyle w:val="ListBullet"/>
      </w:pPr>
      <w:r>
        <w:t>Adjacent to Upper Thomson MRT (TEL)</w:t>
      </w:r>
    </w:p>
    <w:p>
      <w:pPr>
        <w:pStyle w:val="ListBullet"/>
      </w:pPr>
      <w:r>
        <w:t>Within 1km of Ai Tong School — Phase 2C priority</w:t>
      </w:r>
    </w:p>
    <w:p>
      <w:pPr>
        <w:pStyle w:val="ListBullet"/>
      </w:pPr>
      <w:r>
        <w:t>Three blue-chip developers: UOL, CapitaLand, SingLand</w:t>
      </w:r>
    </w:p>
    <w:p>
      <w:pPr>
        <w:pStyle w:val="ListBullet"/>
      </w:pPr>
      <w:r>
        <w:t>Limited new supply in Upper Thomson proper — strong demand expected</w:t>
      </w:r>
    </w:p>
    <w:p>
      <w:r>
        <w:rPr>
          <w:i/>
          <w:color w:val="666666"/>
          <w:sz w:val="20"/>
        </w:rPr>
        <w:t xml:space="preserve">Originally published at </w:t>
      </w:r>
      <w:hyperlink r:id="rId14">
        <w:r>
          <w:rPr>
            <w:color w:val="0563C1"/>
            <w:u w:val="single"/>
          </w:rPr>
          <w:t>https://thomson-reserve-direct-developer.com/articles/surrounding-condos.html</w:t>
        </w:r>
      </w:hyperlink>
    </w:p>
    <w:p>
      <w:r>
        <w:rPr>
          <w:color w:val="0563C1"/>
          <w:sz w:val="20"/>
        </w:rPr>
        <w:t xml:space="preserve">[Register Interest for Thomson Reserve] </w:t>
      </w:r>
      <w:hyperlink r:id="rId10">
        <w:r>
          <w:rPr>
            <w:color w:val="0563C1"/>
            <w:u w:val="single"/>
          </w:rPr>
          <w:t>https://thomson-reserve-direct-developer.com/#contact</w:t>
        </w:r>
      </w:hyperlink>
    </w:p>
    <w:p>
      <w:pPr>
        <w:jc w:val="center"/>
      </w:pPr>
      <w:r>
        <w:rPr>
          <w:color w:val="999999"/>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omson-reserve-direct-developer.com/articles/location-guide.html" TargetMode="External"/><Relationship Id="rId10" Type="http://schemas.openxmlformats.org/officeDocument/2006/relationships/hyperlink" Target="https://thomson-reserve-direct-developer.com/#contact" TargetMode="External"/><Relationship Id="rId11" Type="http://schemas.openxmlformats.org/officeDocument/2006/relationships/hyperlink" Target="https://thomson-reserve-direct-developer.com/articles/preview-guide-2026.html" TargetMode="External"/><Relationship Id="rId12" Type="http://schemas.openxmlformats.org/officeDocument/2006/relationships/hyperlink" Target="https://thomson-reserve-direct-developer.com/articles/developer-profile.html" TargetMode="External"/><Relationship Id="rId13" Type="http://schemas.openxmlformats.org/officeDocument/2006/relationships/hyperlink" Target="https://thomson-reserve-direct-developer.com/articles/en-bloc-land-cost.html" TargetMode="External"/><Relationship Id="rId14" Type="http://schemas.openxmlformats.org/officeDocument/2006/relationships/hyperlink" Target="https://thomson-reserve-direct-developer.com/articles/surrounding-cond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