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start"/>
        <w:rPr/>
      </w:pPr>
      <w:r>
        <w:rPr/>
        <w:t>JetVenta</w:t>
      </w:r>
    </w:p>
    <w:p>
      <w:pPr>
        <w:pStyle w:val="BodyText"/>
        <w:bidi w:val="0"/>
        <w:spacing w:before="80" w:after="320"/>
        <w:ind w:hanging="0" w:start="0" w:end="0"/>
        <w:jc w:val="start"/>
        <w:rPr>
          <w:color w:val="59758A"/>
          <w:sz w:val="22"/>
        </w:rPr>
      </w:pPr>
      <w:r>
        <w:rPr>
          <w:color w:val="59758A"/>
          <w:sz w:val="22"/>
        </w:rPr>
        <w:t>Plan de pruebas como usuario final - versión 2.1.7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339"/>
      </w:tblGrid>
      <w:tr>
        <w:trPr/>
        <w:tc>
          <w:tcPr>
            <w:tcW w:w="1133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Objetivo.</w:t>
            </w:r>
            <w:r>
              <w:rPr/>
              <w:t xml:space="preserve"> Validar la instalación, operación, recuperación de datos y experiencia de uso de JetVenta como lo haría un usuario final, sin ejecutar comandos técnicos salvo que una prueba lo indique expresamente.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Cómo usar este documento</w:t>
      </w:r>
    </w:p>
    <w:p>
      <w:pPr>
        <w:pStyle w:val="BodyText"/>
        <w:bidi w:val="0"/>
        <w:jc w:val="start"/>
        <w:rPr/>
      </w:pPr>
      <w:r>
        <w:rPr/>
        <w:t xml:space="preserve">En cada fila marca una sola opción de estado: </w:t>
      </w:r>
      <w:r>
        <w:rPr>
          <w:rStyle w:val="Strong"/>
        </w:rPr>
        <w:t>F</w:t>
      </w:r>
      <w:r>
        <w:rPr/>
        <w:t xml:space="preserve"> = Funciona, </w:t>
      </w:r>
      <w:r>
        <w:rPr>
          <w:rStyle w:val="Strong"/>
        </w:rPr>
        <w:t>D</w:t>
      </w:r>
      <w:r>
        <w:rPr/>
        <w:t xml:space="preserve"> = Funciona con detalles, </w:t>
      </w:r>
      <w:r>
        <w:rPr>
          <w:rStyle w:val="Strong"/>
        </w:rPr>
        <w:t>P</w:t>
      </w:r>
      <w:r>
        <w:rPr/>
        <w:t xml:space="preserve"> = Hay un problema. Escribe en “Resultado obtenido y notas” todo lo necesario: pasos realizados, mensaje visible, hora, captura, datos usados y qué debería corregirse. Puedes ampliar cada fila en Word sin límite práctico de caracteres.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339"/>
      </w:tblGrid>
      <w:tr>
        <w:trPr/>
        <w:tc>
          <w:tcPr>
            <w:tcW w:w="1133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Correcciones relevantes de la versión 2.1.7.</w:t>
            </w:r>
            <w:r>
              <w:rPr/>
              <w:br/>
              <w:t>1. La restauración carga primero la copia en una base temporal y solo la intercambia cuando la API responde correctamente.</w:t>
              <w:br/>
              <w:t>2. Los avisos normales de PostgreSQL, como “la base no existe, omitiendo”, ya no detienen la restauración. Solo un código de salida real se considera error.</w:t>
              <w:br/>
              <w:t>3. La restauración desde pruebas hacia producción conserva el respaldo original y crea una copia preventiva de la base actual.</w:t>
              <w:br/>
              <w:t>4. Si la API no inicia con la base restaurada, JetVenta intenta volver a la base anterior.</w:t>
              <w:br/>
              <w:t>5. Los respaldos locales ya no tienen un límite automático de cinco copias; el administrador puede eliminarlos manualmente.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Datos de la prueba</w:t>
      </w:r>
    </w:p>
    <w:tbl>
      <w:tblPr>
        <w:tblW w:w="619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70"/>
        <w:gridCol w:w="2837"/>
        <w:gridCol w:w="1581"/>
        <w:gridCol w:w="211"/>
      </w:tblGrid>
      <w:tr>
        <w:trPr/>
        <w:tc>
          <w:tcPr>
            <w:tcW w:w="157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/>
              <w:t>Versión probada</w:t>
            </w:r>
          </w:p>
        </w:tc>
        <w:tc>
          <w:tcPr>
            <w:tcW w:w="283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/>
              <w:t>2.1.7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/>
              <w:t>Fecha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/>
              <w:t>Probador</w:t>
            </w:r>
          </w:p>
        </w:tc>
        <w:tc>
          <w:tcPr>
            <w:tcW w:w="283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/>
              <w:t>Equipo / VM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/>
              <w:t>Windows</w:t>
            </w:r>
          </w:p>
        </w:tc>
        <w:tc>
          <w:tcPr>
            <w:tcW w:w="283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/>
              <w:t>Resolución / escala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/>
              <w:t>Tipo de instalación</w:t>
            </w:r>
          </w:p>
        </w:tc>
        <w:tc>
          <w:tcPr>
            <w:tcW w:w="283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/>
              <w:t>Limpia / actualización / restauración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/>
              <w:t>Tienda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/>
        <w:t>1. Instalación limpia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3963"/>
        <w:gridCol w:w="4855"/>
        <w:gridCol w:w="1816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396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1.1</w:t>
            </w:r>
            <w:r>
              <w:rPr/>
              <w:br/>
              <w:t>Windows 10/11 x64 recién instalado.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1.2</w:t>
            </w:r>
            <w:r>
              <w:rPr/>
              <w:br/>
              <w:t>No instalar .NET manualmente.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El instalador incluye el componente y no solicita una instalación manual.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1.3</w:t>
            </w:r>
            <w:r>
              <w:rPr/>
              <w:br/>
              <w:t>No instalar PostgreSQL manualmente.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El instalador incluye el componente y no solicita una instalación manual.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1.4</w:t>
            </w:r>
            <w:r>
              <w:rPr/>
              <w:br/>
              <w:t>Ejecutar Setup.exe.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1.5</w:t>
            </w:r>
            <w:r>
              <w:rPr/>
              <w:br/>
              <w:t>Aceptar términos y condiciones.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1.6</w:t>
            </w:r>
            <w:r>
              <w:rPr/>
              <w:br/>
              <w:t>Revisar nombre del administrador y contraseña predeterminados.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1.7</w:t>
            </w:r>
            <w:r>
              <w:rPr/>
              <w:br/>
              <w:t>Revisar nombre de tienda.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1.8</w:t>
            </w:r>
            <w:r>
              <w:rPr/>
              <w:br/>
              <w:t>Elegir accesos directos de escritorio y menú Inicio.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1.9</w:t>
            </w:r>
            <w:r>
              <w:rPr/>
              <w:br/>
              <w:t>Confirmar que todo aparezca en español.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1.10</w:t>
            </w:r>
            <w:r>
              <w:rPr/>
              <w:br/>
              <w:t>Confirmar barra de progreso de 0% a 100%.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1.11</w:t>
            </w:r>
            <w:r>
              <w:rPr/>
              <w:br/>
              <w:t>Confirmar que muestre qué está instalando.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1.12</w:t>
            </w:r>
            <w:r>
              <w:rPr/>
              <w:br/>
              <w:t>Confirmar que no se quede detenido sin explicación.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1.13</w:t>
            </w:r>
            <w:r>
              <w:rPr/>
              <w:br/>
              <w:t>Confirmar que JetVenta aparezca en Aplicaciones instaladas.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1.14</w:t>
            </w:r>
            <w:r>
              <w:rPr/>
              <w:br/>
              <w:t>Confirmar que aparezca el acceso directo.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1.15</w:t>
            </w:r>
            <w:r>
              <w:rPr/>
              <w:br/>
              <w:t>Reiniciar Windows.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2. Primera apertura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3459"/>
        <w:gridCol w:w="5392"/>
        <w:gridCol w:w="1783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2.1</w:t>
            </w:r>
            <w:r>
              <w:rPr/>
              <w:br/>
              <w:t>Abrir JetVenta desde el acceso directo.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2.2</w:t>
            </w:r>
            <w:r>
              <w:rPr/>
              <w:br/>
              <w:t>Confirmar pantalla “Preparando tienda”.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2.3</w:t>
            </w:r>
            <w:r>
              <w:rPr/>
              <w:br/>
              <w:t>Confirmar revisión de base de datos.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operación termina correctamente, conserva el respaldo original y deja la información disponible.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2.4</w:t>
            </w:r>
            <w:r>
              <w:rPr/>
              <w:br/>
              <w:t>Confirmar revisión de servicios.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2.5</w:t>
            </w:r>
            <w:r>
              <w:rPr/>
              <w:br/>
              <w:t>Confirmar revisión de tienda y caja.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2.6</w:t>
            </w:r>
            <w:r>
              <w:rPr/>
              <w:br/>
              <w:t>Confirmar que abra el login.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2.7</w:t>
            </w:r>
            <w:r>
              <w:rPr/>
              <w:br/>
              <w:t>Iniciar con admin y 12345.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2.8</w:t>
            </w:r>
            <w:r>
              <w:rPr/>
              <w:br/>
              <w:t>Confirmar que pida monto inicial de caja.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2.9</w:t>
            </w:r>
            <w:r>
              <w:rPr/>
              <w:br/>
              <w:t>Confirmar que muestre el periodo demo restante.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2.10</w:t>
            </w:r>
            <w:r>
              <w:rPr/>
              <w:br/>
              <w:t>Verificar que el periodo demo no se reinicie al cerrar y abrir.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3. Servicios y recuperación</w:t>
      </w:r>
    </w:p>
    <w:p>
      <w:pPr>
        <w:pStyle w:val="Cuerpodetextosection-note"/>
        <w:bidi w:val="0"/>
        <w:jc w:val="start"/>
        <w:rPr/>
      </w:pPr>
      <w:r>
        <w:rPr/>
        <w:t>Si la API se detiene durante la operación, verifica que JetVenta muestre una explicación y dirija al usuario a Configuración &gt; Diagnóstico &gt; Levantar API, sin dejar la ventana bloqueada.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3432"/>
        <w:gridCol w:w="5280"/>
        <w:gridCol w:w="1922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3432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5280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3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3.1</w:t>
            </w:r>
            <w:r>
              <w:rPr/>
              <w:br/>
              <w:t>Cerrar JetVenta y abrirlo nuevamente.</w:t>
            </w:r>
          </w:p>
        </w:tc>
        <w:tc>
          <w:tcPr>
            <w:tcW w:w="52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3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3.2</w:t>
            </w:r>
            <w:r>
              <w:rPr/>
              <w:br/>
              <w:t>Reiniciar Windows y abrir JetVenta.</w:t>
            </w:r>
          </w:p>
        </w:tc>
        <w:tc>
          <w:tcPr>
            <w:tcW w:w="52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3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3.3</w:t>
            </w:r>
            <w:r>
              <w:rPr/>
              <w:br/>
              <w:t>Detener la API desde Windows y abrir JetVenta.</w:t>
            </w:r>
          </w:p>
        </w:tc>
        <w:tc>
          <w:tcPr>
            <w:tcW w:w="52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3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3.4</w:t>
            </w:r>
            <w:r>
              <w:rPr/>
              <w:br/>
              <w:t>Confirmar que intente reparar o levantar el servicio.</w:t>
            </w:r>
          </w:p>
        </w:tc>
        <w:tc>
          <w:tcPr>
            <w:tcW w:w="52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3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3.5</w:t>
            </w:r>
            <w:r>
              <w:rPr/>
              <w:br/>
              <w:t>Confirmar mensaje entendible si no puede repararlo.</w:t>
            </w:r>
          </w:p>
        </w:tc>
        <w:tc>
          <w:tcPr>
            <w:tcW w:w="52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3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3.6</w:t>
            </w:r>
            <w:r>
              <w:rPr/>
              <w:br/>
              <w:t>Probar “Intentar de nuevo”.</w:t>
            </w:r>
          </w:p>
        </w:tc>
        <w:tc>
          <w:tcPr>
            <w:tcW w:w="52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3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3.7</w:t>
            </w:r>
            <w:r>
              <w:rPr/>
              <w:br/>
              <w:t>Probar “Reparar servicios”.</w:t>
            </w:r>
          </w:p>
        </w:tc>
        <w:tc>
          <w:tcPr>
            <w:tcW w:w="52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3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3.8</w:t>
            </w:r>
            <w:r>
              <w:rPr/>
              <w:br/>
              <w:t>Probar “Configurar conexión”.</w:t>
            </w:r>
          </w:p>
        </w:tc>
        <w:tc>
          <w:tcPr>
            <w:tcW w:w="52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3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3.9</w:t>
            </w:r>
            <w:r>
              <w:rPr/>
              <w:br/>
              <w:t>Confirmar que nunca quede bloqueado sin botones.</w:t>
            </w:r>
          </w:p>
        </w:tc>
        <w:tc>
          <w:tcPr>
            <w:tcW w:w="52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4. Configuración inicial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3477"/>
        <w:gridCol w:w="5243"/>
        <w:gridCol w:w="1914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524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1914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4.1</w:t>
            </w:r>
            <w:r>
              <w:rPr/>
              <w:br/>
              <w:t>Registrar nombre de tienda.</w:t>
            </w:r>
          </w:p>
        </w:tc>
        <w:tc>
          <w:tcPr>
            <w:tcW w:w="52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14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4.2</w:t>
            </w:r>
            <w:r>
              <w:rPr/>
              <w:br/>
              <w:t>Seleccionar giro.</w:t>
            </w:r>
          </w:p>
        </w:tc>
        <w:tc>
          <w:tcPr>
            <w:tcW w:w="52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14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4.3</w:t>
            </w:r>
            <w:r>
              <w:rPr/>
              <w:br/>
              <w:t>Configurar símbolo de moneda.</w:t>
            </w:r>
          </w:p>
        </w:tc>
        <w:tc>
          <w:tcPr>
            <w:tcW w:w="52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14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4.4</w:t>
            </w:r>
            <w:r>
              <w:rPr/>
              <w:br/>
              <w:t>Configurar unidades de medida.</w:t>
            </w:r>
          </w:p>
        </w:tc>
        <w:tc>
          <w:tcPr>
            <w:tcW w:w="52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14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4.5</w:t>
            </w:r>
            <w:r>
              <w:rPr/>
              <w:br/>
              <w:t>Activar o desactivar inventario.</w:t>
            </w:r>
          </w:p>
        </w:tc>
        <w:tc>
          <w:tcPr>
            <w:tcW w:w="52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14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4.6</w:t>
            </w:r>
            <w:r>
              <w:rPr/>
              <w:br/>
              <w:t>Configurar margen de ganancia.</w:t>
            </w:r>
          </w:p>
        </w:tc>
        <w:tc>
          <w:tcPr>
            <w:tcW w:w="52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14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4.7</w:t>
            </w:r>
            <w:r>
              <w:rPr/>
              <w:br/>
              <w:t>Activar y desactivar formas de pago.</w:t>
            </w:r>
          </w:p>
        </w:tc>
        <w:tc>
          <w:tcPr>
            <w:tcW w:w="52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14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4.8</w:t>
            </w:r>
            <w:r>
              <w:rPr/>
              <w:br/>
              <w:t>Configurar folios.</w:t>
            </w:r>
          </w:p>
        </w:tc>
        <w:tc>
          <w:tcPr>
            <w:tcW w:w="52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14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4.9</w:t>
            </w:r>
            <w:r>
              <w:rPr/>
              <w:br/>
              <w:t>Configurar datos del negocio.</w:t>
            </w:r>
          </w:p>
        </w:tc>
        <w:tc>
          <w:tcPr>
            <w:tcW w:w="52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14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4.10</w:t>
            </w:r>
            <w:r>
              <w:rPr/>
              <w:br/>
              <w:t>Confirmar que los cambios se guarden al cerrar y abrir.</w:t>
            </w:r>
          </w:p>
        </w:tc>
        <w:tc>
          <w:tcPr>
            <w:tcW w:w="52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914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5. Usuarios y permisos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3845"/>
        <w:gridCol w:w="4950"/>
        <w:gridCol w:w="1839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384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84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5.1</w:t>
            </w:r>
            <w:r>
              <w:rPr/>
              <w:br/>
              <w:t>Crear un cajero.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84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5.2</w:t>
            </w:r>
            <w:r>
              <w:rPr/>
              <w:br/>
              <w:t>Editar un cajero.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84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5.3</w:t>
            </w:r>
            <w:r>
              <w:rPr/>
              <w:br/>
              <w:t>Desactivar un cajero.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84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5.4</w:t>
            </w:r>
            <w:r>
              <w:rPr/>
              <w:br/>
              <w:t>Cambiar contraseña.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84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5.5</w:t>
            </w:r>
            <w:r>
              <w:rPr/>
              <w:br/>
              <w:t>Probar permisos de ventas.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84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5.6</w:t>
            </w:r>
            <w:r>
              <w:rPr/>
              <w:br/>
              <w:t>Probar permisos de clientes.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84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5.7</w:t>
            </w:r>
            <w:r>
              <w:rPr/>
              <w:br/>
              <w:t>Probar permisos de productos.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84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5.8</w:t>
            </w:r>
            <w:r>
              <w:rPr/>
              <w:br/>
              <w:t>Probar permisos de inventario.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84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5.9</w:t>
            </w:r>
            <w:r>
              <w:rPr/>
              <w:br/>
              <w:t>Probar permisos de caja.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84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5.10</w:t>
            </w:r>
            <w:r>
              <w:rPr/>
              <w:br/>
              <w:t>Probar permisos de reportes.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84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5.11</w:t>
            </w:r>
            <w:r>
              <w:rPr/>
              <w:br/>
              <w:t>Intentar una acción sin permiso.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84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5.12</w:t>
            </w:r>
            <w:r>
              <w:rPr/>
              <w:br/>
              <w:t>Confirmar que el botón, atajo y acción directa estén bloqueados.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84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5.13</w:t>
            </w:r>
            <w:r>
              <w:rPr/>
              <w:br/>
              <w:t>Cerrar sesión y entrar con el cajero.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6. Productos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3702"/>
        <w:gridCol w:w="5063"/>
        <w:gridCol w:w="1869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6.1</w:t>
            </w:r>
            <w:r>
              <w:rPr/>
              <w:br/>
              <w:t>Crear producto por pieza.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6.2</w:t>
            </w:r>
            <w:r>
              <w:rPr/>
              <w:br/>
              <w:t>Crear producto a granel.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6.3</w:t>
            </w:r>
            <w:r>
              <w:rPr/>
              <w:br/>
              <w:t>Crear producto por peso.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6.4</w:t>
            </w:r>
            <w:r>
              <w:rPr/>
              <w:br/>
              <w:t>Crear producto por litros o mililitros.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6.5</w:t>
            </w:r>
            <w:r>
              <w:rPr/>
              <w:br/>
              <w:t>Editar producto.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6.6</w:t>
            </w:r>
            <w:r>
              <w:rPr/>
              <w:br/>
              <w:t>Desactivar producto.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6.7</w:t>
            </w:r>
            <w:r>
              <w:rPr/>
              <w:br/>
              <w:t>Agregar código de barras.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6.8</w:t>
            </w:r>
            <w:r>
              <w:rPr/>
              <w:br/>
              <w:t>Crear departamento.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6.9</w:t>
            </w:r>
            <w:r>
              <w:rPr/>
              <w:br/>
              <w:t>Editar departamento.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6.10</w:t>
            </w:r>
            <w:r>
              <w:rPr/>
              <w:br/>
              <w:t>Asignar departamento.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6.11</w:t>
            </w:r>
            <w:r>
              <w:rPr/>
              <w:br/>
              <w:t>Configurar costo.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6.12</w:t>
            </w:r>
            <w:r>
              <w:rPr/>
              <w:br/>
              <w:t>Configurar porcentaje de ganancia.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6.13</w:t>
            </w:r>
            <w:r>
              <w:rPr/>
              <w:br/>
              <w:t>Confirmar cálculo del precio de venta.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6.14</w:t>
            </w:r>
            <w:r>
              <w:rPr/>
              <w:br/>
              <w:t>Cambiar precio manualmente.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6.15</w:t>
            </w:r>
            <w:r>
              <w:rPr/>
              <w:br/>
              <w:t>Configurar precio de mayoreo.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6.16</w:t>
            </w:r>
            <w:r>
              <w:rPr/>
              <w:br/>
              <w:t>Configurar inventario mínimo y máximo.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6.17</w:t>
            </w:r>
            <w:r>
              <w:rPr/>
              <w:br/>
              <w:t>Ordenar productos por código, nombre, precio y existencia.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6.18</w:t>
            </w:r>
            <w:r>
              <w:rPr/>
              <w:br/>
              <w:t>Cambiar de página en el catálogo.</w:t>
            </w:r>
          </w:p>
        </w:tc>
        <w:tc>
          <w:tcPr>
            <w:tcW w:w="506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7. Importación de inventario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3626"/>
        <w:gridCol w:w="5125"/>
        <w:gridCol w:w="1883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512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7.1</w:t>
            </w:r>
            <w:r>
              <w:rPr/>
              <w:br/>
              <w:t>Importar archivo XLSX.</w:t>
            </w:r>
          </w:p>
        </w:tc>
        <w:tc>
          <w:tcPr>
            <w:tcW w:w="51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7.2</w:t>
            </w:r>
            <w:r>
              <w:rPr/>
              <w:br/>
              <w:t>Importar archivo CSV.</w:t>
            </w:r>
          </w:p>
        </w:tc>
        <w:tc>
          <w:tcPr>
            <w:tcW w:w="51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7.3</w:t>
            </w:r>
            <w:r>
              <w:rPr/>
              <w:br/>
              <w:t>Probar campos vacíos.</w:t>
            </w:r>
          </w:p>
        </w:tc>
        <w:tc>
          <w:tcPr>
            <w:tcW w:w="51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7.4</w:t>
            </w:r>
            <w:r>
              <w:rPr/>
              <w:br/>
              <w:t>Probar valores -.</w:t>
            </w:r>
          </w:p>
        </w:tc>
        <w:tc>
          <w:tcPr>
            <w:tcW w:w="51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7.5</w:t>
            </w:r>
            <w:r>
              <w:rPr/>
              <w:br/>
              <w:t>Probar precios inválidos.</w:t>
            </w:r>
          </w:p>
        </w:tc>
        <w:tc>
          <w:tcPr>
            <w:tcW w:w="51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7.6</w:t>
            </w:r>
            <w:r>
              <w:rPr/>
              <w:br/>
              <w:t>Confirmar que los valores no numéricos se detecten.</w:t>
            </w:r>
          </w:p>
        </w:tc>
        <w:tc>
          <w:tcPr>
            <w:tcW w:w="51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7.7</w:t>
            </w:r>
            <w:r>
              <w:rPr/>
              <w:br/>
              <w:t>Revisar errores antes de importar.</w:t>
            </w:r>
          </w:p>
        </w:tc>
        <w:tc>
          <w:tcPr>
            <w:tcW w:w="51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7.8</w:t>
            </w:r>
            <w:r>
              <w:rPr/>
              <w:br/>
              <w:t>Modificar campos durante la importación.</w:t>
            </w:r>
          </w:p>
        </w:tc>
        <w:tc>
          <w:tcPr>
            <w:tcW w:w="51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7.9</w:t>
            </w:r>
            <w:r>
              <w:rPr/>
              <w:br/>
              <w:t>Confirmar que no se altere el archivo original.</w:t>
            </w:r>
          </w:p>
        </w:tc>
        <w:tc>
          <w:tcPr>
            <w:tcW w:w="51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No ocurre el problema indicado y JetVenta permanece utilizable.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7.10</w:t>
            </w:r>
            <w:r>
              <w:rPr/>
              <w:br/>
              <w:t>Confirmar resumen de productos aceptados y rechazados.</w:t>
            </w:r>
          </w:p>
        </w:tc>
        <w:tc>
          <w:tcPr>
            <w:tcW w:w="51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7.11</w:t>
            </w:r>
            <w:r>
              <w:rPr/>
              <w:br/>
              <w:t>Confirmar que el inventario quede correcto.</w:t>
            </w:r>
          </w:p>
        </w:tc>
        <w:tc>
          <w:tcPr>
            <w:tcW w:w="51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8. Ventas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3917"/>
        <w:gridCol w:w="4892"/>
        <w:gridCol w:w="1825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8.1</w:t>
            </w:r>
            <w:r>
              <w:rPr/>
              <w:br/>
              <w:t>Abrir F1 Ventas.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8.2</w:t>
            </w:r>
            <w:r>
              <w:rPr/>
              <w:br/>
              <w:t>Confirmar foco automático en el campo de código.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8.3</w:t>
            </w:r>
            <w:r>
              <w:rPr/>
              <w:br/>
              <w:t>Buscar por nombre.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8.4</w:t>
            </w:r>
            <w:r>
              <w:rPr/>
              <w:br/>
              <w:t>Buscar por código.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8.5</w:t>
            </w:r>
            <w:r>
              <w:rPr/>
              <w:br/>
              <w:t>Buscar parcialmente.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8.6</w:t>
            </w:r>
            <w:r>
              <w:rPr/>
              <w:br/>
              <w:t>Escanear código de barras.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8.7</w:t>
            </w:r>
            <w:r>
              <w:rPr/>
              <w:br/>
              <w:t>Escribir código y presionar Enter.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8.8</w:t>
            </w:r>
            <w:r>
              <w:rPr/>
              <w:br/>
              <w:t>Agregar producto por pieza.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8.9</w:t>
            </w:r>
            <w:r>
              <w:rPr/>
              <w:br/>
              <w:t>Agregar cantidad decimal.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8.10</w:t>
            </w:r>
            <w:r>
              <w:rPr/>
              <w:br/>
              <w:t>Agregar producto sin existencia.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8.11</w:t>
            </w:r>
            <w:r>
              <w:rPr/>
              <w:br/>
              <w:t>Confirmar que sí permita vender sin existencia.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8.12</w:t>
            </w:r>
            <w:r>
              <w:rPr/>
              <w:br/>
              <w:t>Escanear código inexistente.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8.13</w:t>
            </w:r>
            <w:r>
              <w:rPr/>
              <w:br/>
              <w:t>Confirmar sonido y mensaje diferente.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8.14</w:t>
            </w:r>
            <w:r>
              <w:rPr/>
              <w:br/>
              <w:t>Probar registrar producto ocasional.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8.15</w:t>
            </w:r>
            <w:r>
              <w:rPr/>
              <w:br/>
              <w:t>Revisar código, descripción, precio, cantidad, importe y existencia.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8.16</w:t>
            </w:r>
            <w:r>
              <w:rPr/>
              <w:br/>
              <w:t>Crear un nuevo ticket con F6.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8.17</w:t>
            </w:r>
            <w:r>
              <w:rPr/>
              <w:br/>
              <w:t>Cambiar ticket con F5.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8.18</w:t>
            </w:r>
            <w:r>
              <w:rPr/>
              <w:br/>
              <w:t>Eliminar producto con Supr.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8.19</w:t>
            </w:r>
            <w:r>
              <w:rPr/>
              <w:br/>
              <w:t>Descartar ticket con Ctrl+1.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8.20</w:t>
            </w:r>
            <w:r>
              <w:rPr/>
              <w:br/>
              <w:t>Cerrar JetVenta con tickets pendientes.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8.21</w:t>
            </w:r>
            <w:r>
              <w:rPr/>
              <w:br/>
              <w:t>Abrir JetVenta y recuperar los tickets.</w:t>
            </w:r>
          </w:p>
        </w:tc>
        <w:tc>
          <w:tcPr>
            <w:tcW w:w="489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9. Promociones y kits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3212"/>
        <w:gridCol w:w="5455"/>
        <w:gridCol w:w="1967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9.1</w:t>
            </w:r>
            <w:r>
              <w:rPr/>
              <w:br/>
              <w:t>Crear promoción 3x2.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9.2</w:t>
            </w:r>
            <w:r>
              <w:rPr/>
              <w:br/>
              <w:t>Crear descuento porcentual.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9.3</w:t>
            </w:r>
            <w:r>
              <w:rPr/>
              <w:br/>
              <w:t>Crear descuento fijo.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9.4</w:t>
            </w:r>
            <w:r>
              <w:rPr/>
              <w:br/>
              <w:t>Configurar fechas.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9.5</w:t>
            </w:r>
            <w:r>
              <w:rPr/>
              <w:br/>
              <w:t>Aplicar promoción en una venta.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9.6</w:t>
            </w:r>
            <w:r>
              <w:rPr/>
              <w:br/>
              <w:t>Confirmar descuento visible.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9.7</w:t>
            </w:r>
            <w:r>
              <w:rPr/>
              <w:br/>
              <w:t>Confirmar descuento en el ticket.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9.8</w:t>
            </w:r>
            <w:r>
              <w:rPr/>
              <w:br/>
              <w:t>Crear un kit.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9.9</w:t>
            </w:r>
            <w:r>
              <w:rPr/>
              <w:br/>
              <w:t>Vender un kit.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9.10</w:t>
            </w:r>
            <w:r>
              <w:rPr/>
              <w:br/>
              <w:t>Confirmar descuento de existencias.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9.11</w:t>
            </w:r>
            <w:r>
              <w:rPr/>
              <w:br/>
              <w:t>Cancelar la venta del kit.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9.12</w:t>
            </w:r>
            <w:r>
              <w:rPr/>
              <w:br/>
              <w:t>Confirmar recuperación correcta del inventario.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10. Cobros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3103"/>
        <w:gridCol w:w="5543"/>
        <w:gridCol w:w="1988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10.1</w:t>
            </w:r>
            <w:r>
              <w:rPr/>
              <w:br/>
              <w:t>Abrir cobro con F12.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10.2</w:t>
            </w:r>
            <w:r>
              <w:rPr/>
              <w:br/>
              <w:t>Confirmar total de artículos.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10.3</w:t>
            </w:r>
            <w:r>
              <w:rPr/>
              <w:br/>
              <w:t>Confirmar efectivo seleccionado por defecto.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10.4</w:t>
            </w:r>
            <w:r>
              <w:rPr/>
              <w:br/>
              <w:t>Cobrar en efectivo.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10.5</w:t>
            </w:r>
            <w:r>
              <w:rPr/>
              <w:br/>
              <w:t>Introducir cantidad mayor al total.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10.6</w:t>
            </w:r>
            <w:r>
              <w:rPr/>
              <w:br/>
              <w:t>Confirmar cálculo de cambio.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10.7</w:t>
            </w:r>
            <w:r>
              <w:rPr/>
              <w:br/>
              <w:t>Probar cantidad insuficiente.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10.8</w:t>
            </w:r>
            <w:r>
              <w:rPr/>
              <w:br/>
              <w:t>Cobrar con tarjeta.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10.9</w:t>
            </w:r>
            <w:r>
              <w:rPr/>
              <w:br/>
              <w:t>Cobrar por transferencia.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10.10</w:t>
            </w:r>
            <w:r>
              <w:rPr/>
              <w:br/>
              <w:t>Cobrar con pago mixto.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10.11</w:t>
            </w:r>
            <w:r>
              <w:rPr/>
              <w:br/>
              <w:t>Cobrar a crédito.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10.12</w:t>
            </w:r>
            <w:r>
              <w:rPr/>
              <w:br/>
              <w:t>Confirmar que use el cliente ya seleccionado.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10.13</w:t>
            </w:r>
            <w:r>
              <w:rPr/>
              <w:br/>
              <w:t>Cobrar e imprimir con F1.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10.14</w:t>
            </w:r>
            <w:r>
              <w:rPr/>
              <w:br/>
              <w:t>Cobrar sin imprimir con F2.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10.15</w:t>
            </w:r>
            <w:r>
              <w:rPr/>
              <w:br/>
              <w:t>Cobrar a crédito con F3.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10.16</w:t>
            </w:r>
            <w:r>
              <w:rPr/>
              <w:br/>
              <w:t>Cancelar con Esc.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10.17</w:t>
            </w:r>
            <w:r>
              <w:rPr/>
              <w:br/>
              <w:t>Presionar cobrar dos veces rápidamente.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10.18</w:t>
            </w:r>
            <w:r>
              <w:rPr/>
              <w:br/>
              <w:t>Confirmar que no duplique la venta.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No ocurre el problema indicado y JetVenta permanece utilizable.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11. Caja y turnos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4276"/>
        <w:gridCol w:w="4605"/>
        <w:gridCol w:w="1753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11.1</w:t>
            </w:r>
            <w:r>
              <w:rPr/>
              <w:br/>
              <w:t>Abrir caja con fondo inicial.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11.2</w:t>
            </w:r>
            <w:r>
              <w:rPr/>
              <w:br/>
              <w:t>Registrar entrada con F7.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11.3</w:t>
            </w:r>
            <w:r>
              <w:rPr/>
              <w:br/>
              <w:t>Registrar salida con F8.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11.4</w:t>
            </w:r>
            <w:r>
              <w:rPr/>
              <w:br/>
              <w:t>Probar retiro para proveedor.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11.5</w:t>
            </w:r>
            <w:r>
              <w:rPr/>
              <w:br/>
              <w:t>Confirmar apertura del cajón si está configurado.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11.6</w:t>
            </w:r>
            <w:r>
              <w:rPr/>
              <w:br/>
              <w:t>Cerrar sesión dejando turno abierto.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11.7</w:t>
            </w:r>
            <w:r>
              <w:rPr/>
              <w:br/>
              <w:t>Reanudar turno después de reiniciar.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11.8</w:t>
            </w:r>
            <w:r>
              <w:rPr/>
              <w:br/>
              <w:t>Cerrar turno sin hacer corte.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11.9</w:t>
            </w:r>
            <w:r>
              <w:rPr/>
              <w:br/>
              <w:t>Cerrar turno haciendo corte.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11.10</w:t>
            </w:r>
            <w:r>
              <w:rPr/>
              <w:br/>
              <w:t>Capturar efectivo contado.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11.11</w:t>
            </w:r>
            <w:r>
              <w:rPr/>
              <w:br/>
              <w:t>Revisar efectivo esperado.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11.12</w:t>
            </w:r>
            <w:r>
              <w:rPr/>
              <w:br/>
              <w:t>Revisar diferencia.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11.13</w:t>
            </w:r>
            <w:r>
              <w:rPr/>
              <w:br/>
              <w:t>Confirmar que el programa realmente cierre sesión o se cierre según la opción.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11.14</w:t>
            </w:r>
            <w:r>
              <w:rPr/>
              <w:br/>
              <w:t>Confirmar que no se pueda vender con caja cerrada.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12. Historial y devoluciones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2649"/>
        <w:gridCol w:w="5907"/>
        <w:gridCol w:w="2078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2649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5907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64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12.1</w:t>
            </w:r>
            <w:r>
              <w:rPr/>
              <w:br/>
              <w:t>Abrir historial de tickets.</w:t>
            </w:r>
          </w:p>
        </w:tc>
        <w:tc>
          <w:tcPr>
            <w:tcW w:w="590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64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12.2</w:t>
            </w:r>
            <w:r>
              <w:rPr/>
              <w:br/>
              <w:t>Buscar por folio.</w:t>
            </w:r>
          </w:p>
        </w:tc>
        <w:tc>
          <w:tcPr>
            <w:tcW w:w="590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64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12.3</w:t>
            </w:r>
            <w:r>
              <w:rPr/>
              <w:br/>
              <w:t>Buscar por fecha.</w:t>
            </w:r>
          </w:p>
        </w:tc>
        <w:tc>
          <w:tcPr>
            <w:tcW w:w="590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64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12.4</w:t>
            </w:r>
            <w:r>
              <w:rPr/>
              <w:br/>
              <w:t>Filtrar por cajero.</w:t>
            </w:r>
          </w:p>
        </w:tc>
        <w:tc>
          <w:tcPr>
            <w:tcW w:w="590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64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12.5</w:t>
            </w:r>
            <w:r>
              <w:rPr/>
              <w:br/>
              <w:t>Consultar una venta.</w:t>
            </w:r>
          </w:p>
        </w:tc>
        <w:tc>
          <w:tcPr>
            <w:tcW w:w="590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64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12.6</w:t>
            </w:r>
            <w:r>
              <w:rPr/>
              <w:br/>
              <w:t>Reimprimir ticket.</w:t>
            </w:r>
          </w:p>
        </w:tc>
        <w:tc>
          <w:tcPr>
            <w:tcW w:w="590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64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12.7</w:t>
            </w:r>
            <w:r>
              <w:rPr/>
              <w:br/>
              <w:t>Devolver un producto.</w:t>
            </w:r>
          </w:p>
        </w:tc>
        <w:tc>
          <w:tcPr>
            <w:tcW w:w="590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64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12.8</w:t>
            </w:r>
            <w:r>
              <w:rPr/>
              <w:br/>
              <w:t>Cancelar una venta.</w:t>
            </w:r>
          </w:p>
        </w:tc>
        <w:tc>
          <w:tcPr>
            <w:tcW w:w="590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64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12.9</w:t>
            </w:r>
            <w:r>
              <w:rPr/>
              <w:br/>
              <w:t>Confirmar devolución de inventario.</w:t>
            </w:r>
          </w:p>
        </w:tc>
        <w:tc>
          <w:tcPr>
            <w:tcW w:w="590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64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12.10</w:t>
            </w:r>
            <w:r>
              <w:rPr/>
              <w:br/>
              <w:t>Confirmar reversión de caja.</w:t>
            </w:r>
          </w:p>
        </w:tc>
        <w:tc>
          <w:tcPr>
            <w:tcW w:w="590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64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12.11</w:t>
            </w:r>
            <w:r>
              <w:rPr/>
              <w:br/>
              <w:t>Confirmar motivo y auditoría.</w:t>
            </w:r>
          </w:p>
        </w:tc>
        <w:tc>
          <w:tcPr>
            <w:tcW w:w="590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13. Reportes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2718"/>
        <w:gridCol w:w="5851"/>
        <w:gridCol w:w="2065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13.1</w:t>
            </w:r>
            <w:r>
              <w:rPr/>
              <w:br/>
              <w:t>Abrir reportes sin alertas repetidas.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No ocurre el problema indicado y JetVenta permanece utilizable.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13.2</w:t>
            </w:r>
            <w:r>
              <w:rPr/>
              <w:br/>
              <w:t>Consultar ventas del día.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13.3</w:t>
            </w:r>
            <w:r>
              <w:rPr/>
              <w:br/>
              <w:t>Consultar semana.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13.4</w:t>
            </w:r>
            <w:r>
              <w:rPr/>
              <w:br/>
              <w:t>Consultar mes.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13.5</w:t>
            </w:r>
            <w:r>
              <w:rPr/>
              <w:br/>
              <w:t>Consultar año.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13.6</w:t>
            </w:r>
            <w:r>
              <w:rPr/>
              <w:br/>
              <w:t>Consultar periodo personalizado.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13.7</w:t>
            </w:r>
            <w:r>
              <w:rPr/>
              <w:br/>
              <w:t>Consultar por cajero.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13.8</w:t>
            </w:r>
            <w:r>
              <w:rPr/>
              <w:br/>
              <w:t>Consultar por departamento.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13.9</w:t>
            </w:r>
            <w:r>
              <w:rPr/>
              <w:br/>
              <w:t>Consultar utilidad.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13.10</w:t>
            </w:r>
            <w:r>
              <w:rPr/>
              <w:br/>
              <w:t>Consultar productos más vendidos.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13.11</w:t>
            </w:r>
            <w:r>
              <w:rPr/>
              <w:br/>
              <w:t>Consultar productos con baja venta.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13.12</w:t>
            </w:r>
            <w:r>
              <w:rPr/>
              <w:br/>
              <w:t>Consultar productos sin movimiento.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13.13</w:t>
            </w:r>
            <w:r>
              <w:rPr/>
              <w:br/>
              <w:t>Revisar gráficas.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13.14</w:t>
            </w:r>
            <w:r>
              <w:rPr/>
              <w:br/>
              <w:t>Exportar ventas a CSV.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13.15</w:t>
            </w:r>
            <w:r>
              <w:rPr/>
              <w:br/>
              <w:t>Confirmar que no se cierre JetVenta.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No ocurre el problema indicado y JetVenta permanece utilizable.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14. Impresión y dispositivos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3060"/>
        <w:gridCol w:w="5578"/>
        <w:gridCol w:w="1996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14.1</w:t>
            </w:r>
            <w:r>
              <w:rPr/>
              <w:br/>
              <w:t>Detectar impresoras instaladas en Windows.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14.2</w:t>
            </w:r>
            <w:r>
              <w:rPr/>
              <w:br/>
              <w:t>Seleccionar impresora.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14.3</w:t>
            </w:r>
            <w:r>
              <w:rPr/>
              <w:br/>
              <w:t>Configurar 58 mm.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14.4</w:t>
            </w:r>
            <w:r>
              <w:rPr/>
              <w:br/>
              <w:t>Configurar 80 mm.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14.5</w:t>
            </w:r>
            <w:r>
              <w:rPr/>
              <w:br/>
              <w:t>Cambiar fuente.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14.6</w:t>
            </w:r>
            <w:r>
              <w:rPr/>
              <w:br/>
              <w:t>Cambiar tamaño de letra.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14.7</w:t>
            </w:r>
            <w:r>
              <w:rPr/>
              <w:br/>
              <w:t>Activar totales en negrita.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14.8</w:t>
            </w:r>
            <w:r>
              <w:rPr/>
              <w:br/>
              <w:t>Generar ticket de prueba.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14.9</w:t>
            </w:r>
            <w:r>
              <w:rPr/>
              <w:br/>
              <w:t>Revisar ticket guardado en PDF.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14.10</w:t>
            </w:r>
            <w:r>
              <w:rPr/>
              <w:br/>
              <w:t>Configurar cajón de dinero.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14.11</w:t>
            </w:r>
            <w:r>
              <w:rPr/>
              <w:br/>
              <w:t>Probar apertura del cajón.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14.12</w:t>
            </w:r>
            <w:r>
              <w:rPr/>
              <w:br/>
              <w:t>Configurar lector USB.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14.13</w:t>
            </w:r>
            <w:r>
              <w:rPr/>
              <w:br/>
              <w:t>Configurar lector serial.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14.14</w:t>
            </w:r>
            <w:r>
              <w:rPr/>
              <w:br/>
              <w:t>Seleccionar puerto COM.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14.15</w:t>
            </w:r>
            <w:r>
              <w:rPr/>
              <w:br/>
              <w:t>Probar báscula si está disponible.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15. Respaldos y restauración</w:t>
      </w:r>
    </w:p>
    <w:p>
      <w:pPr>
        <w:pStyle w:val="Cuerpodetextosection-note"/>
        <w:bidi w:val="0"/>
        <w:jc w:val="start"/>
        <w:rPr/>
      </w:pPr>
      <w:r>
        <w:rPr/>
        <w:t xml:space="preserve">Para la restauración de otra computadora: usa el archivo </w:t>
      </w:r>
      <w:r>
        <w:rPr>
          <w:rStyle w:val="Strong"/>
        </w:rPr>
        <w:t>.dump</w:t>
      </w:r>
      <w:r>
        <w:rPr/>
        <w:t xml:space="preserve"> junto a su </w:t>
      </w:r>
      <w:r>
        <w:rPr>
          <w:rStyle w:val="Strong"/>
        </w:rPr>
        <w:t>.dump.sha256</w:t>
      </w:r>
      <w:r>
        <w:rPr/>
        <w:t>. Cierra JetVenta antes de iniciar el proceso y confirma que la ventana de progreso llegue a su etapa final.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2980"/>
        <w:gridCol w:w="5787"/>
        <w:gridCol w:w="1867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5787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15.1</w:t>
            </w:r>
            <w:r>
              <w:rPr/>
              <w:br/>
              <w:t>Crear respaldo manual.</w:t>
            </w:r>
          </w:p>
        </w:tc>
        <w:tc>
          <w:tcPr>
            <w:tcW w:w="578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operación termina correctamente, conserva el respaldo original y deja la información disponible.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15.2</w:t>
            </w:r>
            <w:r>
              <w:rPr/>
              <w:br/>
              <w:t>Confirmar archivo .dump.</w:t>
            </w:r>
          </w:p>
        </w:tc>
        <w:tc>
          <w:tcPr>
            <w:tcW w:w="578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15.3</w:t>
            </w:r>
            <w:r>
              <w:rPr/>
              <w:br/>
              <w:t>Confirmar archivo .dump.sha256.</w:t>
            </w:r>
          </w:p>
        </w:tc>
        <w:tc>
          <w:tcPr>
            <w:tcW w:w="578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15.4</w:t>
            </w:r>
            <w:r>
              <w:rPr/>
              <w:br/>
              <w:t>Guardar copia externa.</w:t>
            </w:r>
          </w:p>
        </w:tc>
        <w:tc>
          <w:tcPr>
            <w:tcW w:w="578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15.5</w:t>
            </w:r>
            <w:r>
              <w:rPr/>
              <w:br/>
              <w:t>Eliminar un respaldo.</w:t>
            </w:r>
          </w:p>
        </w:tc>
        <w:tc>
          <w:tcPr>
            <w:tcW w:w="578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operación termina correctamente, conserva el respaldo original y deja la información disponible.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15.6</w:t>
            </w:r>
            <w:r>
              <w:rPr/>
              <w:br/>
              <w:t>Restaurar respaldo local.</w:t>
            </w:r>
          </w:p>
        </w:tc>
        <w:tc>
          <w:tcPr>
            <w:tcW w:w="578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operación termina correctamente, conserva el respaldo original y deja la información disponible.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15.7</w:t>
            </w:r>
            <w:r>
              <w:rPr/>
              <w:br/>
              <w:t>Restaurar respaldo externo.</w:t>
            </w:r>
          </w:p>
        </w:tc>
        <w:tc>
          <w:tcPr>
            <w:tcW w:w="578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operación termina correctamente, conserva el respaldo original y deja la información disponible.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15.8</w:t>
            </w:r>
            <w:r>
              <w:rPr/>
              <w:br/>
              <w:t>Confirmar ventana de carga y progreso.</w:t>
            </w:r>
          </w:p>
        </w:tc>
        <w:tc>
          <w:tcPr>
            <w:tcW w:w="578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15.9</w:t>
            </w:r>
            <w:r>
              <w:rPr/>
              <w:br/>
              <w:t>Confirmar que no se borre el respaldo original.</w:t>
            </w:r>
          </w:p>
        </w:tc>
        <w:tc>
          <w:tcPr>
            <w:tcW w:w="578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operación termina correctamente, conserva el respaldo original y deja la información disponible.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15.10</w:t>
            </w:r>
            <w:r>
              <w:rPr/>
              <w:br/>
              <w:t>Confirmar recuperación de productos.</w:t>
            </w:r>
          </w:p>
        </w:tc>
        <w:tc>
          <w:tcPr>
            <w:tcW w:w="578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15.11</w:t>
            </w:r>
            <w:r>
              <w:rPr/>
              <w:br/>
              <w:t>Confirmar recuperación de usuarios.</w:t>
            </w:r>
          </w:p>
        </w:tc>
        <w:tc>
          <w:tcPr>
            <w:tcW w:w="578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15.12</w:t>
            </w:r>
            <w:r>
              <w:rPr/>
              <w:br/>
              <w:t>Confirmar recuperación de clientes.</w:t>
            </w:r>
          </w:p>
        </w:tc>
        <w:tc>
          <w:tcPr>
            <w:tcW w:w="578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15.13</w:t>
            </w:r>
            <w:r>
              <w:rPr/>
              <w:br/>
              <w:t>Confirmar recuperación de proveedores.</w:t>
            </w:r>
          </w:p>
        </w:tc>
        <w:tc>
          <w:tcPr>
            <w:tcW w:w="578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15.14</w:t>
            </w:r>
            <w:r>
              <w:rPr/>
              <w:br/>
              <w:t>Confirmar recuperación de ventas.</w:t>
            </w:r>
          </w:p>
        </w:tc>
        <w:tc>
          <w:tcPr>
            <w:tcW w:w="578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15.15</w:t>
            </w:r>
            <w:r>
              <w:rPr/>
              <w:br/>
              <w:t>Confirmar recuperación de turnos.</w:t>
            </w:r>
          </w:p>
        </w:tc>
        <w:tc>
          <w:tcPr>
            <w:tcW w:w="578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15.16</w:t>
            </w:r>
            <w:r>
              <w:rPr/>
              <w:br/>
              <w:t>Confirmar recuperación de reportes.</w:t>
            </w:r>
          </w:p>
        </w:tc>
        <w:tc>
          <w:tcPr>
            <w:tcW w:w="578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15.17</w:t>
            </w:r>
            <w:r>
              <w:rPr/>
              <w:br/>
              <w:t>Confirmar recuperación de configuración.</w:t>
            </w:r>
          </w:p>
        </w:tc>
        <w:tc>
          <w:tcPr>
            <w:tcW w:w="578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16. Actualización</w:t>
      </w:r>
    </w:p>
    <w:p>
      <w:pPr>
        <w:pStyle w:val="Cuerpodetextosection-note"/>
        <w:bidi w:val="0"/>
        <w:jc w:val="start"/>
        <w:rPr/>
      </w:pPr>
      <w:r>
        <w:rPr/>
        <w:t>La actualización debe reconocer la instalación existente, conservar datos y no crear un segundo PostgreSQL. No desinstales antes de esta prueba.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3148"/>
        <w:gridCol w:w="5648"/>
        <w:gridCol w:w="1838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3148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5648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16.1</w:t>
            </w:r>
            <w:r>
              <w:rPr/>
              <w:br/>
              <w:t>Instalar una versión anterior.</w:t>
            </w:r>
          </w:p>
        </w:tc>
        <w:tc>
          <w:tcPr>
            <w:tcW w:w="56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16.2</w:t>
            </w:r>
            <w:r>
              <w:rPr/>
              <w:br/>
              <w:t>Crear productos y ventas.</w:t>
            </w:r>
          </w:p>
        </w:tc>
        <w:tc>
          <w:tcPr>
            <w:tcW w:w="56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16.3</w:t>
            </w:r>
            <w:r>
              <w:rPr/>
              <w:br/>
              <w:t>Ejecutar el nuevo Setup.exe.</w:t>
            </w:r>
          </w:p>
        </w:tc>
        <w:tc>
          <w:tcPr>
            <w:tcW w:w="56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16.4</w:t>
            </w:r>
            <w:r>
              <w:rPr/>
              <w:br/>
              <w:t>Confirmar que indique Actualizar.</w:t>
            </w:r>
          </w:p>
        </w:tc>
        <w:tc>
          <w:tcPr>
            <w:tcW w:w="56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16.5</w:t>
            </w:r>
            <w:r>
              <w:rPr/>
              <w:br/>
              <w:t>Confirmar que no instale PostgreSQL otra vez.</w:t>
            </w:r>
          </w:p>
        </w:tc>
        <w:tc>
          <w:tcPr>
            <w:tcW w:w="56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16.6</w:t>
            </w:r>
            <w:r>
              <w:rPr/>
              <w:br/>
              <w:t>Confirmar que conserve la base.</w:t>
            </w:r>
          </w:p>
        </w:tc>
        <w:tc>
          <w:tcPr>
            <w:tcW w:w="56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16.7</w:t>
            </w:r>
            <w:r>
              <w:rPr/>
              <w:br/>
              <w:t>Confirmar que conserve usuarios y configuración.</w:t>
            </w:r>
          </w:p>
        </w:tc>
        <w:tc>
          <w:tcPr>
            <w:tcW w:w="56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16.8</w:t>
            </w:r>
            <w:r>
              <w:rPr/>
              <w:br/>
              <w:t>Confirmar que solo actualice archivos modificados.</w:t>
            </w:r>
          </w:p>
        </w:tc>
        <w:tc>
          <w:tcPr>
            <w:tcW w:w="56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16.9</w:t>
            </w:r>
            <w:r>
              <w:rPr/>
              <w:br/>
              <w:t>Confirmar que no borre respaldos.</w:t>
            </w:r>
          </w:p>
        </w:tc>
        <w:tc>
          <w:tcPr>
            <w:tcW w:w="56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operación termina correctamente, conserva el respaldo original y deja la información disponible.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1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16.10</w:t>
            </w:r>
            <w:r>
              <w:rPr/>
              <w:br/>
              <w:t>Abrir JetVenta después de actualizar.</w:t>
            </w:r>
          </w:p>
        </w:tc>
        <w:tc>
          <w:tcPr>
            <w:tcW w:w="564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17. Desinstalación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3493"/>
        <w:gridCol w:w="5364"/>
        <w:gridCol w:w="1777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349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5364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9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17.1</w:t>
            </w:r>
            <w:r>
              <w:rPr/>
              <w:br/>
              <w:t>Desinstalar desde Windows.</w:t>
            </w:r>
          </w:p>
        </w:tc>
        <w:tc>
          <w:tcPr>
            <w:tcW w:w="5364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9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17.2</w:t>
            </w:r>
            <w:r>
              <w:rPr/>
              <w:br/>
              <w:t>Confirmar que se detengan los servicios.</w:t>
            </w:r>
          </w:p>
        </w:tc>
        <w:tc>
          <w:tcPr>
            <w:tcW w:w="5364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9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17.3</w:t>
            </w:r>
            <w:r>
              <w:rPr/>
              <w:br/>
              <w:t>Confirmar que se conserven datos y respaldos.</w:t>
            </w:r>
          </w:p>
        </w:tc>
        <w:tc>
          <w:tcPr>
            <w:tcW w:w="5364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operación termina correctamente, conserva el respaldo original y deja la información disponible.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9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17.4</w:t>
            </w:r>
            <w:r>
              <w:rPr/>
              <w:br/>
              <w:t>Reinstalar JetVenta.</w:t>
            </w:r>
          </w:p>
        </w:tc>
        <w:tc>
          <w:tcPr>
            <w:tcW w:w="5364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9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17.5</w:t>
            </w:r>
            <w:r>
              <w:rPr/>
              <w:br/>
              <w:t>Confirmar que reconozca la tienda anterior.</w:t>
            </w:r>
          </w:p>
        </w:tc>
        <w:tc>
          <w:tcPr>
            <w:tcW w:w="5364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9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17.6</w:t>
            </w:r>
            <w:r>
              <w:rPr/>
              <w:br/>
              <w:t>Probar eliminación completa solo con confirmación explícita.</w:t>
            </w:r>
          </w:p>
        </w:tc>
        <w:tc>
          <w:tcPr>
            <w:tcW w:w="5364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9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17.7</w:t>
            </w:r>
            <w:r>
              <w:rPr/>
              <w:br/>
              <w:t>Confirmar que no queden servicios huérfanos.</w:t>
            </w:r>
          </w:p>
        </w:tc>
        <w:tc>
          <w:tcPr>
            <w:tcW w:w="5364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No ocurre el problema indicado y JetVenta permanece utilizable.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18. Licencia y demo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3443"/>
        <w:gridCol w:w="5405"/>
        <w:gridCol w:w="1786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344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18.1</w:t>
            </w:r>
            <w:r>
              <w:rPr/>
              <w:br/>
              <w:t>Confirmar tiempo restante de demo.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18.2</w:t>
            </w:r>
            <w:r>
              <w:rPr/>
              <w:br/>
              <w:t>Cerrar y abrir JetVenta.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18.3</w:t>
            </w:r>
            <w:r>
              <w:rPr/>
              <w:br/>
              <w:t>Reiniciar Windows.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18.4</w:t>
            </w:r>
            <w:r>
              <w:rPr/>
              <w:br/>
              <w:t>Confirmar que el tiempo no se reinicie.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18.5</w:t>
            </w:r>
            <w:r>
              <w:rPr/>
              <w:br/>
              <w:t>Activar licencia válida.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18.6</w:t>
            </w:r>
            <w:r>
              <w:rPr/>
              <w:br/>
              <w:t>Probar licencia inválida.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18.7</w:t>
            </w:r>
            <w:r>
              <w:rPr/>
              <w:br/>
              <w:t>Confirmar licencia de otra computadora.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18.8</w:t>
            </w:r>
            <w:r>
              <w:rPr/>
              <w:br/>
              <w:t>Confirmar comportamiento al vencer la demo.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3443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18.9</w:t>
            </w:r>
            <w:r>
              <w:rPr/>
              <w:br/>
              <w:t>Confirmar que respaldos y restauración sigan disponibles.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operación termina correctamente, conserva el respaldo original y deja la información disponible.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19. Diseño y usabilidad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4068"/>
        <w:gridCol w:w="4771"/>
        <w:gridCol w:w="1795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Prueba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Resultado obtenido y 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19.1</w:t>
            </w:r>
            <w:r>
              <w:rPr/>
              <w:br/>
              <w:t>Todos los textos están en español.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19.2</w:t>
            </w:r>
            <w:r>
              <w:rPr/>
              <w:br/>
              <w:t>No hay textos cortados.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19.3</w:t>
            </w:r>
            <w:r>
              <w:rPr/>
              <w:br/>
              <w:t>No aparecen nombres internos como Pos.Desktop.MainWindow.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19.4</w:t>
            </w:r>
            <w:r>
              <w:rPr/>
              <w:br/>
              <w:t>Los botones muestran su función.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19.5</w:t>
            </w:r>
            <w:r>
              <w:rPr/>
              <w:br/>
              <w:t>Los atajos aparecen en los botones.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19.6</w:t>
            </w:r>
            <w:r>
              <w:rPr/>
              <w:br/>
              <w:t>Enter acepta diálogos.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19.7</w:t>
            </w:r>
            <w:r>
              <w:rPr/>
              <w:br/>
              <w:t>Esc cancela o cierra diálogos.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19.8</w:t>
            </w:r>
            <w:r>
              <w:rPr/>
              <w:br/>
              <w:t>Windows+D no oculta ventanas importantes.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19.9</w:t>
            </w:r>
            <w:r>
              <w:rPr/>
              <w:br/>
              <w:t>No aparecen cuadros bloqueados detrás de la ventana principal.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prueba se completa sin errores y el resultado queda disponible para continuar.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19.10</w:t>
            </w:r>
            <w:r>
              <w:rPr/>
              <w:br/>
              <w:t>Probar resolución 1366x768.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19.11</w:t>
            </w:r>
            <w:r>
              <w:rPr/>
              <w:br/>
              <w:t>Probar resolución 1920x1080.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19.12</w:t>
            </w:r>
            <w:r>
              <w:rPr/>
              <w:br/>
              <w:t>Probar escalado de Windows al 125%.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acción se completa sin error y guarda el resultado de forma consistente.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 F</w:t>
              <w:br/>
              <w:t>[ ] D</w:t>
              <w:br/>
              <w:t>[ ] P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>
                <w:rStyle w:val="Strong"/>
              </w:rPr>
              <w:t>19.13</w:t>
            </w:r>
            <w:r>
              <w:rPr/>
              <w:br/>
              <w:t>Confirmar que la ventana principal ocupe toda la pantalla.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La condición indicada se muestra correctamente y coincide con la operación realizada.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Heading2"/>
        <w:bidi w:val="0"/>
        <w:jc w:val="start"/>
        <w:rPr/>
      </w:pPr>
      <w:r>
        <w:rPr/>
        <w:t>Cómo reportar cada problema</w:t>
      </w:r>
    </w:p>
    <w:p>
      <w:pPr>
        <w:pStyle w:val="BodyText"/>
        <w:bidi w:val="0"/>
        <w:jc w:val="start"/>
        <w:rPr/>
      </w:pPr>
      <w:r>
        <w:rPr/>
        <w:t>Completa estos datos para que el problema pueda reproducirse y corregirse: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3465"/>
        <w:gridCol w:w="4596"/>
        <w:gridCol w:w="589"/>
      </w:tblGrid>
      <w:tr>
        <w:trPr>
          <w:tblHeader w:val="true"/>
        </w:trPr>
        <w:tc>
          <w:tcPr>
            <w:tcW w:w="7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Estado</w:t>
            </w:r>
          </w:p>
        </w:tc>
        <w:tc>
          <w:tcPr>
            <w:tcW w:w="346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Dato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80" w:after="140"/>
              <w:jc w:val="center"/>
              <w:rPr/>
            </w:pPr>
            <w:r>
              <w:rPr/>
              <w:t>Qué registrar</w:t>
            </w:r>
          </w:p>
        </w:tc>
        <w:tc>
          <w:tcPr>
            <w:tcW w:w="589" w:type="dxa"/>
            <w:tcBorders/>
            <w:vAlign w:val="center"/>
          </w:tcPr>
          <w:p>
            <w:pPr>
              <w:pStyle w:val="Ttulodelatabla"/>
              <w:bidi w:val="0"/>
              <w:spacing w:before="80" w:after="140"/>
              <w:ind w:hanging="0" w:start="0" w:end="0"/>
              <w:rPr/>
            </w:pPr>
            <w:r>
              <w:rPr/>
              <w:t>Notas</w:t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</w:t>
            </w:r>
          </w:p>
        </w:tc>
        <w:tc>
          <w:tcPr>
            <w:tcW w:w="34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/>
              <w:t>Versión de JetVenta.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Información concreta de la prueba, sin contraseñas ni tokens.</w:t>
            </w:r>
          </w:p>
        </w:tc>
        <w:tc>
          <w:tcPr>
            <w:tcW w:w="58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</w:t>
            </w:r>
          </w:p>
        </w:tc>
        <w:tc>
          <w:tcPr>
            <w:tcW w:w="34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/>
              <w:t>Módulo donde ocurrió.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Información concreta de la prueba, sin contraseñas ni tokens.</w:t>
            </w:r>
          </w:p>
        </w:tc>
        <w:tc>
          <w:tcPr>
            <w:tcW w:w="58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</w:t>
            </w:r>
          </w:p>
        </w:tc>
        <w:tc>
          <w:tcPr>
            <w:tcW w:w="34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/>
              <w:t>Pasos exactos.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Información concreta de la prueba, sin contraseñas ni tokens.</w:t>
            </w:r>
          </w:p>
        </w:tc>
        <w:tc>
          <w:tcPr>
            <w:tcW w:w="58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</w:t>
            </w:r>
          </w:p>
        </w:tc>
        <w:tc>
          <w:tcPr>
            <w:tcW w:w="34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/>
              <w:t>Resultado esperado.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Información concreta de la prueba, sin contraseñas ni tokens.</w:t>
            </w:r>
          </w:p>
        </w:tc>
        <w:tc>
          <w:tcPr>
            <w:tcW w:w="58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</w:t>
            </w:r>
          </w:p>
        </w:tc>
        <w:tc>
          <w:tcPr>
            <w:tcW w:w="34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/>
              <w:t>Resultado obtenido.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Información concreta de la prueba, sin contraseñas ni tokens.</w:t>
            </w:r>
          </w:p>
        </w:tc>
        <w:tc>
          <w:tcPr>
            <w:tcW w:w="58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</w:t>
            </w:r>
          </w:p>
        </w:tc>
        <w:tc>
          <w:tcPr>
            <w:tcW w:w="34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/>
              <w:t>Captura de pantalla.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Información concreta de la prueba, sin contraseñas ni tokens.</w:t>
            </w:r>
          </w:p>
        </w:tc>
        <w:tc>
          <w:tcPr>
            <w:tcW w:w="58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</w:t>
            </w:r>
          </w:p>
        </w:tc>
        <w:tc>
          <w:tcPr>
            <w:tcW w:w="34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/>
              <w:t>Hora de la prueba.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Información concreta de la prueba, sin contraseñas ni tokens.</w:t>
            </w:r>
          </w:p>
        </w:tc>
        <w:tc>
          <w:tcPr>
            <w:tcW w:w="58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  <w:tr>
        <w:trPr/>
        <w:tc>
          <w:tcPr>
            <w:tcW w:w="70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b/>
                <w:color w:val="526B7A"/>
              </w:rPr>
            </w:pPr>
            <w:r>
              <w:rPr>
                <w:b/>
                <w:color w:val="526B7A"/>
              </w:rPr>
              <w:t>[ ]</w:t>
            </w:r>
          </w:p>
        </w:tc>
        <w:tc>
          <w:tcPr>
            <w:tcW w:w="3465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/>
            </w:pPr>
            <w:r>
              <w:rPr/>
              <w:t>Si afectó ventas, caja, inventario o respaldos.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ind w:hanging="0" w:start="0" w:end="0"/>
              <w:jc w:val="start"/>
              <w:rPr/>
            </w:pPr>
            <w:r>
              <w:rPr/>
              <w:t>Información concreta de la prueba, sin contraseñas ni tokens.</w:t>
            </w:r>
          </w:p>
        </w:tc>
        <w:tc>
          <w:tcPr>
            <w:tcW w:w="589" w:type="dxa"/>
            <w:tcBorders/>
            <w:vAlign w:val="center"/>
          </w:tcPr>
          <w:p>
            <w:pPr>
              <w:pStyle w:val="Contenidodelatabla"/>
              <w:bidi w:val="0"/>
              <w:spacing w:before="80" w:after="140"/>
              <w:jc w:val="start"/>
              <w:rPr>
                <w:color w:val="526B7A"/>
              </w:rPr>
            </w:pPr>
            <w:r>
              <w:rPr>
                <w:color w:val="526B7A"/>
              </w:rPr>
              <w:br/>
            </w:r>
          </w:p>
        </w:tc>
      </w:tr>
    </w:tbl>
    <w:p>
      <w:pPr>
        <w:pStyle w:val="BodyText"/>
        <w:bidi w:val="0"/>
        <w:spacing w:before="320" w:after="140"/>
        <w:ind w:hanging="0" w:start="0" w:end="0"/>
        <w:jc w:val="start"/>
        <w:rPr>
          <w:color w:val="718096"/>
          <w:sz w:val="16"/>
          <w:bdr w:val="single" w:sz="2" w:space="5" w:color="C8D6DF"/>
        </w:rPr>
      </w:pPr>
      <w:r>
        <w:rPr>
          <w:color w:val="718096"/>
          <w:sz w:val="16"/>
          <w:bdr w:val="single" w:sz="2" w:space="5" w:color="C8D6DF"/>
        </w:rPr>
        <w:t>JetVenta - Plan de pruebas de usuario final - versión 2.1.7</w:t>
      </w:r>
    </w:p>
    <w:sectPr>
      <w:type w:val="nextPage"/>
      <w:pgSz w:orient="landscape" w:w="16838" w:h="11906"/>
      <w:pgMar w:left="792" w:right="792" w:gutter="0" w:header="0" w:top="792" w:footer="0" w:bottom="792"/>
      <w:pgNumType w:fmt="decimal"/>
      <w:formProt w:val="false"/>
      <w:textDirection w:val="lrTb"/>
      <w:docGrid w:type="default" w:linePitch="600" w:charSpace="4505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altName w:val="Arial"/>
    <w:charset w:val="00" w:characterSet="windows-125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88"/>
    </w:pPr>
    <w:rPr>
      <w:rFonts w:ascii="Calibri;Arial;sans-serif" w:hAnsi="Calibri;Arial;sans-serif" w:eastAsia="Calibri;Arial;sans-serif" w:cs="Calibri;Arial;sans-serif"/>
      <w:color w:val="102A43"/>
      <w:sz w:val="18"/>
      <w:szCs w:val="18"/>
      <w:lang w:val="es-MX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80"/>
    </w:pPr>
    <w:rPr>
      <w:b/>
      <w:bCs/>
      <w:color w:val="0B4F71"/>
      <w:sz w:val="48"/>
      <w:szCs w:val="48"/>
    </w:rPr>
  </w:style>
  <w:style w:type="paragraph" w:styleId="Heading2">
    <w:name w:val="heading 2"/>
    <w:basedOn w:val="Ttulo"/>
    <w:next w:val="BodyText"/>
    <w:qFormat/>
    <w:pPr>
      <w:pBdr>
        <w:bottom w:val="single" w:sz="12" w:space="3" w:color="8ECAE6"/>
      </w:pBdr>
      <w:spacing w:before="320" w:after="120"/>
      <w:ind w:start="320" w:end="320"/>
      <w:outlineLvl w:val="1"/>
    </w:pPr>
    <w:rPr>
      <w:rFonts w:ascii="Liberation Serif" w:hAnsi="Liberation Serif" w:eastAsia="NSimSun" w:cs="Arial"/>
      <w:b/>
      <w:bCs/>
      <w:color w:val="0B6E99"/>
      <w:sz w:val="30"/>
      <w:szCs w:val="30"/>
    </w:rPr>
  </w:style>
  <w:style w:type="paragraph" w:styleId="Heading3">
    <w:name w:val="heading 3"/>
    <w:basedOn w:val="Ttulo"/>
    <w:next w:val="BodyText"/>
    <w:qFormat/>
    <w:pPr>
      <w:spacing w:before="160" w:after="60"/>
      <w:ind w:start="160" w:end="160"/>
      <w:outlineLvl w:val="2"/>
    </w:pPr>
    <w:rPr>
      <w:rFonts w:ascii="Liberation Serif" w:hAnsi="Liberation Serif" w:eastAsia="NSimSun" w:cs="Arial"/>
      <w:b/>
      <w:bCs/>
      <w:color w:val="135D7A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80" w:after="140"/>
      <w:ind w:start="80" w:end="80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section-note">
    <w:name w:val="Cuerpo de texto.section-note"/>
    <w:basedOn w:val="BodyText"/>
    <w:qFormat/>
    <w:pPr>
      <w:spacing w:before="60" w:after="100"/>
      <w:ind w:start="60" w:end="60"/>
    </w:pPr>
    <w:rPr>
      <w:i/>
      <w:iCs/>
      <w:color w:val="526B7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es-MX</dc:language>
  <cp:lastModifiedBy/>
  <cp:revision>0</cp:revision>
  <dc:subject/>
  <dc:title>JetVenta - Plan de pruebas de usuario final 2.1.7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