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152F" w:rsidRPr="00970373" w:rsidRDefault="00B1152F" w:rsidP="00B1152F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B1152F" w:rsidRPr="00970373" w:rsidRDefault="00B1152F" w:rsidP="00B1152F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B1152F" w:rsidRPr="001B14A7" w:rsidRDefault="00B1152F" w:rsidP="00680561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</w:t>
      </w:r>
      <w:r>
        <w:rPr>
          <w:sz w:val="28"/>
          <w:szCs w:val="28"/>
        </w:rPr>
        <w:t>6</w:t>
      </w:r>
    </w:p>
    <w:p w:rsidR="00B1152F" w:rsidRPr="001B14A7" w:rsidRDefault="00B1152F" w:rsidP="00680561">
      <w:pPr>
        <w:spacing w:before="100" w:beforeAutospacing="1" w:after="100" w:afterAutospacing="1"/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B1152F" w:rsidRPr="00B1152F" w:rsidRDefault="00B1152F" w:rsidP="00B1152F">
      <w:pPr>
        <w:spacing w:after="100" w:afterAutospacing="1"/>
        <w:rPr>
          <w:i/>
          <w:iCs/>
          <w:sz w:val="22"/>
          <w:szCs w:val="22"/>
        </w:rPr>
        <w:sectPr w:rsidR="00B1152F" w:rsidRPr="00B1152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</w:t>
      </w:r>
      <w:r>
        <w:rPr>
          <w:i/>
          <w:iCs/>
          <w:sz w:val="22"/>
          <w:szCs w:val="22"/>
        </w:rPr>
        <w:t>a</w:t>
      </w:r>
    </w:p>
    <w:p w:rsidR="00B1152F" w:rsidRDefault="00B1152F" w:rsidP="00680561">
      <w:pPr>
        <w:spacing w:before="100" w:beforeAutospacing="1" w:after="100" w:afterAutospacing="1"/>
        <w:jc w:val="both"/>
        <w:rPr>
          <w:rFonts w:ascii="ArialMT" w:eastAsiaTheme="minorHAnsi" w:hAnsi="ArialMT" w:cs="ArialMT"/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 xml:space="preserve">- </w:t>
      </w:r>
      <w:r>
        <w:rPr>
          <w:rFonts w:ascii="ArialMT" w:eastAsiaTheme="minorHAnsi" w:hAnsi="ArialMT" w:cs="ArialMT"/>
          <w:sz w:val="22"/>
          <w:szCs w:val="22"/>
        </w:rPr>
        <w:t>Considere o código abaixo:</w:t>
      </w:r>
    </w:p>
    <w:p w:rsidR="00B1152F" w:rsidRPr="00B1152F" w:rsidRDefault="00B1152F" w:rsidP="00B1152F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818130"/>
          <w:sz w:val="22"/>
          <w:szCs w:val="22"/>
        </w:rPr>
      </w:pPr>
      <w:r w:rsidRPr="00B1152F">
        <w:rPr>
          <w:rFonts w:ascii="ArialMT" w:eastAsiaTheme="minorHAnsi" w:hAnsi="ArialMT" w:cs="Arial-BoldMT"/>
          <w:b/>
          <w:bCs/>
          <w:color w:val="810000"/>
          <w:sz w:val="22"/>
          <w:szCs w:val="22"/>
        </w:rPr>
        <w:t xml:space="preserve">class </w:t>
      </w:r>
      <w:r w:rsidRPr="00B1152F">
        <w:rPr>
          <w:rFonts w:ascii="ArialMT" w:eastAsiaTheme="minorHAnsi" w:hAnsi="ArialMT" w:cs="ArialMT"/>
          <w:color w:val="400000"/>
          <w:sz w:val="22"/>
          <w:szCs w:val="22"/>
        </w:rPr>
        <w:t>Carro</w:t>
      </w:r>
      <w:r w:rsidRPr="00B1152F">
        <w:rPr>
          <w:rFonts w:ascii="ArialMT" w:eastAsiaTheme="minorHAnsi" w:hAnsi="ArialMT" w:cs="ArialMT"/>
          <w:color w:val="818130"/>
          <w:sz w:val="22"/>
          <w:szCs w:val="22"/>
        </w:rPr>
        <w:t>:</w:t>
      </w:r>
    </w:p>
    <w:p w:rsidR="00B1152F" w:rsidRPr="00B1152F" w:rsidRDefault="00B1152F" w:rsidP="00B1152F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818130"/>
          <w:sz w:val="22"/>
          <w:szCs w:val="22"/>
        </w:rPr>
      </w:pPr>
      <w:r w:rsidRPr="00B1152F">
        <w:rPr>
          <w:rFonts w:ascii="ArialMT" w:eastAsiaTheme="minorHAnsi" w:hAnsi="ArialMT" w:cs="Arial-BoldMT"/>
          <w:b/>
          <w:bCs/>
          <w:color w:val="810000"/>
          <w:sz w:val="22"/>
          <w:szCs w:val="22"/>
        </w:rPr>
        <w:t xml:space="preserve">def </w:t>
      </w:r>
      <w:r w:rsidRPr="00B1152F">
        <w:rPr>
          <w:rFonts w:ascii="ArialMT" w:eastAsiaTheme="minorHAnsi" w:hAnsi="ArialMT" w:cs="ArialMT"/>
          <w:color w:val="000000"/>
          <w:sz w:val="22"/>
          <w:szCs w:val="22"/>
        </w:rPr>
        <w:t>acelera</w:t>
      </w:r>
      <w:r w:rsidRPr="00B1152F">
        <w:rPr>
          <w:rFonts w:ascii="ArialMT" w:eastAsiaTheme="minorHAnsi" w:hAnsi="ArialMT" w:cs="ArialMT"/>
          <w:color w:val="818130"/>
          <w:sz w:val="22"/>
          <w:szCs w:val="22"/>
        </w:rPr>
        <w:t>(self):</w:t>
      </w:r>
    </w:p>
    <w:p w:rsidR="00B1152F" w:rsidRPr="00B1152F" w:rsidRDefault="00B1152F" w:rsidP="00B1152F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22"/>
          <w:szCs w:val="22"/>
        </w:rPr>
      </w:pPr>
      <w:r w:rsidRPr="00B1152F">
        <w:rPr>
          <w:rFonts w:ascii="ArialMT" w:eastAsiaTheme="minorHAnsi" w:hAnsi="ArialMT" w:cs="ArialMT"/>
          <w:color w:val="000000"/>
          <w:sz w:val="22"/>
          <w:szCs w:val="22"/>
        </w:rPr>
        <w:t>self. velocidade+=1</w:t>
      </w:r>
    </w:p>
    <w:p w:rsidR="00B1152F" w:rsidRPr="00B1152F" w:rsidRDefault="00B1152F" w:rsidP="00680561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818130"/>
          <w:sz w:val="22"/>
          <w:szCs w:val="22"/>
        </w:rPr>
      </w:pPr>
      <w:r w:rsidRPr="00B1152F">
        <w:rPr>
          <w:rFonts w:ascii="ArialMT" w:eastAsiaTheme="minorHAnsi" w:hAnsi="ArialMT" w:cs="Arial-BoldMT"/>
          <w:b/>
          <w:bCs/>
          <w:color w:val="810000"/>
          <w:sz w:val="22"/>
          <w:szCs w:val="22"/>
        </w:rPr>
        <w:t xml:space="preserve">def </w:t>
      </w:r>
      <w:proofErr w:type="gramStart"/>
      <w:r w:rsidRPr="00B1152F">
        <w:rPr>
          <w:rFonts w:ascii="ArialMT" w:eastAsiaTheme="minorHAnsi" w:hAnsi="ArialMT" w:cs="ArialMT"/>
          <w:color w:val="000000"/>
          <w:sz w:val="22"/>
          <w:szCs w:val="22"/>
        </w:rPr>
        <w:t>acelera</w:t>
      </w:r>
      <w:r w:rsidRPr="00B1152F">
        <w:rPr>
          <w:rFonts w:ascii="ArialMT" w:eastAsiaTheme="minorHAnsi" w:hAnsi="ArialMT" w:cs="ArialMT"/>
          <w:color w:val="818130"/>
          <w:sz w:val="22"/>
          <w:szCs w:val="22"/>
        </w:rPr>
        <w:t>(</w:t>
      </w:r>
      <w:proofErr w:type="gramEnd"/>
      <w:r w:rsidRPr="00B1152F">
        <w:rPr>
          <w:rFonts w:ascii="ArialMT" w:eastAsiaTheme="minorHAnsi" w:hAnsi="ArialMT" w:cs="ArialMT"/>
          <w:color w:val="818130"/>
          <w:sz w:val="22"/>
          <w:szCs w:val="22"/>
        </w:rPr>
        <w:t>self, acelaracao):</w:t>
      </w:r>
    </w:p>
    <w:p w:rsidR="00B1152F" w:rsidRDefault="00B1152F" w:rsidP="00680561">
      <w:pPr>
        <w:spacing w:after="100" w:afterAutospacing="1"/>
        <w:jc w:val="both"/>
        <w:rPr>
          <w:rFonts w:ascii="ArialMT" w:eastAsiaTheme="minorHAnsi" w:hAnsi="ArialMT" w:cs="ArialMT"/>
          <w:color w:val="000000"/>
          <w:sz w:val="22"/>
          <w:szCs w:val="22"/>
        </w:rPr>
      </w:pPr>
      <w:r w:rsidRPr="00B1152F">
        <w:rPr>
          <w:rFonts w:ascii="ArialMT" w:eastAsiaTheme="minorHAnsi" w:hAnsi="ArialMT" w:cs="ArialMT"/>
          <w:color w:val="000000"/>
          <w:sz w:val="22"/>
          <w:szCs w:val="22"/>
        </w:rPr>
        <w:t>self.velocidade+=</w:t>
      </w:r>
      <w:r>
        <w:rPr>
          <w:rFonts w:ascii="ArialMT" w:eastAsiaTheme="minorHAnsi" w:hAnsi="ArialMT" w:cs="ArialMT"/>
          <w:color w:val="000000"/>
          <w:sz w:val="22"/>
          <w:szCs w:val="22"/>
        </w:rPr>
        <w:t>aceleração</w:t>
      </w:r>
    </w:p>
    <w:p w:rsidR="00B1152F" w:rsidRDefault="00B1152F" w:rsidP="00680561">
      <w:pPr>
        <w:spacing w:before="100" w:beforeAutospacing="1" w:after="100" w:afterAutospacing="1"/>
        <w:jc w:val="both"/>
        <w:rPr>
          <w:rFonts w:ascii="ArialMT" w:hAnsi="ArialMT"/>
          <w:sz w:val="22"/>
          <w:szCs w:val="22"/>
        </w:rPr>
      </w:pPr>
      <w:r w:rsidRPr="00B1152F">
        <w:rPr>
          <w:rFonts w:ascii="ArialMT" w:hAnsi="ArialMT"/>
          <w:sz w:val="22"/>
          <w:szCs w:val="22"/>
        </w:rPr>
        <w:t>a) Qual tipo de polimorfismo é apresentado?</w:t>
      </w:r>
    </w:p>
    <w:p w:rsidR="00B1152F" w:rsidRPr="00B1152F" w:rsidRDefault="00B1152F" w:rsidP="00680561">
      <w:pPr>
        <w:spacing w:before="100" w:beforeAutospacing="1" w:after="100" w:afterAutospacing="1"/>
        <w:jc w:val="both"/>
        <w:rPr>
          <w:rFonts w:ascii="ArialMT" w:hAnsi="ArialMT"/>
          <w:color w:val="538135" w:themeColor="accent6" w:themeShade="BF"/>
          <w:sz w:val="22"/>
          <w:szCs w:val="22"/>
          <w:u w:val="single"/>
        </w:rPr>
      </w:pPr>
      <w:r>
        <w:rPr>
          <w:rFonts w:ascii="ArialMT" w:hAnsi="ArialMT"/>
          <w:color w:val="538135" w:themeColor="accent6" w:themeShade="BF"/>
          <w:sz w:val="22"/>
          <w:szCs w:val="22"/>
          <w:u w:val="single"/>
        </w:rPr>
        <w:t>Polimorfismo de sobrecarga de método.</w:t>
      </w:r>
    </w:p>
    <w:p w:rsidR="00B1152F" w:rsidRDefault="00B1152F" w:rsidP="00680561">
      <w:pPr>
        <w:spacing w:before="100" w:beforeAutospacing="1" w:after="100" w:afterAutospacing="1"/>
        <w:jc w:val="both"/>
        <w:rPr>
          <w:rFonts w:ascii="ArialMT" w:hAnsi="ArialMT"/>
          <w:sz w:val="22"/>
          <w:szCs w:val="22"/>
        </w:rPr>
      </w:pPr>
      <w:r w:rsidRPr="00B1152F">
        <w:rPr>
          <w:rFonts w:ascii="ArialMT" w:hAnsi="ArialMT"/>
          <w:sz w:val="22"/>
          <w:szCs w:val="22"/>
        </w:rPr>
        <w:t>b) Quais são os sinais que indicam a presença de Polimorfismo?</w:t>
      </w:r>
    </w:p>
    <w:p w:rsidR="00680561" w:rsidRPr="00680561" w:rsidRDefault="00B1152F" w:rsidP="00680561">
      <w:pPr>
        <w:spacing w:before="100" w:beforeAutospacing="1" w:after="100" w:afterAutospacing="1"/>
        <w:jc w:val="both"/>
        <w:rPr>
          <w:rFonts w:ascii="ArialMT" w:hAnsi="ArialMT"/>
          <w:color w:val="538135" w:themeColor="accent6" w:themeShade="BF"/>
          <w:sz w:val="22"/>
          <w:szCs w:val="22"/>
          <w:u w:val="single"/>
        </w:rPr>
      </w:pPr>
      <w:r w:rsidRPr="00680561">
        <w:rPr>
          <w:rFonts w:ascii="ArialMT" w:hAnsi="ArialMT"/>
          <w:color w:val="538135" w:themeColor="accent6" w:themeShade="BF"/>
          <w:sz w:val="22"/>
          <w:szCs w:val="22"/>
          <w:u w:val="single"/>
        </w:rPr>
        <w:t>A</w:t>
      </w:r>
      <w:r w:rsidR="00680561" w:rsidRPr="00680561">
        <w:rPr>
          <w:rFonts w:ascii="ArialMT" w:hAnsi="ArialMT"/>
          <w:color w:val="538135" w:themeColor="accent6" w:themeShade="BF"/>
          <w:sz w:val="22"/>
          <w:szCs w:val="22"/>
          <w:u w:val="single"/>
        </w:rPr>
        <w:t xml:space="preserve"> e</w:t>
      </w:r>
      <w:r w:rsidR="00680561" w:rsidRPr="00680561">
        <w:rPr>
          <w:rFonts w:ascii="ArialMT" w:hAnsi="ArialMT"/>
          <w:color w:val="538135" w:themeColor="accent6" w:themeShade="BF"/>
          <w:sz w:val="22"/>
          <w:szCs w:val="22"/>
          <w:u w:val="single"/>
        </w:rPr>
        <w:t>xistência de méto</w:t>
      </w:r>
      <w:bookmarkStart w:id="0" w:name="_GoBack"/>
      <w:bookmarkEnd w:id="0"/>
      <w:r w:rsidR="00680561" w:rsidRPr="00680561">
        <w:rPr>
          <w:rFonts w:ascii="ArialMT" w:hAnsi="ArialMT"/>
          <w:color w:val="538135" w:themeColor="accent6" w:themeShade="BF"/>
          <w:sz w:val="22"/>
          <w:szCs w:val="22"/>
          <w:u w:val="single"/>
        </w:rPr>
        <w:t>dos com o mesmo nome, mas com assinaturas diferentes</w:t>
      </w:r>
      <w:r w:rsidR="00680561" w:rsidRPr="00680561">
        <w:rPr>
          <w:rFonts w:ascii="ArialMT" w:hAnsi="ArialMT"/>
          <w:color w:val="538135" w:themeColor="accent6" w:themeShade="BF"/>
          <w:sz w:val="22"/>
          <w:szCs w:val="22"/>
          <w:u w:val="single"/>
        </w:rPr>
        <w:t>, e a e</w:t>
      </w:r>
      <w:r w:rsidR="00680561" w:rsidRPr="00680561">
        <w:rPr>
          <w:rFonts w:ascii="ArialMT" w:hAnsi="ArialMT"/>
          <w:color w:val="538135" w:themeColor="accent6" w:themeShade="BF"/>
          <w:sz w:val="22"/>
          <w:szCs w:val="22"/>
          <w:u w:val="single"/>
        </w:rPr>
        <w:t>xistência de classes que implementam uma mesma interface, mas têm comportamentos diferentes</w:t>
      </w:r>
      <w:r w:rsidR="00680561" w:rsidRPr="00680561">
        <w:rPr>
          <w:rFonts w:ascii="ArialMT" w:hAnsi="ArialMT"/>
          <w:color w:val="538135" w:themeColor="accent6" w:themeShade="BF"/>
          <w:sz w:val="22"/>
          <w:szCs w:val="22"/>
          <w:u w:val="single"/>
        </w:rPr>
        <w:t>.</w:t>
      </w:r>
    </w:p>
    <w:p w:rsidR="00B1152F" w:rsidRPr="00B1152F" w:rsidRDefault="00B1152F" w:rsidP="00B1152F">
      <w:pPr>
        <w:spacing w:before="100" w:beforeAutospacing="1" w:after="0"/>
        <w:jc w:val="both"/>
        <w:rPr>
          <w:rFonts w:ascii="ArialMT" w:hAnsi="ArialMT"/>
          <w:sz w:val="22"/>
          <w:szCs w:val="22"/>
        </w:rPr>
      </w:pPr>
    </w:p>
    <w:sectPr w:rsidR="00B1152F" w:rsidRPr="00B1152F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C85"/>
    <w:multiLevelType w:val="multilevel"/>
    <w:tmpl w:val="56DA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2F"/>
    <w:rsid w:val="00680561"/>
    <w:rsid w:val="00B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8C06"/>
  <w15:chartTrackingRefBased/>
  <w15:docId w15:val="{C0213B0C-5061-4391-9921-92E23D5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2F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B1152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1152F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1152F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2023-03-02T22:12:00Z</dcterms:created>
  <dcterms:modified xsi:type="dcterms:W3CDTF">2023-03-02T22:30:00Z</dcterms:modified>
</cp:coreProperties>
</file>