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554"/>
          <w:sz w:val="40"/>
          <w:szCs w:val="40"/>
        </w:rPr>
        <w:t xml:space="preserve">FUNCTIONAL REQUIREMENTS DOCUMENT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Risk-Based Action Tracking &amp; Proactive Monitoring</w:t>
      </w:r>
    </w:p>
    <w:p>
      <w:pPr>
        <w:spacing w:after="1200" w:before="120"/>
        <w:jc w:val="center"/>
      </w:pPr>
      <w:r>
        <w:rPr>
          <w:rFonts w:ascii="Calibri" w:cs="Calibri" w:eastAsia="Calibri" w:hAnsi="Calibri"/>
          <w:i/>
          <w:iCs/>
          <w:color w:val="6B7A8F"/>
          <w:sz w:val="24"/>
          <w:szCs w:val="24"/>
        </w:rPr>
        <w:t xml:space="preserve">SmartCare Integration with Video Analytics System (VAS)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Document Version: 1.0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Date: 04 July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9770E"/>
          <w:sz w:val="21"/>
          <w:szCs w:val="21"/>
        </w:rPr>
        <w:t xml:space="preserve">Status: Draft for Review</w:t>
      </w:r>
    </w:p>
    <w:p>
      <w:pPr>
        <w:spacing w:before="1600"/>
        <w:jc w:val="center"/>
      </w:pPr>
      <w:r>
        <w:rPr>
          <w:rFonts w:ascii="Calibri" w:cs="Calibri" w:eastAsia="Calibri" w:hAnsi="Calibri"/>
          <w:i/>
          <w:iCs/>
          <w:color w:val="6B7A8F"/>
          <w:sz w:val="18"/>
          <w:szCs w:val="18"/>
        </w:rPr>
        <w:t xml:space="preserve">Prepared for internal functional review — hospital finance, audit, security and IT stakeholders.</w:t>
      </w:r>
    </w:p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Document Control</w:t>
      </w:r>
    </w:p>
    <w:p>
      <w:pPr>
        <w:pStyle w:val="Heading3"/>
        <w:spacing w:after="100" w:before="200"/>
      </w:pPr>
      <w:r>
        <w:rPr>
          <w:b/>
          <w:bCs/>
          <w:color w:val="1F3554"/>
          <w:sz w:val="21"/>
          <w:szCs w:val="21"/>
        </w:rPr>
        <w:t xml:space="preserve">Revision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400"/>
      </w:tblGrid>
      <w:tr>
        <w:trPr>
          <w:tblHeader/>
        </w:trPr>
        <w:tc>
          <w:tcPr>
            <w:tcW w:type="dxa" w:w="14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4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04-Jul-2026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Initial draft based on workshop discussion</w:t>
            </w:r>
          </w:p>
        </w:tc>
      </w:tr>
      <w:tr>
        <w:tc>
          <w:tcPr>
            <w:tcW w:type="dxa" w:w="1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04-Jul-2026</w:t>
            </w:r>
          </w:p>
        </w:tc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Consolidated workflow, API contract and dashboard specification</w:t>
            </w:r>
          </w:p>
        </w:tc>
      </w:tr>
    </w:tbl>
    <w:p>
      <w:pPr>
        <w:spacing w:before="240"/>
      </w:pPr>
    </w:p>
    <w:p>
      <w:pPr>
        <w:pStyle w:val="Heading3"/>
        <w:spacing w:after="100" w:before="200"/>
      </w:pPr>
      <w:r>
        <w:rPr>
          <w:b/>
          <w:bCs/>
          <w:color w:val="1F3554"/>
          <w:sz w:val="21"/>
          <w:szCs w:val="21"/>
        </w:rPr>
        <w:t xml:space="preserve">Distribution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Chief Financial Officer / Finance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Head of Internal Audit /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Hospital Security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 Head — SmartCare (HIS) Application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Video Analytics System (VAS) Vendor / Integration Lead</w:t>
      </w:r>
    </w:p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1. Purpose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defines the functional requirements for a Risk-Based Action Tracking and Proactive Monitoring (RBATPM) capability within SmartCare (the Hospital Information System). The objective is to move financial and stock-transaction oversight from a reactive, post-transaction audit model to a proactive, near real-time model — by correlating high-risk transactions at key hospital counters with live and recorded video evidence from the Video Analytics System (VAS), before or at the moment the transaction is completed.</w:t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2. Scope</w:t>
      </w:r>
    </w:p>
    <w:p>
      <w:pPr>
        <w:pStyle w:val="Heading3"/>
        <w:spacing w:after="100" w:before="200"/>
      </w:pPr>
      <w:r>
        <w:rPr>
          <w:b/>
          <w:bCs/>
          <w:color w:val="1F3554"/>
          <w:sz w:val="21"/>
          <w:szCs w:val="21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Identification of key financial and stock-handling counters across the hospital (Billing, Cash Counter, Pharmacy, Stores/Inventory, Insurance Desk) as monitored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Risk-rule evaluation of transactions initiated by staff at these counters within SmartCare.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API-based integration where SmartCare triggers the VAS to start/mark recording of the relevant camera feed for a flagged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CCTV Alert Dashboard within SmartCare for reviewing, verifying, and escalating flagged transactions with linked video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Subscription-based control over which staff, counters, or rules are actively monitored.</w:t>
      </w:r>
    </w:p>
    <w:p>
      <w:pPr>
        <w:pStyle w:val="Heading3"/>
        <w:spacing w:after="100" w:before="200"/>
      </w:pPr>
      <w:r>
        <w:rPr>
          <w:b/>
          <w:bCs/>
          <w:color w:val="1F3554"/>
          <w:sz w:val="21"/>
          <w:szCs w:val="21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Configuration and internal video-analytics algorithms of the VAS itself (e.g., facial recognition, motion-detection tuning) — treated as a vendor-managed black box exposed via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Physical camera installation, network cabling, and storage infrastructure for video retention.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Legal / statutory retention policy for video evidence (to be governed by a separate data-retention policy).</w:t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3. Definitions &amp; Abbreviations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SmartCare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Hospital Information System (HIS) that manages financial, billing, pharmacy and stock transactions.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VAS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Video Analytics System — the external CCTV/video platform exposing an API for recording control and stream access.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RBATPM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Risk-Based Action Tracking and Proactive Monitoring — the capability described in this document.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Subscription (Y/N)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Flag indicating whether a given staff member / counter / rule combination is actively enrolled for VAS-linked monitoring.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Clip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returned by VAS for a specific recorded video segment.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 Gap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condition where a risk-flagged transaction has no corresponding video coverage (e.g., camera offline).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4. End-to-End Workflow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workflow below describes the full lifecycle of a monitored transaction, from staff action in SmartCare to closure of the review.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Phase 1 — Trigger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Staff performs a financial or stock action at a monitored counter in SmartCare (e.g., cash refund, discount override, bill cancellation, stock issue).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SmartCare's rule engine evaluates the action against configured risk rules and computes a Risk Score (High / Medium / Low).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SmartCare checks the Subscription (Y/N) flag for the relevant staff / counter / rule combination.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Subscription = N: the transaction is logged normally in SmartCare; no VAS call is made; workflow ends.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Subscription = Y: workflow proceeds to Phase 2.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Phase 2 — Capture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SmartCare calls the VAS API (start-recording trigger) passing Staff ID, Counter/Camera ID, Transaction ID, timestamp, and pre-/post-event buffer duration.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VAS starts or marks the recording for the mapped camera stream and returns a Clip ID, Live Stream reference, Recording Status and Camera Health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SmartCare evaluates the VAS response: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the response indicates failure or the camera is offline: SmartCare raises a parallel “Monitoring Gap” alert, since a risk-flagged transaction with no video coverage is itself a risk signal.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successful: SmartCare stores the Clip ID / Stream reference against the Transaction ID for display on the dashboard.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Phase 3 — Alert &amp;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flagged transaction appears on the SmartCare CCTV Alert Dashboard with Module, Staff ID, Action, Risk Score and Counter details.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reviewer (supervisor / auditor) opens the alert and uses View Live Stream, View Log, and/or View Recording with Narrative to examine the transaction.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reviewer records a narrative or remarks, cross-referencing the transaction log against the video evidence.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Phase 4 — Disposition &amp; Closure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reviewer marks the transaction outcome as Verified-Clean, Verified-Discrepancy, or Escalated.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Escalated items are routed to the Risk / Audit / Security team together with the evidence package (video clip, transaction log, narrative).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SmartCare updates the transaction status and audit trail; dashboard KPIs (turnaround time, escalation rate, monitoring-gap count) are refreshed.</w:t>
      </w:r>
    </w:p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5. System Interaction Overview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diagram below represents the sequence of interaction between the staff user, SmartCare, the VAS, and the reviewer.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900"/>
      </w:tblGrid>
      <w:tr>
        <w:trPr>
          <w:tblHeader/>
        </w:trPr>
        <w:tc>
          <w:tcPr>
            <w:tcW w:type="dxa" w:w="9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9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Initiates financial/stock transaction in SmartCare</w:t>
            </w:r>
          </w:p>
        </w:tc>
      </w:tr>
      <w:tr>
        <w:tc>
          <w:tcPr>
            <w:tcW w:type="dxa" w:w="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SmartCare</w:t>
            </w:r>
          </w:p>
        </w:tc>
        <w:tc>
          <w:tcPr>
            <w:tcW w:type="dxa" w:w="5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Runs risk-rule engine; computes Risk Score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SmartCare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Checks Subscription (Y/N)</w:t>
            </w:r>
          </w:p>
        </w:tc>
      </w:tr>
      <w:tr>
        <w:tc>
          <w:tcPr>
            <w:tcW w:type="dxa" w:w="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SmartCare → VAS</w:t>
            </w:r>
          </w:p>
        </w:tc>
        <w:tc>
          <w:tcPr>
            <w:tcW w:type="dxa" w:w="5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 call: start recording (Staff ID, Camera ID, Txn ID, buffers)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VAS → SmartCare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Returns Clip ID, Stream URL, Recording Status, Camera Health</w:t>
            </w:r>
          </w:p>
        </w:tc>
      </w:tr>
      <w:tr>
        <w:tc>
          <w:tcPr>
            <w:tcW w:type="dxa" w:w="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SmartCare</w:t>
            </w:r>
          </w:p>
        </w:tc>
        <w:tc>
          <w:tcPr>
            <w:tcW w:type="dxa" w:w="5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Raises Alert (+ Monitoring Gap alert if VAS call failed)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Views alert, live stream, recording and log on Dashboard</w:t>
            </w:r>
          </w:p>
        </w:tc>
      </w:tr>
      <w:tr>
        <w:tc>
          <w:tcPr>
            <w:tcW w:type="dxa" w:w="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Reviewer</w:t>
            </w:r>
          </w:p>
        </w:tc>
        <w:tc>
          <w:tcPr>
            <w:tcW w:type="dxa" w:w="59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Verifies / Escalates transaction with narrative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SmartCare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Updates transaction status, audit trail and KPIs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6. Integration — API Contract (SmartCare → VAS)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SmartCare acts as the API caller (client); VAS acts as the responder (server). All calls are triggered only when Subscription = Y for the relevant staff/counter/rule.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6.1 Request — SmartCare to VAS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Staff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Staff member who triggered the action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Module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 module (Billing, Pharmacy, Stores, Cash Counter, Insurance Desk, etc.)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Transaction type (Refund, Discount Override, Stock Issue, Bill Cancellation, etc.)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reference to the SmartCare transaction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Counter / Camera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Physical counter mapped to the camera(s) covering that location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Date/time of the triggering action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Score / Flag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level computed by SmartCare's rule engine (High / Medium / Low)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Pre-buffer Duration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Seconds before the trigger to include in the recording (e.g., –30s)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Post-buffer Duration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Seconds after the trigger to continue recording (e.g., +60s)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Subscription (Y/N)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Confirms active monitoring status; gates whether the call is made at all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Callback URL (optional)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Endpoint for VAS to notify SmartCare asynchronously once the clip is finalized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6.2 Response — VAS to SmartCare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Request 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Success / Failure / Camera Offline / Camera Not Found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Clip ID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recorded segment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 Stream URL / Token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 SmartCare embeds to display the live feed on its dashboard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Recording URL / Token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 to the recorded clip once available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Recording 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Recording / Processing / Ready / Failed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Camera Health Status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Online / Offline / Degraded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Clip Duration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Actual length of the captured segment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VAS Timestamp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 VAS registered/started capture (for sync/audit against SmartCare's timestamp)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Error Code / Reason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Populated only on failure, e.g., Camera Offline, Invalid Counter Mapping, API Timeout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6.3 Exception Handling Logic (within SmartCare)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Request Status = Failure or Camera Offline: raise a secondary “Monitoring Gap” alert alongside the original transaction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Subscription = N: skip the VAS call entirely; log the transaction normally without triggering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Store the returned Clip ID / Stream reference against the Transaction ID so the dashboard can render View Live Stream and View Recording actions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the VAS API call times out, retry per an agreed retry policy (e.g., 2 retries with backoff) before logging the attempt as failed.</w:t>
      </w:r>
    </w:p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7. CCTV Alert Dashboard — Functional Specification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dashboard is surfaced within SmartCare and provides reviewers a single screen to triage, investigate and close out flagged transactions.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7.1 Summary / KPI Strip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High-risk alerts (current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Medium-risk alerts (current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Auto-cleared low-risk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Monitoring gaps (camera offline / failed capture)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Average verification turnaround time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7.2 Alert Queue — Columns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0"/>
      </w:tblGrid>
      <w:tr>
        <w:trPr>
          <w:tblHeader/>
        </w:trPr>
        <w:tc>
          <w:tcPr>
            <w:tcW w:type="dxa" w:w="1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0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Billing / Pharmacy / Stores / Cash Counter / Insurance Desk</w:t>
            </w:r>
          </w:p>
        </w:tc>
      </w:tr>
      <w:tr>
        <w:tc>
          <w:tcPr>
            <w:tcW w:type="dxa" w:w="1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Staff ID</w:t>
            </w:r>
          </w:p>
        </w:tc>
        <w:tc>
          <w:tcPr>
            <w:tcW w:type="dxa" w:w="60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Staff member associated with the transaction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Transaction description (type + key value, e.g., refund amount)</w:t>
            </w:r>
          </w:p>
        </w:tc>
      </w:tr>
      <w:tr>
        <w:tc>
          <w:tcPr>
            <w:tcW w:type="dxa" w:w="1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</w:t>
            </w:r>
          </w:p>
        </w:tc>
        <w:tc>
          <w:tcPr>
            <w:tcW w:type="dxa" w:w="60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 / Medium / Low / Monitoring Gap indicator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Physical counter and mapped Camera ID</w:t>
            </w:r>
          </w:p>
        </w:tc>
      </w:tr>
      <w:tr>
        <w:tc>
          <w:tcPr>
            <w:tcW w:type="dxa" w:w="1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60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Timestamp of the triggering action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Live Stream, View Log, View Recording with Narrative, Verify Transaction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7.3 Risk Indicator Legend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Immediate reviewer attention required (e.g., large refund, after-hours cancellation)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 within same shift (e.g., discount override above threshold)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Auto-logged; sampled/periodic review only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C3483"/>
                <w:sz w:val="20"/>
                <w:szCs w:val="20"/>
              </w:rPr>
              <w:t xml:space="preserve">Monitoring Gap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Video coverage unavailable for a flagged transaction — treated as high priority regardless of original risk score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7.4 Alert Detail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Recording playback panel (embedded, linked via VAS Clip 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System log trail showing transaction sequence (initiation, amount entry, risk-engine flag, VAS trigger, confirmation).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Reviewer narrative field — free text, time-stamped and attributed to the reviewer.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Verify Transaction control — captures outcome (Verified-Clean / Verified-Discrepancy / Escalated) and routes accordingly.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7.5 Monitored Counters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List of all monitored counters with Camera ID, live health status (Online/Offline), and Subscription (Y/N)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Enables the reviewer to identify at a glance which counters currently lack video coverage.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7.6 Escalation Queue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Running list of transactions escalated to Risk/Audit/Security, with status of investigation closure.</w:t>
      </w:r>
    </w:p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8. Roles &amp; Access (Indicative)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6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Counter Staff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access to dashboard; transactions processed as normal in SmartCare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Shift Supervisor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alerts for own department/counters; verify/clear low &amp; medium risk items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/ Audit Team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all alerts; access recordings and logs; close escalations</w:t>
            </w:r>
          </w:p>
        </w:tc>
      </w:tr>
      <w:tr>
        <w:tc>
          <w:tcPr>
            <w:tcW w:type="dxa" w:w="2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 Head</w:t>
            </w:r>
          </w:p>
        </w:tc>
        <w:tc>
          <w:tcPr>
            <w:tcW w:type="dxa" w:w="66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all alerts and camera health; manage subscription list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 Administrator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Configure counter-to-camera mapping, risk-rule thresholds, and subscription flags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9. Open Items for Stakeholder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Final risk-rule catalog and exact thresholds (refund limits, discount %, after-hours definition, cancel-rebill pattern detection,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Escalation SLA — maximum time an alert may remain unreviewed before automatic escalation.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Video evidence retention period and storage ownership (SmartCare vs. VAS vendor).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Retry policy and timeout thresholds for the SmartCare → VAS API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Role-based access matrix sign-off (Section 8) with Finance, Audit and Security stakeholders.</w:t>
      </w:r>
    </w:p>
    <w:p>
      <w:pPr>
        <w:pStyle w:val="Heading1"/>
        <w:pBdr>
          <w:bottom w:val="single" w:color="1F3554" w:sz="6" w:space="4"/>
        </w:pBdr>
        <w:spacing w:after="160" w:before="360"/>
      </w:pPr>
      <w:r>
        <w:rPr>
          <w:b/>
          <w:bCs/>
          <w:color w:val="1F3554"/>
          <w:sz w:val="28"/>
          <w:szCs w:val="28"/>
        </w:rPr>
        <w:t xml:space="preserve">10. Approval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000"/>
      </w:tblGrid>
      <w:tr>
        <w:trPr>
          <w:tblHeader/>
        </w:trPr>
        <w:tc>
          <w:tcPr>
            <w:tcW w:type="dxa" w:w="24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000"/>
            <w:shd w:fill="1F355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Chief Financial Officer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Head of Internal Audit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Hospital Security Head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 Head (SmartCare)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2026-07-04T07:04:37.702Z</dcterms:created>
  <dcterms:modified xsi:type="dcterms:W3CDTF">2026-07-04T07:04:37.702Z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