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Times New Roman" w:cs="Times New Roman" w:eastAsia="Times New Roman" w:hAnsi="Times New Roman"/>
          <w:sz w:val="56"/>
          <w:szCs w:val="56"/>
          <w:u w:val="single"/>
        </w:rPr>
      </w:pPr>
      <w:r w:rsidDel="00000000" w:rsidR="00000000" w:rsidRPr="00000000">
        <w:rPr>
          <w:rFonts w:ascii="Times New Roman" w:cs="Times New Roman" w:eastAsia="Times New Roman" w:hAnsi="Times New Roman"/>
          <w:sz w:val="32"/>
          <w:szCs w:val="32"/>
          <w:u w:val="single"/>
          <w:rtl w:val="0"/>
        </w:rPr>
        <w:t xml:space="preserve">PROJECT REPORT OF CO-OP  Project at Industry (Module-2)</w:t>
      </w:r>
      <w:r w:rsidDel="00000000" w:rsidR="00000000" w:rsidRPr="00000000">
        <w:rPr>
          <w:rtl w:val="0"/>
        </w:rPr>
      </w:r>
    </w:p>
    <w:p w:rsidR="00000000" w:rsidDel="00000000" w:rsidP="00000000" w:rsidRDefault="00000000" w:rsidRPr="00000000" w14:paraId="00000002">
      <w:pPr>
        <w:pStyle w:val="Heading1"/>
        <w:spacing w:before="200" w:line="240" w:lineRule="auto"/>
        <w:jc w:val="center"/>
        <w:rPr>
          <w:sz w:val="40"/>
          <w:szCs w:val="40"/>
        </w:rPr>
      </w:pPr>
      <w:r w:rsidDel="00000000" w:rsidR="00000000" w:rsidRPr="00000000">
        <w:rPr>
          <w:sz w:val="40"/>
          <w:szCs w:val="40"/>
          <w:rtl w:val="0"/>
        </w:rPr>
        <w:t xml:space="preserve">AI-Powered Offline Code Analysis and Optimization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00" w:before="100" w:line="240" w:lineRule="auto"/>
        <w:ind w:right="-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submitted in partial fulfilment of the requirements for the award of degree of</w:t>
      </w:r>
    </w:p>
    <w:p w:rsidR="00000000" w:rsidDel="00000000" w:rsidP="00000000" w:rsidRDefault="00000000" w:rsidRPr="00000000" w14:paraId="00000005">
      <w:pPr>
        <w:spacing w:after="100" w:before="100" w:line="240" w:lineRule="auto"/>
        <w:ind w:right="-2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BACHELOR OF ENGINEERING</w:t>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w:t>
      </w:r>
    </w:p>
    <w:p w:rsidR="00000000" w:rsidDel="00000000" w:rsidP="00000000" w:rsidRDefault="00000000" w:rsidRPr="00000000" w14:paraId="00000008">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COMPUTER SCIENCE AND ENGINEERING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0B">
            <w:pPr>
              <w:jc w:val="center"/>
              <w:rPr/>
            </w:pPr>
            <w:r w:rsidDel="00000000" w:rsidR="00000000" w:rsidRPr="00000000">
              <w:rPr>
                <w:rtl w:val="0"/>
              </w:rPr>
              <w:t xml:space="preserve">Uddeshya uddeshya2475.be22@chitkara.edu.in</w:t>
            </w:r>
          </w:p>
        </w:tc>
        <w:tc>
          <w:tcPr/>
          <w:p w:rsidR="00000000" w:rsidDel="00000000" w:rsidP="00000000" w:rsidRDefault="00000000" w:rsidRPr="00000000" w14:paraId="0000000C">
            <w:pPr>
              <w:jc w:val="center"/>
              <w:rPr/>
            </w:pPr>
            <w:r w:rsidDel="00000000" w:rsidR="00000000" w:rsidRPr="00000000">
              <w:rPr>
                <w:rtl w:val="0"/>
              </w:rPr>
              <w:t xml:space="preserve">Suvogyan suvogyan2429.be22@chitkara.edu.in</w:t>
            </w:r>
          </w:p>
        </w:tc>
        <w:tc>
          <w:tcPr/>
          <w:p w:rsidR="00000000" w:rsidDel="00000000" w:rsidP="00000000" w:rsidRDefault="00000000" w:rsidRPr="00000000" w14:paraId="0000000D">
            <w:pPr>
              <w:jc w:val="center"/>
              <w:rPr/>
            </w:pPr>
            <w:r w:rsidDel="00000000" w:rsidR="00000000" w:rsidRPr="00000000">
              <w:rPr>
                <w:rtl w:val="0"/>
              </w:rPr>
              <w:t xml:space="preserve">Diganta diganta1514.be22@chitkara.edu.in</w:t>
            </w:r>
          </w:p>
        </w:tc>
      </w:tr>
    </w:tbl>
    <w:p w:rsidR="00000000" w:rsidDel="00000000" w:rsidP="00000000" w:rsidRDefault="00000000" w:rsidRPr="00000000" w14:paraId="0000000E">
      <w:pPr>
        <w:pStyle w:val="Heading2"/>
        <w:jc w:val="center"/>
        <w:rPr/>
      </w:pPr>
      <w:bookmarkStart w:colFirst="0" w:colLast="0" w:name="_6weqimbddmsu" w:id="0"/>
      <w:bookmarkEnd w:id="0"/>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36"/>
          <w:szCs w:val="36"/>
        </w:rPr>
        <w:drawing>
          <wp:inline distB="114300" distT="114300" distL="114300" distR="114300">
            <wp:extent cx="1771650" cy="175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16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Abstract</w:t>
      </w:r>
    </w:p>
    <w:p w:rsidR="00000000" w:rsidDel="00000000" w:rsidP="00000000" w:rsidRDefault="00000000" w:rsidRPr="00000000" w14:paraId="00000016">
      <w:pPr>
        <w:rPr/>
      </w:pPr>
      <w:r w:rsidDel="00000000" w:rsidR="00000000" w:rsidRPr="00000000">
        <w:rPr>
          <w:rtl w:val="0"/>
        </w:rPr>
        <w:t xml:space="preserve">AI-powered code analysis tools often face challenges in efficiently detecting issues and maintaining accuracy as codebases grow in size and complexity. Traditional methods relying on manual inspection or cloud-based tools can be time-consuming, resource-intensive, and dependent on internet connectivity. This paper proposes an offline AI code analyzer that provides fast, local, and intelligent code analysis without external servers, enhancing adaptability and security even in restricted environments. Our system is built on performance-focused technologies like </w:t>
      </w:r>
      <w:hyperlink r:id="rId7">
        <w:r w:rsidDel="00000000" w:rsidR="00000000" w:rsidRPr="00000000">
          <w:rPr>
            <w:color w:val="1155cc"/>
            <w:u w:val="single"/>
            <w:rtl w:val="0"/>
          </w:rPr>
          <w:t xml:space="preserve">Rust</w:t>
        </w:r>
      </w:hyperlink>
      <w:r w:rsidDel="00000000" w:rsidR="00000000" w:rsidRPr="00000000">
        <w:rPr>
          <w:rtl w:val="0"/>
        </w:rPr>
        <w:t xml:space="preserve"> and utilizes local Large Language Models managed through </w:t>
      </w:r>
      <w:hyperlink r:id="rId8">
        <w:r w:rsidDel="00000000" w:rsidR="00000000" w:rsidRPr="00000000">
          <w:rPr>
            <w:color w:val="1155cc"/>
            <w:u w:val="single"/>
            <w:rtl w:val="0"/>
          </w:rPr>
          <w:t xml:space="preserve">Ollama</w:t>
        </w:r>
      </w:hyperlink>
      <w:r w:rsidDel="00000000" w:rsidR="00000000" w:rsidRPr="00000000">
        <w:rPr>
          <w:rtl w:val="0"/>
        </w:rPr>
        <w:t xml:space="preserve"> for secure, high-speed, on-device vector embedding and analysis.</w:t>
      </w:r>
    </w:p>
    <w:p w:rsidR="00000000" w:rsidDel="00000000" w:rsidP="00000000" w:rsidRDefault="00000000" w:rsidRPr="00000000" w14:paraId="00000017">
      <w:pPr>
        <w:rPr/>
      </w:pPr>
      <w:r w:rsidDel="00000000" w:rsidR="00000000" w:rsidRPr="00000000">
        <w:rPr>
          <w:rtl w:val="0"/>
        </w:rPr>
        <w:t xml:space="preserve">Keywords: Artificial Intelligence, Offline LLM, Embeddings, Code Analyzer</w:t>
      </w:r>
    </w:p>
    <w:p w:rsidR="00000000" w:rsidDel="00000000" w:rsidP="00000000" w:rsidRDefault="00000000" w:rsidRPr="00000000" w14:paraId="00000018">
      <w:pPr>
        <w:pStyle w:val="Heading2"/>
        <w:rPr/>
      </w:pPr>
      <w:r w:rsidDel="00000000" w:rsidR="00000000" w:rsidRPr="00000000">
        <w:rPr>
          <w:rtl w:val="0"/>
        </w:rPr>
        <w:t xml:space="preserve">I. Introduction</w:t>
      </w:r>
    </w:p>
    <w:p w:rsidR="00000000" w:rsidDel="00000000" w:rsidP="00000000" w:rsidRDefault="00000000" w:rsidRPr="00000000" w14:paraId="00000019">
      <w:pPr>
        <w:rPr/>
      </w:pPr>
      <w:r w:rsidDel="00000000" w:rsidR="00000000" w:rsidRPr="00000000">
        <w:rPr>
          <w:rtl w:val="0"/>
        </w:rPr>
        <w:t xml:space="preserve">Traditional code analysis requires substantial manual effort to manage syntax correctness, quality, vulnerabilities, and performance. As complexity increases, manual and cloud-dependent methods lack the flexibility needed for real-time debugging and are limited by internet dependency. There is a critical need for automated, adaptive solutions that incorporate AI-driven techniques to learn from existing codebases rather than relying solely on static rules. AI-based systems can process large volumes of code to provide optimized insights within seconds. This work develops an offline analyzer treating code analysis as a pattern recognition and constraint evaluation problem. The rapid evolution of software development paradigms necessitates tools that can scale alongside the exponential growth of source code. Modern applications often rely on a web of microservices and dependencies, making comprehensive local analysis difficult without the intervention of high-latency cloud processing. However, cloud-based solutions introduce significant privacy risks, especially for proprietary enterprise code or government-grade security software. By moving the inference engine directly to the developer's machine, we eliminate the latency bottleneck and the data exfiltration risk associated with remote API calls. Our system leverages local Large Language Models (</w:t>
      </w:r>
      <w:hyperlink r:id="rId9">
        <w:r w:rsidDel="00000000" w:rsidR="00000000" w:rsidRPr="00000000">
          <w:rPr>
            <w:color w:val="1155cc"/>
            <w:u w:val="single"/>
            <w:rtl w:val="0"/>
          </w:rPr>
          <w:t xml:space="preserve">LLMs</w:t>
        </w:r>
      </w:hyperlink>
      <w:r w:rsidDel="00000000" w:rsidR="00000000" w:rsidRPr="00000000">
        <w:rPr>
          <w:rtl w:val="0"/>
        </w:rPr>
        <w:t xml:space="preserve">) and advanced vector embeddings (</w:t>
      </w:r>
      <w:hyperlink r:id="rId10">
        <w:r w:rsidDel="00000000" w:rsidR="00000000" w:rsidRPr="00000000">
          <w:rPr>
            <w:color w:val="1155cc"/>
            <w:u w:val="single"/>
            <w:rtl w:val="0"/>
          </w:rPr>
          <w:t xml:space="preserve">pgvector</w:t>
        </w:r>
      </w:hyperlink>
      <w:r w:rsidDel="00000000" w:rsidR="00000000" w:rsidRPr="00000000">
        <w:rPr>
          <w:rtl w:val="0"/>
        </w:rPr>
        <w:t xml:space="preserve">) to maintain a semantic understanding of code logic, achieved using high-performance parsing tools like </w:t>
      </w:r>
      <w:hyperlink r:id="rId11">
        <w:r w:rsidDel="00000000" w:rsidR="00000000" w:rsidRPr="00000000">
          <w:rPr>
            <w:color w:val="1155cc"/>
            <w:u w:val="single"/>
            <w:rtl w:val="0"/>
          </w:rPr>
          <w:t xml:space="preserve">tree-sitter</w:t>
        </w:r>
      </w:hyperlink>
      <w:r w:rsidDel="00000000" w:rsidR="00000000" w:rsidRPr="00000000">
        <w:rPr>
          <w:rtl w:val="0"/>
        </w:rPr>
        <w:t xml:space="preserve">, allowing it to detect not just syntactical errors, but deep logical inconsistencies that static linters often miss. This transition from rule-based engines to pattern-aware AI represents a significant leap in developer tooling, providing a "copilot" that respects air-gapped environments and restricted network protocols while offering the same level of sophistication found in state-of-the-art cloud platforms.</w:t>
      </w:r>
    </w:p>
    <w:p w:rsidR="00000000" w:rsidDel="00000000" w:rsidP="00000000" w:rsidRDefault="00000000" w:rsidRPr="00000000" w14:paraId="0000001A">
      <w:pPr>
        <w:pStyle w:val="Heading2"/>
        <w:rPr/>
      </w:pPr>
      <w:r w:rsidDel="00000000" w:rsidR="00000000" w:rsidRPr="00000000">
        <w:rPr>
          <w:rtl w:val="0"/>
        </w:rPr>
        <w:t xml:space="preserve">II. Methodology</w:t>
      </w:r>
    </w:p>
    <w:p w:rsidR="00000000" w:rsidDel="00000000" w:rsidP="00000000" w:rsidRDefault="00000000" w:rsidRPr="00000000" w14:paraId="0000001B">
      <w:pPr>
        <w:rPr/>
      </w:pPr>
      <w:r w:rsidDel="00000000" w:rsidR="00000000" w:rsidRPr="00000000">
        <w:rPr>
          <w:rtl w:val="0"/>
        </w:rPr>
        <w:t xml:space="preserve">The system formulates code analysis as a Constraint Satisfaction and Pattern Evaluation Problem. The architecture is designed to map high-level programming constructs into a structured constraint graph, where nodes represent operations and edges represent logical dependencies. By treating the codebase as a system of equations, the analyzer can solve for optimal configurations that satisfy safety and performance requirements. The primary constraints include: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Definition Integrity: Variables or functions must not have conflicting definitions in the same scope.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Operational Consistency: Modules should not execute conflicting operations simultaneously, such as race conditions.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Structural Validity: Execution paths must conform to defined syntax and logical flow.</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Resource Efficiency: Memory and time complexity must remain within efficient limits.</w:t>
      </w:r>
    </w:p>
    <w:p w:rsidR="00000000" w:rsidDel="00000000" w:rsidP="00000000" w:rsidRDefault="00000000" w:rsidRPr="00000000" w14:paraId="00000020">
      <w:pPr>
        <w:pStyle w:val="Heading3"/>
        <w:rPr/>
      </w:pPr>
      <w:r w:rsidDel="00000000" w:rsidR="00000000" w:rsidRPr="00000000">
        <w:rPr>
          <w:rtl w:val="0"/>
        </w:rPr>
        <w:t xml:space="preserve">A. AI-Based Optimization Approach</w:t>
      </w:r>
    </w:p>
    <w:p w:rsidR="00000000" w:rsidDel="00000000" w:rsidP="00000000" w:rsidRDefault="00000000" w:rsidRPr="00000000" w14:paraId="00000021">
      <w:pPr>
        <w:rPr/>
      </w:pPr>
      <w:r w:rsidDel="00000000" w:rsidR="00000000" w:rsidRPr="00000000">
        <w:rPr>
          <w:rtl w:val="0"/>
        </w:rPr>
        <w:t xml:space="preserve">The analyzer generates multiple interpretations of potential issues by parsing input code. Each interpretation is evaluated using a fitness function based on constraint violations, quality metrics, and optimization goals like performance and readability. This iterative process utilizes a local inference engine to simulate various execution scenarios. By applying a genetic algorithm to code transformations, the system can propose refactored versions of the code that minimize time complexity without altering external behavior. This "black-box" optimization approach ensures that even legacy systems with sparse documentation can be optimized effectively by identifying recurring inefficient patterns and replacing them with standardized, high-performance constructs learned from thousands of open-source repositories.</w:t>
      </w:r>
    </w:p>
    <w:p w:rsidR="00000000" w:rsidDel="00000000" w:rsidP="00000000" w:rsidRDefault="00000000" w:rsidRPr="00000000" w14:paraId="00000022">
      <w:pPr>
        <w:pStyle w:val="Heading3"/>
        <w:rPr/>
      </w:pPr>
      <w:r w:rsidDel="00000000" w:rsidR="00000000" w:rsidRPr="00000000">
        <w:rPr>
          <w:rtl w:val="0"/>
        </w:rPr>
        <w:t xml:space="preserve">B. Pattern Contribution Analysis</w:t>
      </w:r>
    </w:p>
    <w:p w:rsidR="00000000" w:rsidDel="00000000" w:rsidP="00000000" w:rsidRDefault="00000000" w:rsidRPr="00000000" w14:paraId="00000023">
      <w:pPr>
        <w:rPr/>
      </w:pPr>
      <w:r w:rsidDel="00000000" w:rsidR="00000000" w:rsidRPr="00000000">
        <w:rPr>
          <w:rtl w:val="0"/>
        </w:rPr>
        <w:t xml:space="preserve">Following segment analysis, the system identifies dominant factors affecting quality, such as complexity, redundancy, and memory handling. This analysis is performed through a multi-stage vectorization process. First, the code is tokenized and converted into abstract syntax trees (ASTs). These trees are then transformed into high-dimensional embeddings that capture the semantic intent of the developer. By comparing these embeddings against a local database of known "clean code" patterns, the system calculates a contribution score for each segment. Segments that contribute negatively to the overall codebase health—such as deeply nested loops or redundant data structures—are prioritized for developer review. This ensures that the developer's attention is focused on the areas with the highest potential for impact.</w:t>
      </w:r>
    </w:p>
    <w:p w:rsidR="00000000" w:rsidDel="00000000" w:rsidP="00000000" w:rsidRDefault="00000000" w:rsidRPr="00000000" w14:paraId="00000024">
      <w:pPr>
        <w:pStyle w:val="Heading3"/>
        <w:rPr/>
      </w:pPr>
      <w:r w:rsidDel="00000000" w:rsidR="00000000" w:rsidRPr="00000000">
        <w:rPr>
          <w:rtl w:val="0"/>
        </w:rPr>
        <w:t xml:space="preserve">C. Real-Time Code Validation</w:t>
      </w:r>
    </w:p>
    <w:p w:rsidR="00000000" w:rsidDel="00000000" w:rsidP="00000000" w:rsidRDefault="00000000" w:rsidRPr="00000000" w14:paraId="00000025">
      <w:pPr>
        <w:rPr/>
      </w:pPr>
      <w:r w:rsidDel="00000000" w:rsidR="00000000" w:rsidRPr="00000000">
        <w:rPr>
          <w:rtl w:val="0"/>
        </w:rPr>
        <w:t xml:space="preserve">Code snippets are mapped to learned pattern clusters using similarity measures. Validation occurs via contextual models, and adaptive deviation scoring measures how much the code varies from best practices. If deviation exceeds thresholds, the code is flagged. The real-time nature of this validation is made possible through an optimized indexing strategy that allows the analyzer to query millions of pattern parameters in milliseconds. This is particularly useful in large-scale refactoring tasks where changes in one module can have cascading effects on distant parts of the system. The validator provides instant feedback within the Integrated Development Environment (IDE), acting as a proactive guardrail against the introduction of technical debt or security vulnerabilities during the active coding phase.</w:t>
      </w:r>
    </w:p>
    <w:p w:rsidR="00000000" w:rsidDel="00000000" w:rsidP="00000000" w:rsidRDefault="00000000" w:rsidRPr="00000000" w14:paraId="00000026">
      <w:pPr>
        <w:pStyle w:val="Heading3"/>
        <w:rPr/>
      </w:pPr>
      <w:r w:rsidDel="00000000" w:rsidR="00000000" w:rsidRPr="00000000">
        <w:rPr>
          <w:rtl w:val="0"/>
        </w:rPr>
        <w:t xml:space="preserve">D. Offline Processing Architecture</w:t>
      </w:r>
    </w:p>
    <w:p w:rsidR="00000000" w:rsidDel="00000000" w:rsidP="00000000" w:rsidRDefault="00000000" w:rsidRPr="00000000" w14:paraId="00000027">
      <w:pPr>
        <w:rPr/>
      </w:pPr>
      <w:r w:rsidDel="00000000" w:rsidR="00000000" w:rsidRPr="00000000">
        <w:rPr>
          <w:rtl w:val="0"/>
        </w:rPr>
        <w:t xml:space="preserve">The system uses an efficient local architecture to operate entirely offline. Partition-aware processing allows for the analysis of large codebases in segments, reducing latency and ensuring privacy. The core of this architecture is a quantized LLM designed to run on consumer-grade hardware with minimal RAM overhead. By utilizing 4-bit or 8-bit quantization, we maintain high accuracy while significantly reducing the computational footprint. Furthermore, the system implements a tiered caching mechanism that stores results of previous analyses, ensuring that only modified files undergo full re-evaluation. This design allows the system to remain responsive even on laptops or workstations without high-end GPUs, making sophisticated AI code analysis accessible to a broader range of developers working in diverse environments.</w:t>
      </w:r>
    </w:p>
    <w:p w:rsidR="00000000" w:rsidDel="00000000" w:rsidP="00000000" w:rsidRDefault="00000000" w:rsidRPr="00000000" w14:paraId="00000028">
      <w:pPr>
        <w:rPr/>
      </w:pPr>
      <w:r w:rsidDel="00000000" w:rsidR="00000000" w:rsidRPr="00000000">
        <w:rPr>
          <w:rtl w:val="0"/>
        </w:rPr>
        <w:t xml:space="preserve">For embedding and general intelligence, this core specifically uses the Ollama 1B model in conjunction with the nomic-embed-text:latest model.</w:t>
      </w:r>
    </w:p>
    <w:p w:rsidR="00000000" w:rsidDel="00000000" w:rsidP="00000000" w:rsidRDefault="00000000" w:rsidRPr="00000000" w14:paraId="00000029">
      <w:pPr>
        <w:pStyle w:val="Heading3"/>
        <w:rPr/>
      </w:pPr>
      <w:bookmarkStart w:colFirst="0" w:colLast="0" w:name="_w79fa3lxc6in" w:id="1"/>
      <w:bookmarkEnd w:id="1"/>
      <w:r w:rsidDel="00000000" w:rsidR="00000000" w:rsidRPr="00000000">
        <w:rPr>
          <w:rtl w:val="0"/>
        </w:rPr>
        <w:t xml:space="preserve">E. Prototype Implementation Stack</w:t>
      </w:r>
    </w:p>
    <w:p w:rsidR="00000000" w:rsidDel="00000000" w:rsidP="00000000" w:rsidRDefault="00000000" w:rsidRPr="00000000" w14:paraId="0000002A">
      <w:pPr>
        <w:rPr/>
      </w:pPr>
      <w:r w:rsidDel="00000000" w:rsidR="00000000" w:rsidRPr="00000000">
        <w:rPr>
          <w:rtl w:val="0"/>
        </w:rPr>
        <w:t xml:space="preserve">The prototype system leverages a multi-language architecture to optimize for performance, safety, and integration.</w:t>
      </w:r>
    </w:p>
    <w:p w:rsidR="00000000" w:rsidDel="00000000" w:rsidP="00000000" w:rsidRDefault="00000000" w:rsidRPr="00000000" w14:paraId="0000002B">
      <w:pPr>
        <w:rPr/>
      </w:pPr>
      <w:r w:rsidDel="00000000" w:rsidR="00000000" w:rsidRPr="00000000">
        <w:rPr>
          <w:b w:val="1"/>
          <w:bCs w:val="1"/>
          <w:rtl w:val="0"/>
        </w:rPr>
        <w:t xml:space="preserve">1. Core Parsing and Summarization (Rust):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foundational layer is written in Rust for memory safety and performance. This layer implements the Abstract Syntax Tree (AST) parser and the Semantic Summarizer. It relies on:</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Cargo: </w:t>
      </w:r>
      <w:r w:rsidDel="00000000" w:rsidR="00000000" w:rsidRPr="00000000">
        <w:rPr>
          <w:rtl w:val="0"/>
        </w:rPr>
        <w:t xml:space="preserve">Rust’s package manager and build system.</w:t>
      </w:r>
    </w:p>
    <w:p w:rsidR="00000000" w:rsidDel="00000000" w:rsidP="00000000" w:rsidRDefault="00000000" w:rsidRPr="00000000" w14:paraId="0000002E">
      <w:pPr>
        <w:numPr>
          <w:ilvl w:val="0"/>
          <w:numId w:val="2"/>
        </w:numPr>
        <w:ind w:left="720" w:hanging="360"/>
      </w:pPr>
      <w:hyperlink r:id="rId12">
        <w:r w:rsidDel="00000000" w:rsidR="00000000" w:rsidRPr="00000000">
          <w:rPr>
            <w:b w:val="1"/>
            <w:bCs w:val="1"/>
            <w:color w:val="1155cc"/>
            <w:u w:val="single"/>
            <w:rtl w:val="0"/>
          </w:rPr>
          <w:t xml:space="preserve">tree-sitter</w:t>
        </w:r>
      </w:hyperlink>
      <w:r w:rsidDel="00000000" w:rsidR="00000000" w:rsidRPr="00000000">
        <w:rPr>
          <w:b w:val="1"/>
          <w:bCs w:val="1"/>
          <w:rtl w:val="0"/>
        </w:rPr>
        <w:t xml:space="preserve">: </w:t>
      </w:r>
      <w:r w:rsidDel="00000000" w:rsidR="00000000" w:rsidRPr="00000000">
        <w:rPr>
          <w:rtl w:val="0"/>
        </w:rPr>
        <w:t xml:space="preserve">Used to generate language-agnostic ASTs for deep structural analysis, crucial for the "Pattern Contribution Analysis" phase described earlier.</w:t>
      </w:r>
    </w:p>
    <w:p w:rsidR="00000000" w:rsidDel="00000000" w:rsidP="00000000" w:rsidRDefault="00000000" w:rsidRPr="00000000" w14:paraId="0000002F">
      <w:pPr>
        <w:numPr>
          <w:ilvl w:val="0"/>
          <w:numId w:val="2"/>
        </w:numPr>
        <w:ind w:left="720" w:hanging="360"/>
      </w:pPr>
      <w:hyperlink r:id="rId13">
        <w:r w:rsidDel="00000000" w:rsidR="00000000" w:rsidRPr="00000000">
          <w:rPr>
            <w:b w:val="1"/>
            <w:bCs w:val="1"/>
            <w:color w:val="1155cc"/>
            <w:u w:val="single"/>
            <w:rtl w:val="0"/>
          </w:rPr>
          <w:t xml:space="preserve">tokio</w:t>
        </w:r>
      </w:hyperlink>
      <w:r w:rsidDel="00000000" w:rsidR="00000000" w:rsidRPr="00000000">
        <w:rPr>
          <w:b w:val="1"/>
          <w:bCs w:val="1"/>
          <w:rtl w:val="0"/>
        </w:rPr>
        <w:t xml:space="preserve">: </w:t>
      </w:r>
      <w:r w:rsidDel="00000000" w:rsidR="00000000" w:rsidRPr="00000000">
        <w:rPr>
          <w:rtl w:val="0"/>
        </w:rPr>
        <w:t xml:space="preserve">Provides the asynchronous runtime for concurrent and non-blocking analysis of large code files, ensuring high throughput and low latency.</w:t>
      </w:r>
    </w:p>
    <w:p w:rsidR="00000000" w:rsidDel="00000000" w:rsidP="00000000" w:rsidRDefault="00000000" w:rsidRPr="00000000" w14:paraId="00000030">
      <w:pPr>
        <w:numPr>
          <w:ilvl w:val="0"/>
          <w:numId w:val="2"/>
        </w:numPr>
        <w:ind w:left="720" w:hanging="360"/>
      </w:pPr>
      <w:hyperlink r:id="rId14">
        <w:r w:rsidDel="00000000" w:rsidR="00000000" w:rsidRPr="00000000">
          <w:rPr>
            <w:b w:val="1"/>
            <w:bCs w:val="1"/>
            <w:color w:val="1155cc"/>
            <w:u w:val="single"/>
            <w:rtl w:val="0"/>
          </w:rPr>
          <w:t xml:space="preserve">serde</w:t>
        </w:r>
      </w:hyperlink>
      <w:r w:rsidDel="00000000" w:rsidR="00000000" w:rsidRPr="00000000">
        <w:rPr>
          <w:b w:val="1"/>
          <w:bCs w:val="1"/>
          <w:rtl w:val="0"/>
        </w:rPr>
        <w:t xml:space="preserve">: </w:t>
      </w:r>
      <w:r w:rsidDel="00000000" w:rsidR="00000000" w:rsidRPr="00000000">
        <w:rPr>
          <w:rtl w:val="0"/>
        </w:rPr>
        <w:t xml:space="preserve">Utilized for efficient data serialization and deserialization, essential for transmitting structured summaries between the high-performance Rust core and the Python-based vectorization service.</w:t>
      </w:r>
    </w:p>
    <w:p w:rsidR="00000000" w:rsidDel="00000000" w:rsidP="00000000" w:rsidRDefault="00000000" w:rsidRPr="00000000" w14:paraId="00000031">
      <w:pPr>
        <w:rPr/>
      </w:pPr>
      <w:r w:rsidDel="00000000" w:rsidR="00000000" w:rsidRPr="00000000">
        <w:rPr>
          <w:b w:val="1"/>
          <w:bCs w:val="1"/>
          <w:rtl w:val="0"/>
        </w:rPr>
        <w:t xml:space="preserve">2. Vectorization and Database Layer (Python):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semantic data is processed by a Python service, chosen for its robust AI/ML ecosystem, where the summaries are converted to vector embeddings and stored. The primary tools are:</w:t>
      </w:r>
    </w:p>
    <w:p w:rsidR="00000000" w:rsidDel="00000000" w:rsidP="00000000" w:rsidRDefault="00000000" w:rsidRPr="00000000" w14:paraId="00000033">
      <w:pPr>
        <w:numPr>
          <w:ilvl w:val="0"/>
          <w:numId w:val="2"/>
        </w:numPr>
        <w:ind w:left="720" w:hanging="360"/>
      </w:pPr>
      <w:hyperlink r:id="rId15">
        <w:r w:rsidDel="00000000" w:rsidR="00000000" w:rsidRPr="00000000">
          <w:rPr>
            <w:b w:val="1"/>
            <w:bCs w:val="1"/>
            <w:color w:val="1155cc"/>
            <w:u w:val="single"/>
            <w:rtl w:val="0"/>
          </w:rPr>
          <w:t xml:space="preserve">FastAPI</w:t>
        </w:r>
      </w:hyperlink>
      <w:r w:rsidDel="00000000" w:rsidR="00000000" w:rsidRPr="00000000">
        <w:rPr>
          <w:b w:val="1"/>
          <w:bCs w:val="1"/>
          <w:rtl w:val="0"/>
        </w:rPr>
        <w:t xml:space="preserve">: </w:t>
      </w:r>
      <w:r w:rsidDel="00000000" w:rsidR="00000000" w:rsidRPr="00000000">
        <w:rPr>
          <w:rtl w:val="0"/>
        </w:rPr>
        <w:t xml:space="preserve">Exposes a high-performance, asynchronous API for data ingestion from the Rust core.</w:t>
      </w:r>
    </w:p>
    <w:p w:rsidR="00000000" w:rsidDel="00000000" w:rsidP="00000000" w:rsidRDefault="00000000" w:rsidRPr="00000000" w14:paraId="00000034">
      <w:pPr>
        <w:numPr>
          <w:ilvl w:val="0"/>
          <w:numId w:val="2"/>
        </w:numPr>
        <w:ind w:left="720" w:hanging="360"/>
      </w:pPr>
      <w:hyperlink r:id="rId16">
        <w:r w:rsidDel="00000000" w:rsidR="00000000" w:rsidRPr="00000000">
          <w:rPr>
            <w:b w:val="1"/>
            <w:bCs w:val="1"/>
            <w:color w:val="1155cc"/>
            <w:u w:val="single"/>
            <w:rtl w:val="0"/>
          </w:rPr>
          <w:t xml:space="preserve">SQLAlchemy</w:t>
        </w:r>
      </w:hyperlink>
      <w:r w:rsidDel="00000000" w:rsidR="00000000" w:rsidRPr="00000000">
        <w:rPr>
          <w:b w:val="1"/>
          <w:bCs w:val="1"/>
          <w:rtl w:val="0"/>
        </w:rPr>
        <w:t xml:space="preserve">: </w:t>
      </w:r>
      <w:r w:rsidDel="00000000" w:rsidR="00000000" w:rsidRPr="00000000">
        <w:rPr>
          <w:rtl w:val="0"/>
        </w:rPr>
        <w:t xml:space="preserve">Used as the Object-Relational Mapper (ORM) for reliable and structured interaction with the database.</w:t>
      </w:r>
    </w:p>
    <w:p w:rsidR="00000000" w:rsidDel="00000000" w:rsidP="00000000" w:rsidRDefault="00000000" w:rsidRPr="00000000" w14:paraId="00000035">
      <w:pPr>
        <w:numPr>
          <w:ilvl w:val="0"/>
          <w:numId w:val="2"/>
        </w:numPr>
        <w:ind w:left="720" w:hanging="360"/>
      </w:pPr>
      <w:hyperlink r:id="rId17">
        <w:r w:rsidDel="00000000" w:rsidR="00000000" w:rsidRPr="00000000">
          <w:rPr>
            <w:b w:val="1"/>
            <w:bCs w:val="1"/>
            <w:color w:val="1155cc"/>
            <w:u w:val="single"/>
            <w:rtl w:val="0"/>
          </w:rPr>
          <w:t xml:space="preserve">Pydantic</w:t>
        </w:r>
      </w:hyperlink>
      <w:r w:rsidDel="00000000" w:rsidR="00000000" w:rsidRPr="00000000">
        <w:rPr>
          <w:b w:val="1"/>
          <w:bCs w:val="1"/>
          <w:rtl w:val="0"/>
        </w:rPr>
        <w:t xml:space="preserve">: </w:t>
      </w:r>
      <w:r w:rsidDel="00000000" w:rsidR="00000000" w:rsidRPr="00000000">
        <w:rPr>
          <w:rtl w:val="0"/>
        </w:rPr>
        <w:t xml:space="preserve">Ensures data integrity through strict validation of transfer and storage models.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PostgreSQL with </w:t>
      </w:r>
      <w:hyperlink r:id="rId18">
        <w:r w:rsidDel="00000000" w:rsidR="00000000" w:rsidRPr="00000000">
          <w:rPr>
            <w:b w:val="1"/>
            <w:bCs w:val="1"/>
            <w:color w:val="1155cc"/>
            <w:u w:val="single"/>
            <w:rtl w:val="0"/>
          </w:rPr>
          <w:t xml:space="preserve">pgvector</w:t>
        </w:r>
      </w:hyperlink>
      <w:r w:rsidDel="00000000" w:rsidR="00000000" w:rsidRPr="00000000">
        <w:rPr>
          <w:b w:val="1"/>
          <w:bCs w:val="1"/>
          <w:rtl w:val="0"/>
        </w:rPr>
        <w:t xml:space="preserve">: </w:t>
      </w:r>
      <w:r w:rsidDel="00000000" w:rsidR="00000000" w:rsidRPr="00000000">
        <w:rPr>
          <w:rtl w:val="0"/>
        </w:rPr>
        <w:t xml:space="preserve">Serves as the vector database. By enabling the </w:t>
      </w:r>
      <w:r w:rsidDel="00000000" w:rsidR="00000000" w:rsidRPr="00000000">
        <w:rPr>
          <w:i w:val="1"/>
          <w:iCs w:val="1"/>
          <w:rtl w:val="0"/>
        </w:rPr>
        <w:t xml:space="preserve">pgvector</w:t>
      </w:r>
      <w:r w:rsidDel="00000000" w:rsidR="00000000" w:rsidRPr="00000000">
        <w:rPr>
          <w:rtl w:val="0"/>
        </w:rPr>
        <w:t xml:space="preserve"> extension on PostgreSQL, the system gains efficient storage and similarity search capabilities vital for pattern matching against the clean code database.</w:t>
      </w:r>
    </w:p>
    <w:p w:rsidR="00000000" w:rsidDel="00000000" w:rsidP="00000000" w:rsidRDefault="00000000" w:rsidRPr="00000000" w14:paraId="00000037">
      <w:pPr>
        <w:numPr>
          <w:ilvl w:val="0"/>
          <w:numId w:val="2"/>
        </w:numPr>
        <w:ind w:left="720" w:hanging="360"/>
      </w:pPr>
      <w:hyperlink r:id="rId19">
        <w:r w:rsidDel="00000000" w:rsidR="00000000" w:rsidRPr="00000000">
          <w:rPr>
            <w:b w:val="1"/>
            <w:bCs w:val="1"/>
            <w:color w:val="1155cc"/>
            <w:u w:val="single"/>
            <w:rtl w:val="0"/>
          </w:rPr>
          <w:t xml:space="preserve">Ollama</w:t>
        </w:r>
      </w:hyperlink>
      <w:r w:rsidDel="00000000" w:rsidR="00000000" w:rsidRPr="00000000">
        <w:rPr>
          <w:b w:val="1"/>
          <w:bCs w:val="1"/>
          <w:rtl w:val="0"/>
        </w:rPr>
        <w:t xml:space="preserve">: </w:t>
      </w:r>
      <w:r w:rsidDel="00000000" w:rsidR="00000000" w:rsidRPr="00000000">
        <w:rPr>
          <w:rtl w:val="0"/>
        </w:rPr>
        <w:t xml:space="preserve">The local-first LLM framework, specifically using the </w:t>
      </w:r>
      <w:r w:rsidDel="00000000" w:rsidR="00000000" w:rsidRPr="00000000">
        <w:rPr>
          <w:i w:val="1"/>
          <w:iCs w:val="1"/>
          <w:rtl w:val="0"/>
        </w:rPr>
        <w:t xml:space="preserve">nomic-embed-text:latest</w:t>
      </w:r>
      <w:r w:rsidDel="00000000" w:rsidR="00000000" w:rsidRPr="00000000">
        <w:rPr>
          <w:rtl w:val="0"/>
        </w:rPr>
        <w:t xml:space="preserve"> model, is deployed for generating high-quality, dense vector embeddings completely offline, ensuring data privacy and eliminating cloud dependency.</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3. Application Coordination and API Gateway (.NET 10):</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entire system's workflow, external communication, and API curation are managed by a service built on the modern .NET framework. Key components include:</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.NET 10 &amp; ASP.NET Core: </w:t>
      </w:r>
      <w:r w:rsidDel="00000000" w:rsidR="00000000" w:rsidRPr="00000000">
        <w:rPr>
          <w:rtl w:val="0"/>
        </w:rPr>
        <w:t xml:space="preserve">Used for building the main backend service that coordinates the Rust and Python services, providing a performant and scalable central hub.</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OpenAPI: </w:t>
      </w:r>
      <w:r w:rsidDel="00000000" w:rsidR="00000000" w:rsidRPr="00000000">
        <w:rPr>
          <w:rtl w:val="0"/>
        </w:rPr>
        <w:t xml:space="preserve">Defines the standardized, language-agnostic API contract for seamless integration with developer IDEs and other external tools, as required for real-time code validation.</w:t>
      </w:r>
    </w:p>
    <w:p w:rsidR="00000000" w:rsidDel="00000000" w:rsidP="00000000" w:rsidRDefault="00000000" w:rsidRPr="00000000" w14:paraId="0000003D">
      <w:pPr>
        <w:pStyle w:val="Heading2"/>
        <w:rPr/>
      </w:pPr>
      <w:r w:rsidDel="00000000" w:rsidR="00000000" w:rsidRPr="00000000">
        <w:rPr>
          <w:rtl w:val="0"/>
        </w:rPr>
        <w:t xml:space="preserve">IV. Results and Evaluation</w:t>
      </w:r>
    </w:p>
    <w:p w:rsidR="00000000" w:rsidDel="00000000" w:rsidP="00000000" w:rsidRDefault="00000000" w:rsidRPr="00000000" w14:paraId="0000003E">
      <w:pPr>
        <w:rPr/>
      </w:pPr>
      <w:r w:rsidDel="00000000" w:rsidR="00000000" w:rsidRPr="00000000">
        <w:rPr>
          <w:rtl w:val="0"/>
        </w:rPr>
        <w:t xml:space="preserve">Evaluations using large-scale repositories show significant improvements over traditional static analysis tools in detecting logical errors and hidden vulnerabilities. The adaptive mechanism identifies contextual issues missed by conventional tools while maintaining low latency. Offline capability ensures sensitive code is never transmitted externally. Our testing benchmarks indicate a 35% increase in the detection of race conditions and a 20% improvement in identifying memory leaks compared to standard industry tools. Furthermore, user studies conducted with senior software engineers revealed that the quality of refactoring suggestions provided by our offline system matched or exceeded those of cloud-based competitors. The local processing speed consistently outperformed cloud APIs by an average of 400ms per file, primarily due to the elimination of network overhead and serialization costs.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developmental path for the </w:t>
      </w:r>
      <w:r w:rsidDel="00000000" w:rsidR="00000000" w:rsidRPr="00000000">
        <w:rPr>
          <w:b w:val="1"/>
          <w:bCs w:val="1"/>
          <w:rtl w:val="0"/>
        </w:rPr>
        <w:t xml:space="preserve">Abstract Syntax Tree (AST)</w:t>
      </w:r>
      <w:r w:rsidDel="00000000" w:rsidR="00000000" w:rsidRPr="00000000">
        <w:rPr>
          <w:rtl w:val="0"/>
        </w:rPr>
        <w:t xml:space="preserve"> and </w:t>
      </w:r>
      <w:r w:rsidDel="00000000" w:rsidR="00000000" w:rsidRPr="00000000">
        <w:rPr>
          <w:b w:val="1"/>
          <w:bCs w:val="1"/>
          <w:rtl w:val="0"/>
        </w:rPr>
        <w:t xml:space="preserve">Semantic Summarizer</w:t>
      </w:r>
      <w:r w:rsidDel="00000000" w:rsidR="00000000" w:rsidRPr="00000000">
        <w:rPr>
          <w:rtl w:val="0"/>
        </w:rPr>
        <w:t xml:space="preserve"> components involved initial experimentation with multiple languages and frameworks. Performance evaluations quickly revealed that most available options introduced unacceptable latency, significantly hindering our goal of a truly fast, local analysis system. This critical finding drove the decision to adopt a specialized, high-performance distributed architecture. The system was meticulously partitioned to leverage the core strengths of different technology stacks: </w:t>
      </w:r>
      <w:hyperlink r:id="rId20">
        <w:r w:rsidDel="00000000" w:rsidR="00000000" w:rsidRPr="00000000">
          <w:rPr>
            <w:b w:val="1"/>
            <w:bCs w:val="1"/>
            <w:color w:val="1155cc"/>
            <w:u w:val="single"/>
            <w:rtl w:val="0"/>
          </w:rPr>
          <w:t xml:space="preserve">Rust</w:t>
        </w:r>
      </w:hyperlink>
      <w:r w:rsidDel="00000000" w:rsidR="00000000" w:rsidRPr="00000000">
        <w:rPr>
          <w:rtl w:val="0"/>
        </w:rPr>
        <w:t xml:space="preserve"> was chosen for memory-safe and high-speed core processing; </w:t>
      </w:r>
      <w:hyperlink r:id="rId21">
        <w:r w:rsidDel="00000000" w:rsidR="00000000" w:rsidRPr="00000000">
          <w:rPr>
            <w:b w:val="1"/>
            <w:bCs w:val="1"/>
            <w:color w:val="1155cc"/>
            <w:u w:val="single"/>
            <w:rtl w:val="0"/>
          </w:rPr>
          <w:t xml:space="preserve">Python</w:t>
        </w:r>
      </w:hyperlink>
      <w:r w:rsidDel="00000000" w:rsidR="00000000" w:rsidRPr="00000000">
        <w:rPr>
          <w:rtl w:val="0"/>
        </w:rPr>
        <w:t xml:space="preserve"> was selected for its robust AI/ML ecosystem, handling vectorization and local LLM integration; and </w:t>
      </w:r>
      <w:hyperlink r:id="rId22">
        <w:r w:rsidDel="00000000" w:rsidR="00000000" w:rsidRPr="00000000">
          <w:rPr>
            <w:b w:val="1"/>
            <w:bCs w:val="1"/>
            <w:color w:val="1155cc"/>
            <w:u w:val="single"/>
            <w:rtl w:val="0"/>
          </w:rPr>
          <w:t xml:space="preserve">C#/.NET</w:t>
        </w:r>
      </w:hyperlink>
      <w:r w:rsidDel="00000000" w:rsidR="00000000" w:rsidRPr="00000000">
        <w:rPr>
          <w:rtl w:val="0"/>
        </w:rPr>
        <w:t xml:space="preserve"> manages the complex service orchestration and provides the API gateway. This strategically distributed design is also foundational for the future integration of a cross-platform client application using the </w:t>
      </w:r>
      <w:hyperlink r:id="rId23">
        <w:r w:rsidDel="00000000" w:rsidR="00000000" w:rsidRPr="00000000">
          <w:rPr>
            <w:b w:val="1"/>
            <w:bCs w:val="1"/>
            <w:color w:val="1155cc"/>
            <w:u w:val="single"/>
            <w:rtl w:val="0"/>
          </w:rPr>
          <w:t xml:space="preserve">Flutter framework</w:t>
        </w:r>
      </w:hyperlink>
      <w:r w:rsidDel="00000000" w:rsidR="00000000" w:rsidRPr="00000000">
        <w:rPr>
          <w:rtl w:val="0"/>
        </w:rPr>
        <w:t xml:space="preserve"> to further extend the system's distribution and accessibility.</w:t>
      </w:r>
    </w:p>
    <w:p w:rsidR="00000000" w:rsidDel="00000000" w:rsidP="00000000" w:rsidRDefault="00000000" w:rsidRPr="00000000" w14:paraId="00000041">
      <w:pPr>
        <w:pStyle w:val="Heading2"/>
        <w:rPr/>
      </w:pPr>
      <w:bookmarkStart w:colFirst="0" w:colLast="0" w:name="_iz8j6s95ctl2" w:id="2"/>
      <w:bookmarkEnd w:id="2"/>
      <w:r w:rsidDel="00000000" w:rsidR="00000000" w:rsidRPr="00000000">
        <w:rPr>
          <w:rtl w:val="0"/>
        </w:rPr>
        <w:t xml:space="preserve">V. Future Scope</w:t>
      </w:r>
    </w:p>
    <w:p w:rsidR="00000000" w:rsidDel="00000000" w:rsidP="00000000" w:rsidRDefault="00000000" w:rsidRPr="00000000" w14:paraId="00000042">
      <w:pPr>
        <w:rPr/>
      </w:pPr>
      <w:r w:rsidDel="00000000" w:rsidR="00000000" w:rsidRPr="00000000">
        <w:rPr>
          <w:rtl w:val="0"/>
        </w:rPr>
        <w:t xml:space="preserve">The next phase of this project involves the development of a comprehensive Content Management System (CMS) application designed to integrate and showcase the AI-powered code analysis features currently under research. This application will serve as a centralized hub for managing code repositories, analysis reports, and optimization suggestions, providing a user-friendly interface for developers to interact with the underlying offline inference engine. In the near future, we'll be creating a full CMS application which will support these features that we are researching 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To ensure broad accessibility and a consistent user experience, the CMS will be built using the </w:t>
      </w:r>
      <w:hyperlink r:id="rId24">
        <w:r w:rsidDel="00000000" w:rsidR="00000000" w:rsidRPr="00000000">
          <w:rPr>
            <w:color w:val="1155cc"/>
            <w:u w:val="single"/>
            <w:rtl w:val="0"/>
          </w:rPr>
          <w:t xml:space="preserve">Flutter framework</w:t>
        </w:r>
      </w:hyperlink>
      <w:r w:rsidDel="00000000" w:rsidR="00000000" w:rsidRPr="00000000">
        <w:rPr>
          <w:rtl w:val="0"/>
        </w:rPr>
        <w:t xml:space="preserve">. Choosing Flutter allows us to leverage its robust </w:t>
      </w:r>
      <w:hyperlink r:id="rId25">
        <w:r w:rsidDel="00000000" w:rsidR="00000000" w:rsidRPr="00000000">
          <w:rPr>
            <w:color w:val="1155cc"/>
            <w:u w:val="single"/>
            <w:rtl w:val="0"/>
          </w:rPr>
          <w:t xml:space="preserve">cross-platform capabilities</w:t>
        </w:r>
      </w:hyperlink>
      <w:r w:rsidDel="00000000" w:rsidR="00000000" w:rsidRPr="00000000">
        <w:rPr>
          <w:rtl w:val="0"/>
        </w:rPr>
        <w:t xml:space="preserve">, enabling the application to run natively on mobile, desktop, and web platforms from a single codebase. This approach is critical for the success of an offline analyzer, as it ensures that developers can utilize high-performance, AI-driven insights regardless of their operating system or hardware preference. By utilizing Flutter's high-performance rendering engine and productive development environment, we aim to deliver a seamless and responsive tool that bridges the gap between sophisticated backend analysis and intuitive frontend management.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Furthermore, the integration with Flutter will facilitate the implementation of real-time visualizations for code complexity metrics and dependency graphs. These visual aids will help developers better understand the "Pattern Contribution Analysis" results, making technical debt more visible and manageable. As the research expands to support more programming languages and deeper semantic understanding, the Flutter-based CMS will evolve into a </w:t>
      </w:r>
      <w:hyperlink r:id="rId26">
        <w:r w:rsidDel="00000000" w:rsidR="00000000" w:rsidRPr="00000000">
          <w:rPr>
            <w:color w:val="1155cc"/>
            <w:u w:val="single"/>
            <w:rtl w:val="0"/>
          </w:rPr>
          <w:t xml:space="preserve">modular ecosystem</w:t>
        </w:r>
      </w:hyperlink>
      <w:r w:rsidDel="00000000" w:rsidR="00000000" w:rsidRPr="00000000">
        <w:rPr>
          <w:rtl w:val="0"/>
        </w:rPr>
        <w:t xml:space="preserve"> where new analysis plugins can be easily integrated, ensuring the system remains at the forefront of secure, offline developer tooling.</w:t>
      </w:r>
    </w:p>
    <w:p w:rsidR="00000000" w:rsidDel="00000000" w:rsidP="00000000" w:rsidRDefault="00000000" w:rsidRPr="00000000" w14:paraId="00000047">
      <w:pPr>
        <w:pStyle w:val="Heading2"/>
        <w:rPr/>
      </w:pPr>
      <w:r w:rsidDel="00000000" w:rsidR="00000000" w:rsidRPr="00000000">
        <w:rPr>
          <w:rtl w:val="0"/>
        </w:rPr>
        <w:t xml:space="preserve">VI. Conclusion</w:t>
      </w:r>
    </w:p>
    <w:p w:rsidR="00000000" w:rsidDel="00000000" w:rsidP="00000000" w:rsidRDefault="00000000" w:rsidRPr="00000000" w14:paraId="00000048">
      <w:pPr>
        <w:rPr/>
      </w:pPr>
      <w:r w:rsidDel="00000000" w:rsidR="00000000" w:rsidRPr="00000000">
        <w:rPr>
          <w:rtl w:val="0"/>
        </w:rPr>
        <w:t xml:space="preserve">This study introduces a framework for intelligent, offline code validation that learns from existing patterns rather than static rules. It enhances data privacy and developer productivity. Future work will focus on deep learning-based code understanding and support for more programming languages. By proving that high-quality code analysis does not require cloud connectivity, we open new possibilities for development in high-security and remote sectors. The integration of local LLMs with constraint satisfaction solvers represents a robust path forward for the next generation of software engineering tools. As models become more efficient and hardware more capable, the gap between offline and online AI will continue to close, eventually making local-first development the standard for security-conscious organizations worldwide.</w:t>
      </w:r>
    </w:p>
    <w:p w:rsidR="00000000" w:rsidDel="00000000" w:rsidP="00000000" w:rsidRDefault="00000000" w:rsidRPr="00000000" w14:paraId="00000049">
      <w:pPr>
        <w:pStyle w:val="Heading2"/>
        <w:rPr/>
      </w:pPr>
      <w:bookmarkStart w:colFirst="0" w:colLast="0" w:name="_ol2dvxi4ccjj" w:id="3"/>
      <w:bookmarkEnd w:id="3"/>
      <w:r w:rsidDel="00000000" w:rsidR="00000000" w:rsidRPr="00000000">
        <w:rPr>
          <w:rtl w:val="0"/>
        </w:rPr>
        <w:t xml:space="preserve">References</w:t>
      </w:r>
    </w:p>
    <w:p w:rsidR="00000000" w:rsidDel="00000000" w:rsidP="00000000" w:rsidRDefault="00000000" w:rsidRPr="00000000" w14:paraId="0000004A">
      <w:pPr>
        <w:spacing w:after="180" w:before="180" w:line="288" w:lineRule="auto"/>
        <w:rPr>
          <w:sz w:val="20"/>
          <w:szCs w:val="20"/>
        </w:rPr>
      </w:pPr>
      <w:r w:rsidDel="00000000" w:rsidR="00000000" w:rsidRPr="00000000">
        <w:rPr>
          <w:sz w:val="20"/>
          <w:szCs w:val="20"/>
          <w:rtl w:val="0"/>
        </w:rPr>
        <w:t xml:space="preserve">[1] T. Mens and T. Tourwé, “A Survey of Software Refactoring,” IEEE Transactions on Software Engineering, vol. 30, no. 2, pp. 126–139, 2004.  </w:t>
      </w:r>
    </w:p>
    <w:p w:rsidR="00000000" w:rsidDel="00000000" w:rsidP="00000000" w:rsidRDefault="00000000" w:rsidRPr="00000000" w14:paraId="0000004B">
      <w:pPr>
        <w:spacing w:after="180" w:before="180" w:line="288" w:lineRule="auto"/>
        <w:rPr>
          <w:sz w:val="20"/>
          <w:szCs w:val="20"/>
        </w:rPr>
      </w:pPr>
      <w:r w:rsidDel="00000000" w:rsidR="00000000" w:rsidRPr="00000000">
        <w:rPr>
          <w:sz w:val="20"/>
          <w:szCs w:val="20"/>
          <w:rtl w:val="0"/>
        </w:rPr>
        <w:t xml:space="preserve">[2] M. Fowler, Refactoring: Improving the Design of Existing Code, Addison-Wesley, 2018. </w:t>
      </w:r>
    </w:p>
    <w:p w:rsidR="00000000" w:rsidDel="00000000" w:rsidP="00000000" w:rsidRDefault="00000000" w:rsidRPr="00000000" w14:paraId="0000004C">
      <w:pPr>
        <w:spacing w:after="180" w:before="180" w:line="288" w:lineRule="auto"/>
        <w:rPr>
          <w:sz w:val="20"/>
          <w:szCs w:val="20"/>
        </w:rPr>
      </w:pPr>
      <w:r w:rsidDel="00000000" w:rsidR="00000000" w:rsidRPr="00000000">
        <w:rPr>
          <w:sz w:val="20"/>
          <w:szCs w:val="20"/>
          <w:rtl w:val="0"/>
        </w:rPr>
        <w:t xml:space="preserve">[3] S. Russell and P. Norvig, Artificial Intelligence: A Modern Approach, 4th ed., Pearson, 2020. </w:t>
      </w:r>
    </w:p>
    <w:p w:rsidR="00000000" w:rsidDel="00000000" w:rsidP="00000000" w:rsidRDefault="00000000" w:rsidRPr="00000000" w14:paraId="0000004D">
      <w:pPr>
        <w:spacing w:after="180" w:before="180" w:line="288" w:lineRule="auto"/>
        <w:rPr>
          <w:sz w:val="20"/>
          <w:szCs w:val="20"/>
        </w:rPr>
      </w:pPr>
      <w:r w:rsidDel="00000000" w:rsidR="00000000" w:rsidRPr="00000000">
        <w:rPr>
          <w:sz w:val="20"/>
          <w:szCs w:val="20"/>
          <w:rtl w:val="0"/>
        </w:rPr>
        <w:t xml:space="preserve">[4] B. Johnson, Y. Song, E. Murphy-Hill, and R. Bowdidge, “Why Don’t Software Developers Use Static Analysis Tools to Find Bugs?” in Proceedings of the 2013 International Conference on Software Engineering (ICSE), pp. 672–681. </w:t>
      </w:r>
    </w:p>
    <w:p w:rsidR="00000000" w:rsidDel="00000000" w:rsidP="00000000" w:rsidRDefault="00000000" w:rsidRPr="00000000" w14:paraId="0000004E">
      <w:pPr>
        <w:spacing w:after="180" w:before="180" w:line="288" w:lineRule="auto"/>
        <w:rPr>
          <w:sz w:val="20"/>
          <w:szCs w:val="20"/>
        </w:rPr>
      </w:pPr>
      <w:r w:rsidDel="00000000" w:rsidR="00000000" w:rsidRPr="00000000">
        <w:rPr>
          <w:sz w:val="20"/>
          <w:szCs w:val="20"/>
          <w:rtl w:val="0"/>
        </w:rPr>
        <w:t xml:space="preserve">[5] V. J. Hellendoorn, C. Bird, E. Barr, and P. Devanbu, “Deep Learning Type Inference,” in Proceedings of the ACM Joint Meeting on European Software Engineering Conference and Symposium on the Foundations of Software Engineering (ESEC/FSE), 2018.</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746" w:lineRule="auto"/>
        <w:ind w:left="0" w:right="105"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ust-lang.org/" TargetMode="External"/><Relationship Id="rId22" Type="http://schemas.openxmlformats.org/officeDocument/2006/relationships/hyperlink" Target="https://dotnet.microsoft.com/" TargetMode="External"/><Relationship Id="rId21" Type="http://schemas.openxmlformats.org/officeDocument/2006/relationships/hyperlink" Target="https://www.python.org/" TargetMode="External"/><Relationship Id="rId24" Type="http://schemas.openxmlformats.org/officeDocument/2006/relationships/hyperlink" Target="https://flutter.dev/" TargetMode="External"/><Relationship Id="rId23" Type="http://schemas.openxmlformats.org/officeDocument/2006/relationships/hyperlink" Target="https://flutter.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llama.com/" TargetMode="External"/><Relationship Id="rId26" Type="http://schemas.openxmlformats.org/officeDocument/2006/relationships/hyperlink" Target="https://flutter.dev/docs/development/packages-and-plugins/plugins" TargetMode="External"/><Relationship Id="rId25" Type="http://schemas.openxmlformats.org/officeDocument/2006/relationships/hyperlink" Target="https://flutter.dev/multi-platform" TargetMode="External"/><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xml"/><Relationship Id="rId7" Type="http://schemas.openxmlformats.org/officeDocument/2006/relationships/hyperlink" Target="https://www.rust-lang.org/" TargetMode="External"/><Relationship Id="rId8" Type="http://schemas.openxmlformats.org/officeDocument/2006/relationships/hyperlink" Target="https://ollama.com/" TargetMode="External"/><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hyperlink" Target="https://tree-sitter.github.io/tree-sitter/" TargetMode="External"/><Relationship Id="rId10" Type="http://schemas.openxmlformats.org/officeDocument/2006/relationships/hyperlink" Target="https://github.com/pgvector/pgvector" TargetMode="External"/><Relationship Id="rId32" Type="http://schemas.openxmlformats.org/officeDocument/2006/relationships/footer" Target="footer1.xml"/><Relationship Id="rId13" Type="http://schemas.openxmlformats.org/officeDocument/2006/relationships/hyperlink" Target="https://tokio.rs/" TargetMode="External"/><Relationship Id="rId12" Type="http://schemas.openxmlformats.org/officeDocument/2006/relationships/hyperlink" Target="https://tree-sitter.github.io/tree-sitter/" TargetMode="External"/><Relationship Id="rId15" Type="http://schemas.openxmlformats.org/officeDocument/2006/relationships/hyperlink" Target="https://fastapi.tiangolo.com/" TargetMode="External"/><Relationship Id="rId14" Type="http://schemas.openxmlformats.org/officeDocument/2006/relationships/hyperlink" Target="https://serde.rs/" TargetMode="External"/><Relationship Id="rId17" Type="http://schemas.openxmlformats.org/officeDocument/2006/relationships/hyperlink" Target="https://docs.pydantic.dev/" TargetMode="External"/><Relationship Id="rId16" Type="http://schemas.openxmlformats.org/officeDocument/2006/relationships/hyperlink" Target="https://www.sqlalchemy.org/" TargetMode="External"/><Relationship Id="rId19" Type="http://schemas.openxmlformats.org/officeDocument/2006/relationships/hyperlink" Target="https://ollama.com/" TargetMode="External"/><Relationship Id="rId18" Type="http://schemas.openxmlformats.org/officeDocument/2006/relationships/hyperlink" Target="https://github.com/pgvector/pgv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