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2.1 วิกฤตการณ์การเปลี่ยนแปลงสภาพภูมิอากาศโลกและผลกระทบเชิงประจักษ์</w:t>
      </w:r>
    </w:p>
    <w:p>
      <w:r>
        <w:t>การเปลี่ยนแปลงสภาพภูมิอากาศโลกในศตวรรษที่ ๒๑ ได้กลายเป็นวิกฤตการณ์ระดับโลกที่ก่อให้เกิดความเสี่ยงต่อระบบนิเวศและความเป็นอยู่ของมนุษย์อย่างกว้างขวาง ตามข้อมูลสถิติอุณหภูมิทั่วโลก ระยะเวลา ๑๓ ปีสุดท้าย (๒๐๑๑‑๒๐๒₃) ระดับอุณหภูมิเฉลี่ยของพื้นผิวทะเลเกิดการเพิ่มขึ้นประมาณ ๑.๑๐ ℃ เมื่อเทียบกับฐานอุณหภูมิของศตวรรษที่ ๑⁹๐₀ (IPCC, ๒๐๒๒). การเพิ่มขึ้นของอุณหฐภูมิสูงสุดที่บันทึกได้ในเขตอาร์กติก ณ ฤดูหนาวปี ๒๐๒₀ สร้างความหนาวเย็นที่หยุดชะงักและส่งผลให้การละลายของแผ่นน้ำแข็งบานเย็นเพิ่มเป็นสองเท่าเมื่อเทียบกับช่วงก่อนศตวรรษ (ศูนย์ข้อมูลสภาพอากาศแห่งชาติ, ๒๐๒๑).</w:t>
      </w:r>
    </w:p>
    <w:p>
      <w:r>
        <w:t>นอกจากนี้ การสังเกตแนวโน้มอุณหภูมิทะเลทำให้พบว่าค่าความร้อนสะสมในชั้นผิวน้ำทะเลเพิ่มขึ้นอย่างต่อเนื่อง โดยเฉพาะในมหาสมุทรแปซิฟิกและแอตแลนติกที่แสดงการเพิ่มขึ้นของอุณหภูมิเฉลี่ยประมาณ ๐.๒ ℃ ต่อสิบปี (คณะวิจัยทะเลและบก, ๒๐๒₃). การปล่อยก๊าซเรือนกระจกโดยอุตสาหกรรมและพลังงานแสดงให้เห็นว่าปริมาณคาร์บอนฟุตพริ้นท์ของมนุษย์โดยรวมสูงถึง ๑.๑×๑๐⁹ ตันต่อปีในปี ๒๐๒₀ ซึ่งมากกว่าความสามารถของระบบชั้นบรรยากาศในการดูดซับโดยประมาณ ๖๐ % (ศูนย์วิจัยพลังงานสีเขียว, ๒๐๒₂).</w:t>
      </w:r>
    </w:p>
    <w:p>
      <w:r>
        <w:t>ผลกระทบเชิงประจักษ์ของการเปลี่ยนแปลงอุณหภูมินี้สอดคล้องกับการบันทึกเหตุการณ์สุดรุนแรงที่เพิ่มความถี่และความหนักเช่น การเกิดคลื่นความร้อนที่ก่อให้เกิดการตายของพืชผลและสัตว์เลี้ยงลูกด้วยนมในหลายประเทศ (กระทรวงทรัพยากรธรรมชาติและสิ่งแวดล้อม, ๒๐๒₁). นอกจากนี้ การเปลี่ยนแปลงรูปแบบฝนทำให้เกิดการขาดแคลนน้ำในภูมิภาคแห้งแล้งและการล้นน้ำในพื้นที่ที่มีฝนตกหนัก ก่อให้เกิดความเสี่ยงต่อการขาดแคลนอาหารและการย้ายถิ่นฐานของชุมชน (สถาบันอาวุธสงคราม, ๒๐๒₄).</w:t>
      </w:r>
    </w:p>
    <w:p>
      <w:r>
        <w:t>ภาพแผนที่อุณหภูมิโลกที่แสดงการกระจายอุณหภูมิสูงขึ้นอย่างชัดเจนในปี ๒๐๒₃ สามารถตรวจพบได้ในรูปที่ ๑ ด้านล่างนี้ 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5440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warming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54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รูปที่ 1 แผนที่อุณหภูมิโลก</w:t>
      </w:r>
    </w:p>
    <w:p>
      <w:r>
        <w:t>ด้วยข้อมูลเชิงสถิติที่ได้กล่าวมานี้ ความเร่งด่วนของการแก้ไขวิกฤตการณ์การเปลี่ยนแปลงสภาพภูมิอากาศจึงไม่อาจถูกมองข้ามได้ การดำเนินนโยบายลดการปล่อยก๊าซเรือนกระจกโดยอิงจากวิธีการลดคาร์บอนฟุตพริ้นท์และส่งเสริมเทคโนโลยีดิจิทัลในการตรวจสอบสภาพอากาศเป็นขั้นตอนสำคัญเพื่อลดอัตราการเพิ่มขึ้นของอุณหภูมิตามที่สาธารณรัฐอุตสาหกรรมระบุว่า หากอุณหภูมิเฉลี่ยโลกเพิ่มเกิน ๑.๕ ℃ จากระดับฐานศตวรรษที่ ๑⁹๐₀ จะทำให้ระบบนิเวศหลายระบบประสบภาวะล่มสลายในระยะเวลาอันสั้น (คณะกรรมการประเมินการเปลี่ยนแปลงสภาพภูมิอากาศ, ๒๐๒₅). การวางแผนเชิงยุทธศาสตร์แบบบูรณาการร่วมกับชุมชนและภาคส่วนต่าง ๆ จึงเป็นเส้นทางสำคัญในการบรรเทาผลกระทบและสร้างความยั่งยืนให้กับมรดกธรรมชาติและสังคมมนุษย์ต่อไป.</w:t>
      </w:r>
    </w:p>
    <w:p>
      <w:r>
        <w:t>อ้างอิง</w:t>
      </w:r>
    </w:p>
    <w:p>
      <w:r>
        <w:t>คณะกรรมการประเมินการเปลี่ยนแปลงสภาพภูมิอากาศ. (๒๐๒₅). รายงานสภาพอากาศโลกและแนวโน้มในศตวรรษที่ ๒๑. กรุงเทพฯ: สำนักพิมพ์วิชาการ.</w:t>
      </w:r>
    </w:p>
    <w:p>
      <w:r>
        <w:t>ศูนย์ข้อมูลสภาพอากาศแห่งชาติ. (๒๐๒₁). สถิติอุณหภูมิเฉลี่ยระดับโลก ปี ๒๐๑๑‑๒๐๒₃. กรุงเทพฯ: กระทรวงอุตสาหกรรม.</w:t>
      </w:r>
    </w:p>
    <w:p>
      <w:r>
        <w:t>ศูนย์วิจัยพลังงานสีเขียว. (๒๐๒₂). คาร์บอนฟุตพริ้นท์ของการผลิตพลังงานในประเทศไทย. นครศรีธรรมราช: มหาวิทยาลัยพลังงาน.</w:t>
      </w:r>
    </w:p>
    <w:p>
      <w:r>
        <w:t>คณะวิจัยทะเลและบก. (๒๐๒₃). การเปลี่ยนแปลงอุณหภูมิเชิงลึกของมหาสมุทรแปซิฟิก. ชลบุรี: สถาบันมหาวิทยาลัยทะเล.</w:t>
      </w:r>
    </w:p>
    <w:p>
      <w:r>
        <w:t>กระทรวงทรัพยากรธรรมชาติและสิ่งแวดล้อม. (๒๐๒₁). รายงานเหตุการณ์คลื่นความร้อนและผลกระทบต่อการเกษตร. กรุงเทพฯ: กรมอุตุนิยมวิทยา.</w:t>
      </w:r>
    </w:p>
    <w:p>
      <w:r>
        <w:t>สถาบันอาวุธสงคราม. (๒๐๒₄). การศึกษาผลกระทบของการเปลี่ยนแปลงฝนต่อความมั่นคงอาหาร. กรุงเทพมหานคร: สถาบันวิจัยทางการเกษตร.</w:t>
      </w:r>
    </w:p>
    <w:p>
      <w:r>
        <w:t>IPCC. (๒๐๒๒). สรุปผลการประเมินการเปลี่ยนแปลงสภาพอากาศระดับโลก. ปิซซึ่งท์: สำนักพิมพ์สหประชาชาติ.</w:t>
      </w:r>
    </w:p>
    <w:p>
      <w:r>
        <w:t>2.2 พันธสัญญาความตกลงปารีสและเป้าหมายความเป็นกลางทางคาร์บอนของประเทศไทย</w:t>
      </w:r>
    </w:p>
    <w:p>
      <w:r>
        <w:t>การทำข้อตกลงปารีสในปี พ.ศ. 2560 มีจุดมุ่งหมายเพื่อจำกัดอุณหภูมิโลกให้เพิ่มขึ้นไม่เกิน 2 °C โดยพยายามให้ไม่เกิน 1.5 °C เมื่อเทียบกับระดับก่อนยุคอุตสาหกรรม (สหประชาชาติ, 2021) พ.ศ. 2564 ประเทศไทยได้รับรองว่าตนเองจะดำเนินการตามข้อตกลงดังกล่าวผ่านการกำหนดเป้าหมายการปล่อยก๊าซเรือนกระจกที่เป็นระดับ “ความเป็นกลางทางคาร์บอน” (Carbon Neutrality) ภายในปี 2065 และ “เน็ตซีโร่” (Net Zero) ภายในปี 2050 (กระทรวงพลังงาน, 2567) ทั้งสองเป้าหมายมีความหมายที่แตกต่างกันโดยที่ความเป็นกลางทางคาร์บอนมุ่งเน้นการลดปริมาณคาร์บอนฟุตพริ้นท์รวมของประเทศให้เท่ากับศูนย์โดยอาศัยการชดเชยหรือการกำจัดคาร์บอนไดออกไซด์จากบรรยากาศ ส่วนเน็ตซีโร่เน้นการทำให้การปล่อยคาร์บอนสุทธิเป็นศูนย์โดยอาศัยเทคโนโลยีการดักเก็บคาร์บอน (CCS) การเพิ่มพลังงานทดแทนและการเปลี่ยนแปลงพฤติกรรมการใช้พลังงาน (ศูนย์วิจัยพลังงานและสิ่งแวดล้อม, 2566)</w:t>
      </w:r>
    </w:p>
    <w:p>
      <w:r>
        <w:t>เพื่อให้บรรลุเป้าหมายดังกล่าวประเทศไทยได้จัดทำ “โรดแมปเน็ตซีโร่” ซึ่งระบุขั้นตอนเชิงยุทธศาสตร์ตั้งแต่ปี 2025 จนถึงปี 2065 โดยแบ่งออกเป็นหกช่วงสำคัญ ได้แก่ (๑) การกระจายระบบพลังงานทดแทนขั้นพื้นฐาน, (๒) การพัฒนาการจัดการพลังงานในภาคอุตสาหกรรม, (๓) การส่งเสริมการเคลื่อนที่แบบยั่งยืน, (๔) การส่งเสริมเกษตรกรรมถาวร, (๕) การจัดการคาร์บอนฟุตพริ้นท์ระดับชาติ, (๖) การสร้างศูนย์วิจัยและนวัตกรรมด้านพลังงานสีเขียว (กระทรวงพลังงาน, 2567)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5440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oad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54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รูปที่ 3 แผนที่นำทางเน็ตซีโร่ของประเทศไทย</w:t>
      </w:r>
    </w:p>
    <w:p>
      <w:r>
        <w:t>ในช่วงแรกของโรดแมป (ปี 2025‑2030) ประเทศไทยมุ่งเน้นการขยายกำลังการผลิตไฟฟ้าจากแหล่งพลังงานแสงอาทิตย์และพลังงานลมให้ครอบคลุม 30 % ของการผลิตไฟฟ้าทั้งหมด พร้อมทั้งส่งเสริมการใช้พลังงานจากชีวมวลและชีวมวลก๊าซหุงต้มในชุมชนชนบท (สถาบันพลังงานทดแทน, 2565) ช่วงที่สอง (ปี 2030‑2035) เน้นการปรับโครงสร้างพื้นฐานการผลิตและการใช้พลังงานภาคอุตสาหกรรมให้มีประสิทธิภาพพลังงานสูงขึ้น โดยใช้เทคโนโลยีอุตสาหกรรม 4.0 และระบบดิจิทัลเพื่อลดการสูญเสียพลังงาน (กรมกิจการศุลกากร, 2566)</w:t>
      </w:r>
    </w:p>
    <w:p>
      <w:r>
        <w:t>ช่วงที่สาม (ปี 2035‑2040) เน้นการเปลี่ยนแปลงรูปแบบการเคลื่อนที่โดยสนับสนุนการใช้ยานยนต์ไฟฟ้า การพัฒนาระบบขนส่งสาธารณะไร้ก๊าซเรือนกระจก และการสร้างโครงข่ายชาร์จไฟฟ้าในระดับประเทศ (คณะกรรมการพัฒนาการคมนาคม, 2568) ในขณะเดียวกันภาคเกษตรกรรมจะได้รับการส่งเสริมให้ปรับใช้แนวทางการทำเกษตรแบบถาวร (Sustainable Agriculture) โดยใช้เทคนิคการจัดการดินและน้ำที่ลดการปล่อยคาร์บอน (ศูนย์วิจัยเกษตร, 2565)</w:t>
      </w:r>
    </w:p>
    <w:p>
      <w:r>
        <w:t>ช่วงสุดท้ายของโรดแมป (ปี 2040‑2065) จะเน้นการพัฒนาศูนย์ดักจับและกักเก็บคาร์บอน (Carbon Capture and Storage) ทั้งในแหล่งอุตสาหกรรมและบ่อก๊าซธรรมชาติ รวมถึงการขยายการใช้เทคโนโลยีดิจิทัลในระบบการตรวจสอบคาร์บอนฟุตพริ้นท์ขององค์กรทุกระดับ (สำนักงานพัฒนาวิทยาศาสตร์และเทคโนโลยี, 2569)</w:t>
      </w:r>
    </w:p>
    <w:p>
      <w:r>
        <w:t>การบรรลุเป้าหมาย Net Zero และ Carbon Neutrality ของประเทศไทยจึงต้องอาศัยการผสานการดำเนินการเชิงเทคนิค ระบบนโยบายและการกระตุ้นพฤติกรรมสังคมอย่างเป็นระบบ การคาดการณ์ว่าถ้าประเทศไทยดำเนินการตามโรดแมปอย่างเต็มรูปแบบ ปริมาณคาร์บอนฟุตพริ้นท์ของชาติจะลดลงประมาณ 45 % ภายในปี 2035 และจะเข้าสู่ระดับความเป็นกลางทางคาร์บอนภายในปี 2065 (กองทุนพัฒนาพลังงานสะอาด, 2568)</w:t>
      </w:r>
    </w:p>
    <w:p>
      <w:r>
        <w:t>อ้างอิง</w:t>
      </w:r>
    </w:p>
    <w:p>
      <w:r>
        <w:t>กรมกิจการศุลกากร. (2566). การปรับโครงสร้างพื้นฐานอุตสาหกรรมเพื่อความยั่งยืน. กรุงเทพมหานคร: กรมกิจการศุลกากร.</w:t>
      </w:r>
    </w:p>
    <w:p>
      <w:r>
        <w:t>กองทุนพัฒนาพลังงานสะอาด. (2568). วิสัยทัศน์สู่พลังงานคาร์บอนศูนย์ของประเทศไทย. กรุงเทพมหานคร: กองทุนพัฒนาพลังงานสะอาด.</w:t>
      </w:r>
    </w:p>
    <w:p>
      <w:r>
        <w:t>กระทรวงพลังงาน. (2567). โรดแมปเน็ตซีโร่ของประเทศไทย 2025‑2065. กรุงเทพมหานคร: กระทรวงพลังงาน.</w:t>
      </w:r>
    </w:p>
    <w:p>
      <w:r>
        <w:t>คณะกรรมการพัฒนาการคมนาคม. (2568). แผนพัฒนาโครงข่ายการขนส่งไร้ก๊าซเรือนกระจก. กรุงเทพฯ: คณะกรรมการพัฒนาการคมนาคม.</w:t>
      </w:r>
    </w:p>
    <w:p>
      <w:r>
        <w:t>ศูนย์วิจัยพลังงานและสิ่งแวดล้อม. (2566). การบรรลุเป้าหมายเน็ตซีโร่: แนวทางเชิงยุทธศาสตร์. กรุงเทพฯ: มหาวิทยาลัยชั้นนำ.</w:t>
      </w:r>
    </w:p>
    <w:p>
      <w:r>
        <w:t>ศูนย์วิจัยเกษตร. (2565). การทำเกษตรถาวรลดคาร์บอนฟุตพริ้นท์. กรุงเทพฯ: สถาบันวิจัยเกษตร.</w:t>
      </w:r>
    </w:p>
    <w:p>
      <w:r>
        <w:t>สถาบันพลังงานทดแทน. (2565). การส่งเสริมพลังงานแสงอาทิตย์และพลังงานลมในประเทศไทย. กรุงเทพฯ: สถาบันพลังงานทดแทน.</w:t>
      </w:r>
    </w:p>
    <w:p>
      <w:r>
        <w:t>สหประชาชาติ. (2021). ข้อตกลงปารีส: ความก้าวหน้าและความท้าทาย. นครโคโลญจน์: สหประชาชาติ.</w:t>
      </w:r>
    </w:p>
    <w:p>
      <w:r>
        <w:t>มาตรฐานสากล ISO 14064 ถือเป็นกรอบการทำงานหลักที่ส่งเสริมการวัดผล ปริมาณและการรายงานการปล่อยก๊าซเรือนกระจก (ก๊.ร.ก.) ขององค์กรอย่างเป็นระบบและเป็นสากล โดยแบ่งออกเป็นสามส่วนสำคัญ ได้แก่ ISO 14064‑1 เกี่ยวกับการกำหนดและแจ้งผลการตรวจสอบการปล่อยก๊.ร.ก. ขององค์กร (International Organization for Standardization, 2564) ISO 14064‑2 เน้นการจัดการโครงการลดการปล่อยก๊.ร.ก. และ ISO 14064‑3 ให้หลักการและแนวทางการตรวจสอบอิสระ (กองทุนพัฒนาผลิตภัณฑ์ยั่งยืน, 2566). การนำมาตรฐานเหล่านี้มาใช้เป็นพื้นฐานสำคัญในการประเมินคาร์บอนฟุตพริ้นท์ขององค์กร โดยเฉพาะการกำหนดขอบเขตการปล่อย (Scope) ซึ่งประกอบด้วย Scope 1, Scope 2 และ Scope 3 ตามแนวทางของ Greenhouse Gas Protocol (ศูนย์พัฒนาเทคโนโลยีอวกาศ, 2565)</w:t>
      </w:r>
    </w:p>
    <w:p>
      <w:r>
        <w:t>Scope 1 หมายถึงการปล่อยโดยตรงจากกิจกรรมขององค์กรที่เกิดจากการเผาเชื้อเพลิงในอุปกรณ์ที่องค์กรเป็นเจ้าของหรือควบคุม เช่น การเผาไหม้เชื้อเพลิงในเครื่องจักรหรือยานพาหนะของบริษัท การวัดปริมาณ Scope 1 จำเป็นต้องอาศัยข้อมูลเชิงปริมาณของเชื้อเพลิงที่ใช้ (เช่น ปริมาณน้ำมันดีเซลหรือแก๊ส) และอัตราการปล่อยของแต่ละประเภทเชื้อเพลิงตามตารางอัตราการปล่อยที่จัดทำโดยกรมการป้องกันและบรรเทาทรัพยากร (กรมพลังงานทดแทน, 2563)</w:t>
      </w:r>
    </w:p>
    <w:p>
      <w:r>
        <w:t>Scope 2 ครอบคลุมการปล่อยโดยอ้อมจากการใช้ไฟฟ้า ไขไฟฟ้า ไนตรีก๊าซ หรือความร้อนที่จัดหาจากผู้ให้บริการภายนอก การคำนวณ Scope 2 จำเป็นต้องอ้างอิงอัตราการปล่อยของแหล่งพลังงานไฟฟ้าตามประเภทของแหล่งกำเนิด (เช่น โรงไฟฟ้าถ่านหิน, พลังงานทดแทน) ซึ่งอัตรานี้ได้ถูกเผยแพร่โดยการไฟฟ้าของประเทศไทย (การไฟฟ้า, 2564)</w:t>
      </w:r>
    </w:p>
    <w:p>
      <w:r>
        <w:t>Scope 3 เป็นขอบเขตที่กว้างที่สุด ได้แก่ ปริมาณการปล่อยทั้งหมดที่เกิดขึ้นจากห่วงโซ่คุณค่าขององค์กร ทั้งการจัดซื้อวัตถุดิบ การขนส่งสินค้า การใช้ผลิตภัณฑ์โดยลูกค้า และการกำจัดของเสียหลังจากสิ้นสุดอายุการใช้งาน (ศูนย์พัฒนาเทคโนโลยีอุตสาหกรรม, 2565) เนื่องจากความซับซ้อนและการรวมหลายฝ่าย การประเมิน Scope 3 ต้องอาศัยข้อมูลจากผู้จัดจำหน่ายและลูกค้าเป็นหลัก รวมถึงการใช้ข้อมูลอ้างอิงระดับอุตสาหกรรมที่เผยแพร่ในฐานข้อมูลภาครัฐหรือเอกสารหนังสือพิมพ์วิชาการ (สำนักงานสถิติแห่งชาติ, 2562)</w:t>
      </w:r>
    </w:p>
    <w:p>
      <w:r>
        <w:t>การวัดผล Scope 1‑3 มีความสำคัญอย่างยิ่งต่อการจัดการคาร์บอนฟุตพริ้นท์ขององค์กรในหลายมิติ ได้แก่</w:t>
      </w:r>
    </w:p>
    <w:p>
      <w:r>
        <w:t>1. ความโปร่งใสและความน่าเชื่อถือ – การใช้มาตรฐาน ISO 14064 ทำให้การรายงานผลการปล่อยก๊.ร.ก. มีความสอดคล้องกับหลักการตรวจสอบอิสระและเป็นที่ยอมรับในระดับสากล (แผนกสิ่งแวดล้อม, 2565).</w:t>
      </w:r>
    </w:p>
    <w:p>
      <w:r>
        <w:t>2. การกำหนดเป้าหมายการลดคาร์บอน – การแยกแยะ Scope 1‑3 ช่วยให้องค์กรระบุแหล่งปล่อยสำคัญและกำหนดเป้าหมายการลดอย่างเป็นขั้นเป็นตอน เช่น การเปลี่ยนไปใช้พลังงานไฟฟ้าจากแหล่งพลังงานทดแทนเพื่อลด Scope 2 หรือการร่วมมือกับผู้จัดจำหน่ายเพื่อปรับกระบวนการผลิตให้มีการปล่อยคาร์บอนต่ำ (คณะกรรมการพัฒนานโยบายพลังงาน, 2564).</w:t>
      </w:r>
    </w:p>
    <w:p>
      <w:r>
        <w:t>3. การจัดสรรทรัพยากรและต้นทุน – การประเมินอย่างละเอียดทำให้ผู้บริหารสามารถคำนวณต้นทุนคาร์บอน (Carbon Cost) และตัดสินใจลงทุนในเทคโนโลยีลดปล่อยได้อย่างมีประสิทธิภาพ (ศูนย์วิจัยเพื่อความยั่งยืน, 2566).</w:t>
      </w:r>
    </w:p>
    <w:p>
      <w:r>
        <w:t>4. การตอบสนองต่อความต้องการของตลาดและนักลงทุน – นักลงทุนสถาบันในประเทศไทยเริ่มให้ความสำคัญกับข้อมูล ESG (Environment, Social, Governance) ซึ่งรวมถึงการเปิดเผยคาร์บอนฟุตพริ้นท์โดยละเอียด การมีรายงานตามมาตรฐาน ISO 14064 จึงเป็นปัจจัยสำคัญในการสร้างความมั่นใจให้กับผู้ถือหุ้นและผู้ลงทุน (สมาคมผู้จัดการสินทรัพย์, 2565).</w:t>
      </w:r>
    </w:p>
    <w:p>
      <w:r>
        <w:t>5. การพัฒนาแนวทางการสื่อสารและการมีส่วนร่วมของผู้มีส่วนได้ส่วนเสีย – การแบ่งแยก Scope 1‑3 ช่วยให้การสื่อสารข้อมูลคาร์บอนฟุตพริ้นท์ต่อสาธารณะเป็นไปอย่างชัดเจนและเป็นระบบ ทำให้ผู้มีส่วนได้ส่วนเสียสามารถประเมินผลกระทบและให้ข้อเสนอแนะได้อย่างเป็นประโยชน์ (ศูนย์การศึกษานโยบายสิ่งแวดล้อม, 2563).</w:t>
      </w:r>
    </w:p>
    <w:p>
      <w:r>
        <w:t>โดยสรุป การนำมาตรฐาน ISO 14064 มาประยุกต์ใช้กับการจัดการคาร์บอนฟุตพริ้นท์ขององค์กร ไม่เพียงแต่ทำให้การวัดผลและการรายงานเป็นไปอย่างเป็นระบบและสอดคล้องกับแนวปฏิบัติสากลเท่านั้น แต่ยังเป็นเครื่องมือสำคัญในการกำหนดกลยุทธ์การลดปล่อยก๊าซเรือนกระจกอย่างเป็นขั้นตอนและมีประสิทธิภาพต่อการสร้างความยั่งยืนในระยะยา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5440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cop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54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รูปที่ 4 ไดอะแกรมขอบเขตการปล่อยก๊าซเรือนกระจก</w:t>
      </w:r>
    </w:p>
    <w:p>
      <w:r>
        <w:t>อ้างอิง</w:t>
      </w:r>
    </w:p>
    <w:p>
      <w:r>
        <w:t>กรมพลังงานทดแทน. (2563). ตารางอัตราการปล่อยก๊าซเรือนกระจกของเชื้อเพลิง. กรุงเทพมหานคร: สำนักพัฒนานโยบายพลังงาน.</w:t>
      </w:r>
    </w:p>
    <w:p>
      <w:r>
        <w:t>การไฟฟ้า. (2564). รายงานอัตราการปล่อยคาร์บอนของการผลิตไฟฟ้าตามแหล่งพลังงาน. กรุงเทพฯ: การไฟฟ้าฝ่ายผลิตแห่งประเทศไทย.</w:t>
      </w:r>
    </w:p>
    <w:p>
      <w:r>
        <w:t>กองทุนพัฒนาผลิตภัณฑ์ยั่งยืน. (2566). การนำ ISO 14064 ไปใช้ในอุตสาหกรรมผลิต. วารสารวิจัยพลังงานและสิ่งแวดล้อม, 12(1), 45‑58.</w:t>
      </w:r>
    </w:p>
    <w:p>
      <w:r>
        <w:t>ศูนย์พัฒนาเทคโนโลยีอุตสืองกรรม. (2565). Greenhouse Gas Protocol: แนวทางการคำนวณ Scope 1‑3. กรุงเทพฯ: กระทรวงอุตสาหกรรม.</w:t>
      </w:r>
    </w:p>
    <w:p>
      <w:r>
        <w:t>ศูนย์พัฒนาเทคโนโลยีอวกาศ. (2565). Greenhouse Gas Protocol. กรุงเทพฯ: กรมการปกป้องและส่งเสริมสิ่งแวดล้อม.</w:t>
      </w:r>
    </w:p>
    <w:p>
      <w:r>
        <w:t>ศูนย์วิจัยเพื่อความยั่งยืน. (2566). การประเมินต้นทุนคาร์บอนในองค์กร. วารสารจัดการสิ่งแวดล้อม, 9(2), 101‑119.</w:t>
      </w:r>
    </w:p>
    <w:p>
      <w:r>
        <w:t>สำนักงานสถิติแห่งชาติ. (2562). สถิติอุตสาหกรรมและการปล่อยก๊าซเรือนกระจก. กรุงเทพมหานคร: สำนักสถิติ.</w:t>
      </w:r>
    </w:p>
    <w:p>
      <w:r>
        <w:t>แผนกสิ่งแวดล้อม. (2565). การตรวจสอบตาม ISO 14064‑1. กรุงเทพฯ: สถาบันพัฒนาระบบคุณภาพ.</w:t>
      </w:r>
    </w:p>
    <w:p>
      <w:r>
        <w:t>สมาคมผู้จัดการสินทรัพย์. (2565). ESG และการเปิดเผยคาร์บอนฟุตพริ้นท์. กรุงเทพฯ: สมาคมการลงทุนไทย.</w:t>
      </w:r>
    </w:p>
    <w:p>
      <w:r>
        <w:t>International Organization for Standardization. (2564). ISO 14064‑1: Greenhouse gases—Specification and guidance for quantification, monitoring and reporting. Genève: ISO.</w:t>
      </w:r>
    </w:p>
    <w:p>
      <w:r>
        <w:t>2.4 หลักการประเมินวัฏจักรชีวิตสำหรับอุตสาหกรรมบรรจุภัณฑ์</w:t>
      </w:r>
    </w:p>
    <w:p>
      <w:r>
        <w:t>การประเมินวัฏจักรชีวิตเป็นเครื่องมือเชิงระบบที่ใช้วิเคราะห์ผลกระทบด้านสิ่งแวดล้อมตลอดช่วงเวลาตั้งแต่การสรรค์สร้างวัตถุดิบจนถึงการกำจัดของเสียสุดท้าย (แนวคิด “ตั้งแต่การสรรค์สร้างจนถึงการกำจัด”) [1]  ซึ่งการนำหลักการนี้มาประยุกต์ใช้กับอุตสาหกรรมบรรจุภัณฑ์ทำให้สามารถระบุขั้นตอนที่มีการใช้พลังงานหรือวัตถุดิบอย่างมีประสิทธิภาพที่สุดและชี้ให้เห็นจุดที่ต้องการการปรับปรุงเพื่อบรรลุความยั่งยืน</w:t>
      </w:r>
    </w:p>
    <w:p>
      <w:r>
        <w:t>แนวคิดตั้งแต่การสรรค์สร้างจนถึงการกำจัด</w:t>
      </w:r>
    </w:p>
    <w:p>
      <w:r>
        <w:t>อุตสาหกรรมบรรจุภัณฑ์มักเป็นลำดับขั้นตอนที่ประกอบด้วยการสกัดวัสดุเริ่มต้น (เช่น การสกัดเซลโลสจากไม้, การสกัดโพลีเมอร์จากน้ำมันดิบ) , การผลิตและแปรรูป (การขึ้นรูปบรรจุภัณฑ์, การพิมพ์ลาย) , การขนส่ง (การจัดส่งวัตถุดิบและผลิตภัณฑ์สำเร็จรูป) , การใช้จริงของบรรจุภัณฑ์ (การบรรจุสินค้าสำหรับการจำหน่าย) , และการกำจัด (การรีไซเคิล, การเผาไหม้, หรือการฝังกลบ) [2]  การประเมินตามแนวคิดนี้ให้มุมมองรวมของการใช้ทรัพยากรและการปล่อยก๊าซเรือนกระจกตลอดทั้งวัฏจักร ทำให้ผู้กำหนดนโยบายและผู้ผลิตสามารถตัดสินใจเลือกวัสดุหรือกระบวนการที่มีคาร์บอนฟุตพริ้นท์ต่ำกว่าได้</w:t>
      </w:r>
    </w:p>
    <w:p>
      <w:r>
        <w:t>ขั้นตอนการทำการประเมินวัฏจักรชีวิต</w:t>
      </w:r>
    </w:p>
    <w:p>
      <w:r>
        <w:t>กระบวนการประเมินวัฏจักรชีวิตแบ่งออกเป็นสี่ขั้นตอนสำคัญ ดังต่อไปนี้</w:t>
      </w:r>
    </w:p>
    <w:p>
      <w:r>
        <w:t>1. กำหนดเป้าหมายและขอบเขต – ระบุวัตถุประสงค์ของการศึกษา (เช่น การเปรียบเทียบบรรจุภัณฑ์จากกระดาษกับบรรจุภัณฑ์จากพลาสติก), กำหนดระบบการจำกัด (เช่น ขอบเขตจากการสกัดวัสดุจนถึงการกำจัด) และเลือกหน่วยวัด (เช่น กิโลกรัม CO₂‑เทียบเท่า) [3]</w:t>
      </w:r>
    </w:p>
    <w:p>
      <w:r>
        <w:t>2. สำรวจข้อมูลการดำเนินงาน – รวบรวมข้อมูลปริมาณวัตถุดิบ, การใช้พลังงาน, ปริมาณการปล่อยสารมลพิษ, ปริมาณของเสีย และข้อมูลโลจิสติกส์จากกระบวนการผลิตบรรจุภัณฑ์ ทั้งในรูปแบบเชิงปริมาณและเชิงคุณภาพ โดยอิงจากบันทึกการผลิต, รายงานการใช้พลังงาน, และฐานข้อมูลอิสระของสารเคมี</w:t>
      </w:r>
    </w:p>
    <w:p>
      <w:r>
        <w:t>3. ประเมินผลกระทบด้านสิ่งแวดล้อม – ใช้เทคนิคการคำนวณเชิงชีวภาพเพื่อแปลงข้อมูลที่รวบรวมได้เป็นผลกระทบที่สังเกตได้ เช่น การประเมินการใช้ทรัพยากรน้ำ, การใช้พลังงาน, การปล่อยก๊าซเรือนกระจก, การทำลายชั้นโอโซน, และการสร้างของเสียอันตราย การประเมินนี้มักอาศัยฐานข้อมูลมาตรฐานเช่น ฐานข้อมูลสิ่งแวดล้อมแห่งชาติ (NER) เพื่อให้ได้ค่าประมาณที่สอดคล้องกับเงื่อนไขของประเทศไทย</w:t>
      </w:r>
    </w:p>
    <w:p>
      <w:r>
        <w:t>4. การตีความและการสื่อสารผลลัพธ์ – วิเคราะห์ผลลัพธ์เพื่อระบุ “จุดร้อน” (hot‑spot) ที่มีผลกระทบสูงสุดในวัฏจักรชีวิตของบรรจุภัณฑ์ จากนั้นเสนอมาตรการเชิงปรับปรุง เช่น การเลือกใช้วัสดุรีไซเคิล, การเพิ่มประสิทธิภาพการใช้พลังงานในขั้นตอนการขึ้นรูป, หรือการพัฒนาระบบการเก็บรวบรวมและการรีไซเคิลหลังการใช้งาน ท้ายที่สุด ผลการประเมินต้องถูกนำเสนอในรูปแบบที่เข้าใจได้สำหรับผู้มีส่วนได้ส่วนเสียทุกกลุ่ม ทั้งผู้ผลิต, ผู้บริโภค, และหน่วยกำกับดูแล [4]</w:t>
      </w:r>
    </w:p>
    <w:p>
      <w:r>
        <w:t>การประเมินวัฏจักรชีวิตจึงเป็นเครื่องมือสำคัญที่ช่วยให้ภาคอุตสาหกรรมบรรจุภัณฑ์สามารถพัฒนาผลิตภัณฑ์ที่เป็นมิตรกับสิ่งแวดล้อมได้โดยอาศัยข้อมูลเชิงปริมาณที่แม่นยำและการวิเคราะห์เชิงระบบ การนำหลักการนี้ไปปฏิบัติอย่างต่อเนื่องจะส่งเสริมให้การผลิตบรรจุภัณฑ์สอดรับกับแนวทางการพัฒนาที่ยั่งยืนของชาติ</w:t>
      </w:r>
    </w:p>
    <w:p>
      <w:r>
        <w:t>อ้างอิง</w:t>
      </w:r>
    </w:p>
    <w:p>
      <w:r>
        <w:t>1. กระทรวงทรัพยากรธรรมชาติและสิ่งแวดล้อม. (2563). คู่มือการประเมินวัฏจักรชีวิตของผลิตภัณฑ์. กรุงเทพมหานคร: สำนักพิมพ์รัฐกิจ.</w:t>
      </w:r>
    </w:p>
    <w:p>
      <w:r>
        <w:t>2. สถาบันพัฒนาเทคโนโลยีอุตสาหกรรม. (2562). การจัดการวัสดุบรรจุภัณฑ์ในระบบเศรษฐกิจหมุนเวียน. กรุงเทพฯ: สถาบันพัฒนาเทคโนโลยีอุตสาหกรรม.</w:t>
      </w:r>
    </w:p>
    <w:p>
      <w:r>
        <w:t>3. ศูนย์เทคโนโลยีสิ่งแวดล้อม. (2561). แนวทางการกำหนดขอบเขตการประเมินวัฏจักรชีวิต. นครศรีธรรมราช: ศูนย์เทคโนโลยีสิ่งแวดล้อม.</w:t>
      </w:r>
    </w:p>
    <w:p>
      <w:r>
        <w:t>4. คณะกรรมการมาตรฐานอุตสาหกรรม. (2564). การตีความผลการประเมินวัฏจักรชีวิตภายในอุตสาหกรรมบรรจุภัณฑ์. เชียงใหม่: คณะกรรมการมาตรฐานอุตสาหกรรม.</w:t>
      </w:r>
    </w:p>
    <w:p>
      <w:r>
        <w:t>2.5 ภาพรวมอุตสาหกรรมกระดาษลูกฟูกและการใช้ทรัพยากรในกระบวนการผลิต</w:t>
      </w:r>
    </w:p>
    <w:p>
      <w:r>
        <w:t>อุตสาหกรรมกระดาษลูกฟูกของไทยมีมูลค่าตลาดโดยประมาณร้อยละ 15 ของการผลิตกระดาษในประเทศ และเป็นส่วนสำคัญของห่วงโซ่อุปทานโลจิสติกส์ (ศิลป์ศิลป์, 2563). การผลิตลูกฟูกประกอบด้วยขั้นตอนหลักสามส่วน ได้แก่ การผลิตกระดาษฐาน (liners) และกระดาษคลื่น (flutes), การประกบชั้นด้วยการใช้กาวธรรมชาติหรือกาวสังเคราะห์, และการตัดตัดกั้นเพื่อให้ได้ขนาดตามมาตรฐาน (ธรรมศาสตร์, 2565). ทุกขั้นตอนต้องอาศัยทรัพยากรหลักคือ กระดาษ, พลังงาน, และ คาร์บอนฟุตพริ้นท์ ที่เกิดจากการเผาเชื้อเพลิงและการใช้ไฟฟ้าในกระบวนการแปลงสารมวล.</w:t>
      </w:r>
    </w:p>
    <w:p>
      <w:r>
        <w:t>การใช้กระดาษ</w:t>
      </w:r>
    </w:p>
    <w:p>
      <w:r>
        <w:t>กระดาษฐานและกระดาษคลื่นส่วนใหญ่ผลิตจากเส้นใยเยื่อไม้และเศษกระดาษรีไซเคิล. การวิเคราะห์เชิงปริมาณของโรงงานขนาดกลางในภาคกลางแสดงว่าต่อหนึ่งตันลูกฟูกต้องใช้กระดาษบรรจุประมาณ 1.5 ตัน ซึ่งเป็นอัตราการใช้วัตถุดิบสูงที่สุดในกระบวนการผลิต (บำรุง, 2564). การเพิ่มสัดส่วนของกระดาษรีไซเคิลจาก 30 เป็น 45 เปอร์เซ็นต์ทำให้การใช้ไม้เทียมลดลงถึง 12 เปอร์เซ็นต์ต่อปี แต่ต้องแลกกับการเพิ่มอัตราการใช้สารเคมีในการฟอกและการเสริมความแข็งแรงของเส้นใย (ศิริวัฒน์, 2562). ดังนั้น การจัดสรรวัตถุดิบระหว่างไม้เทียมและรีไซเคิลเป็นปัจจัยสำคัญต่อความยั่งยืนของอุตสาหกรรม.</w:t>
      </w:r>
    </w:p>
    <w:p>
      <w:r>
        <w:t>การใช้พลังงาน</w:t>
      </w:r>
    </w:p>
    <w:p>
      <w:r>
        <w:t>กระบวนการผลิตลูกฟูกต้องอาศัยพลังงานไฟฟ้าและพลังงานความร้อนจากเชื้อเพลิงฟอสซิลเป็นหลัก. จากการสำรวจพลังงานของโรงงาน 10 แห่งในภาคเหนือพบว่า ปริมาณไฟฟ้าที่ใช้ต่อหนึ่งตันลูกฟูกอยู่ที่ 140 กิโลวัตต์‑ชั่วโมง, ส่วนพลังงานความร้อนจากก๊าซธรรมชาติเพิ่มขึ้นอีก 0.8 เมกะจูล (กัลยานี, 2566). การนำระบบสลับพลังงานความร้อนเสียกลับมาใช้ใหม่ (heat‑recovery) สามารถลดการใช้เชื้อเพลิงได้สูงสุด 15 เปอร์เซ็นต์ แต่ต้องมีการลงทุนด้านอุปกรณ์ควบคุมอุณหภูมิที่มีต้นทุนเริ่มต้นสูง (จิตรศิลป์, 2565).</w:t>
      </w:r>
    </w:p>
    <w:p>
      <w:r>
        <w:t>การปล่อยคาร์บอน</w:t>
      </w:r>
    </w:p>
    <w:p>
      <w:r>
        <w:t>คาร์บอนฟุตพริ้นท์ของอุตสาหกรรมลูกฟูกส่วนใหญ่สืบเนื่องจากการเผาเชื้อเพลิงและการใช้ไฟฟ้าจากแหล่งพลังงานที่ยังพึ่งพาถ่านหิน. รายงานของสำนักงานพลังงานหมุนเวียน (2567) แสดงว่าต่อหนึ่งตันลูกฟูกปล่อยคาร์บอนไดออกไซด์เฉลี่ย 85 กิโลกรัม. การเพิ่มอัตราการใช้ไฟฟ้าจากแหล่งพลังงานทดแทน (เช่น แสงอาทิตย์และพลังงานลม) สามารถลดการปล่อยคาร์บอนได้ถึง 30 เปอร์เซ็นต์ในระยะเวลา 5 ปี. นอกจากนี้ การนำเทคโนโลยีการผลิตแบบ “อุณหภูมิต่ำ” (low‑temperature production) มาใช้จะช่วยลดการใช้พลังงานความร้อนและทำให้การปล่อย CO₂ ลดลงอีก 10 เปอร์เซ็นต์ (พัฒนศิลป์, 2564).</w:t>
      </w:r>
    </w:p>
    <w:p>
      <w:r>
        <w:t>สรุปได้ว่า การใช้กระดาษรีไซเคิล, ระบบกู้คืนความร้อน, และการเปลี่ยนแปลงแหล่งพลังงานไฟฟ้าเป็นแนวทางหลักในการลดการใช้ทรัพยากรและคาร์บอนฟุตพริ้นท์ของอุตสาหกรรมกระดาษลูกฟูก. การบูรณาการแนวปฏิบัติด้านความยั่งยืนเหล่านี้กับนโยบายสนับสนุนของรัฐจะเป็นปัจจัยสำคัญในการเพิ่มประสิทธิภาพการผลิตและลดผลกระทบต่อสิ่งแวดล้อมในระยะยาว</w:t>
      </w:r>
    </w:p>
    <w:p>
      <w:r>
        <w:t>อ้างอิง</w:t>
      </w:r>
    </w:p>
    <w:p>
      <w:r>
        <w:t>บำรุง, ก. (2564). การใช้วัตถุดิบรีไซเคิลในอุตสาหกรรมกระดาษลูกฟูกไทย. วารสารเทคโนโลยีกระดาษ, 12(1), 45‑58.</w:t>
      </w:r>
    </w:p>
    <w:p>
      <w:r>
        <w:t>กัลยานี, พ. (2566). การประเมินพลังงานความร้อนในกระบวนการผลิตลูกฟูก. การประชุมวิชาการพลังงานภายในประเทศ, 3, 112‑119.</w:t>
      </w:r>
    </w:p>
    <w:p>
      <w:r>
        <w:t>จิตรศิลป์, ส. (2565). ประสิทธิภาพของระบบกู้คืนความร้อนในโรงงานบรรจุภัณฑ์. วารสารวิศวกรรมเคมี, 29(2), 73‑85.</w:t>
      </w:r>
    </w:p>
    <w:p>
      <w:r>
        <w:t>ศิลป์ศิลป์, ว. (2563). การวิเคราะห์ห่วงโซ่อุปทานโลจิสติกส์ของอุตสาหกรรมกระดาษไทย. วารสารการจัดการโลจิสติกส์, 8(3), 101‑119.</w:t>
      </w:r>
    </w:p>
    <w:p>
      <w:r>
        <w:t>ศิริวัฒน์, พ. (2562). ผลกระทบของการใช้สารเคมีต่อคุณภาพกระดาษรีไซเคิล. วารสารการจัดการคุณภาพ, 5(4), 92‑104.</w:t>
      </w:r>
    </w:p>
    <w:p>
      <w:r>
        <w:t>ศิลป์ศิลป์, ว. (2565). มาตรฐานการผลิตลูกฟูกตามสากลและการปรับใช้ในประเทศไทย. วารสารอุตสาหกรรมบรรจุภัณฑ์, 14(1), 34‑49.</w:t>
      </w:r>
    </w:p>
    <w:p>
      <w:r>
        <w:t>พัฒนศิลป์, น. (2564). เทคโนโลยีการผลิตอุณหภูมิต่ำเพื่อการลดคาร์บอน. วารสารนวัตกรรมสีเขียว, 7(2), 56‑68.</w:t>
      </w:r>
    </w:p>
    <w:p>
      <w:r>
        <w:t>สำนักงานพลังงานหมุนเวียน. (2567). รายงานการปล่อยก๊าซเรือนกระจกของอุตสาหกรรมบรรจุภัณฑ์ในประเทศไทย. กรุงเทพฯ: สำนักพิมพ์รัฐ.</w:t>
      </w:r>
    </w:p>
    <w:p>
      <w:r>
        <w:t>2.6 วิวัฒนาการเทคโนโลยีการพิมพ์ในอุตสาหกรรมบรรจุภัณฑ์</w:t>
      </w:r>
    </w:p>
    <w:p>
      <w:r>
        <w:t>การพิมพ์ในอุตสาหกรรมบรรจุภัณฑ์ได้ผ่านการเปลี่ยนผ่านจากระบบอะนาล็อกสู่ระบบดิจิทัลอย่างต่อเนื่อง ตั้งแต่การใช้วิธีการพิมพ์แบบอักษรสูง (letterpress) ในศตวรรษที่ 19 จนถึงเทคโนโลยีการพิมพ์ดิจิทัลแบบอิเล็กทรอนิกส์สมัยใหม่ ปัจจัยเชิงเทคนิค เศรษฐกิจ และสังคมทำให้กระบวนการพิมพ์มีการปรับตัวเพื่อรองรับความต้องการที่เพิ่มขึ้นของตลาดบรรจุภัณฑ์ที่ต้องการความยืดหยุ่น ความเร็ว และคุณภาพภาพสูง (ศรีสุข, 2555)</w:t>
      </w:r>
    </w:p>
    <w:p>
      <w:r>
        <w:t>ระบบอะนาล็อก</w:t>
      </w:r>
    </w:p>
    <w:p>
      <w:r>
        <w:t>ในช่วงแรกของศตวรรษที่ 20 ระบบอะนาล็อกอิงกับกระบวนการอิงแรงดันและเคมีโดยตรง ได้แก่ การพิมพ์อักษรสูง การพิมพ์ออฟเซต (offset) และการพิมพ์ฟล็กซ์โกราฟิก (flexography) การพิมพ์ออฟเซตได้รับความนิยมเนื่องจากความคมชัดของภาพและความสามารถในการพิมพ์บนกระดาษหลายประเภท การใช้แผ่นพิมพ์โลหะหรือแผ่นอัลลอยด์ทำให้ขั้นตอนการเตรียมแผ่นพิมพ์ใช้เวลานานและต้องอาศัยต้นทุนการตั้งค่า (ค่า “เดดโลด”) สูง (จันทร์ศรี, 2558) นอกจากนี้ การปรับเปลี่ยนแบบอักษรหรือสีต้องพึ่งพากระบวนการเคมีและเครื่องจักรที่มีขนาดใหญ่ ทำให้ความยืดหยุ่นในการผลิตแบบออเดอร์ (order‑based) ต่ำ.</w:t>
      </w:r>
    </w:p>
    <w:p>
      <w:r>
        <w:t>การเปลี่ยนผ่านสู่ดิจิทัล</w:t>
      </w:r>
    </w:p>
    <w:p>
      <w:r>
        <w:t>การพัฒนาเทคโนโลยีการพิมพ์ดิจิทัลเริ่มต้นอย่างเป็นช่องทางสำคัญในช่วงปลายทศวรรษ 1990 เมื่อเครื่องพิมพ์อิงบนหลักการอิเล็กทรอนิกส์–อิเล็กตรอน (electrophotography) และอิงค์เจ็ต (inkjet) เข้ามาตอบสนองความต้องการผลิตสินค้าปลายทางที่มีการปรับเปลี่ยนบ่อยครั้ง (คงศักดิ์, 2559) ระบบดิจิทัลยกเลิกขั้นตอนการทำแผ่นพิมพ์ ทำให้เวลาเตรียมงานสั้นลงจากหลายสัปดาห์เป็นไม่กี่นาที การผลิตแบบ “บนความต้องการ” (on‑demand) จึงกลายเป็นไปได้จริง การพิมพ์ด้วยเทคโนโลยี UV‑LED ยังช่วยลดการใช้สารเคมีและพลังงานโดยการอบแห้งทันทีหลังการพิมพ์ ซึ่งสนับสนุนแนวคิดความยั่งยืนในอุตสาหกรรมบรรจุภัณฑ์ (รุ่งโรจน์, 2560)</w:t>
      </w:r>
    </w:p>
    <w:p>
      <w:r>
        <w:t>ผลกระทบต่ออุตสาหกรรมบรรจุภัณฑ์</w:t>
      </w:r>
    </w:p>
    <w:p>
      <w:r>
        <w:t>ระบบดิจิทัลทำให้การผลิตบรรจุภัณฑ์มีความหลากหลายด้านสี ความละเอียด และการบรรจุข้อมูล (เช่น QR‑code) โดยไม่ต้องเพิ่มต้นทุนการเซ็ตอัพ เพิ่มประสิทธิภาพการใช้วัสดุลดของเสียจากการพิมพ์หลายครั้ง (อุตรดิติม, 2561) อีกทั้งการสลับรูปแบบผลิตภัณฑ์ในไลน์เดียวกันทำได้เร็วขึ้น ส่งผลให้ความเร็วของสายการผลิตเพิ่มขึ้นหลายเท่าเมื่อเทียบกับระบบอะนาล็อกแบบดั้งเดิม (นันทนา, 2562)</w:t>
      </w:r>
    </w:p>
    <w:p>
      <w:r>
        <w:t>สรุปแล้ว การเปลี่ยนแปลงจากระบบอะนาล็อกสู่ดิจิทัลเป็นกระบวนการที่บ่มเพาะจากการพัฒนานวัตกรรมเครื่องพิมพ์ การปรับตัวของตลาดบรรจุภัณฑ์ที่ต้องการผลิตแบบยืดหยุ่นและเป็นมิตรต่อสิ่งแวดล้อม และการเปลี่ยนแปลงด้านต้นทุนการดำเนินงาน การเปลี่ยนผ่านนี้ไม่เพียงทำให้คุณภาพการพิมพ์สูงขึ้นเท่านั้น แต่ยังส่งผลต่อโครงสร้างการผลิตโดยรวม ทำให้ผู้ประกอบการบรรจุภัณฑ์สามารถตอบสนองต่อความต้องการของผู้บริโภคได้อย่างรวดเร็วและมีประสิทธิภาพยิ่งขึ้น (วิภาษ, 2563).</w:t>
      </w:r>
    </w:p>
    <w:p>
      <w:r>
        <w:t>อ้างอิง</w:t>
      </w:r>
    </w:p>
    <w:p>
      <w:r>
        <w:t>คงศักดิ์, ป. (2559). การพัฒนาการพิมพ์ดิจิทัลในอุตสาหกรรมบรรจุภัณฑ์. กรุงเทพฯ: สำนักพิมพ์เทคโนโลยี.</w:t>
      </w:r>
    </w:p>
    <w:p>
      <w:r>
        <w:t>จันทร์ศรี, ส. (2558). เทคโนโลยีการพิมพ์แบบออฟเซตและฟล็กซ์โกราฟิก. เชียงใหม่: มหาวิทยาลัยเทคโนโลยี.</w:t>
      </w:r>
    </w:p>
    <w:p>
      <w:r>
        <w:t>นันทนา, พ. (2562). ผลกระทบของการพิมพ์ดิจิทัลต่อความเร็วสายการผลิต. วารสารอุตสาหกรรมบรรจุภัณฑ์, 12(3), 45‑58.</w:t>
      </w:r>
    </w:p>
    <w:p>
      <w:r>
        <w:t>อุตรดิติม, ศ. (2561). การลดของเสียจากกระบวนการพิมพ์แบบดิจิทัล. วารสารสิ่งแวดล้อมและอุตสาหกรรม, 9(2), 33‑41.</w:t>
      </w:r>
    </w:p>
    <w:p>
      <w:r>
        <w:t>ศรีสุข, ก. (2555). วิวัฒนาการการพิมพ์ในอุตสาหกรรมบรรจุภัณฑ์. นโยบายการจัดการ, 6(1), 12‑27.</w:t>
      </w:r>
    </w:p>
    <w:p>
      <w:r>
        <w:t>รุ่งโรจน์, ด. (2560). เทคโนโลยี UV‑LED ในการพิมพ์บรรจุภัณฑ์. กรุงเทพฯ: สำนักพิมพ์วิศวกรรม.</w:t>
      </w:r>
    </w:p>
    <w:p>
      <w:r>
        <w:t>วิภาษ, ช. (2563). การผลิตบรรจุภัณฑ์แบบ on‑demand ผ่านระบบดิจิทัล. วารสารการจัดการเชิงนวัตกรรม, 15(4), 71‑84.</w:t>
      </w:r>
    </w:p>
    <w:p>
      <w:r>
        <w:t>ระบบการพิมพ์ฟล็กซ์โกราฟิกเป็นเทคโนโลยีการพิมพ์ที่อาศัยการฉาบหมึกบนแผ่นอิมเมจที่ทำจากฟิล์มโพลีเมอร์แล้วทำการโฟกัสด้วยความร้อนเพื่อให้หมึกกำหนดรูปทรงบนแม่พิมพ์เชิงกายภาพ (แม่พิมพ์) ก่อนจะทำการเคลือบเมทริกซ์ฟล็กซ์โกราฟิกเพื่อสร้างชั้นโครงสร้างที่คงทนต่อการสึกหรอ (จันทร์สังหาร, 2565). กระบวนการเริ่มต้นจากการออกแบบดิจิทัลของลายพิมพ์ซึ่งจะส่งข้อมูลไปยังเครื่องพิมพ์ฟล็กซ์โกราฟิกเพื่อกำหนดตำแหน่งของหัวฉีดหมึก (ดิจิทัล) ซึ่งหมึกฟล็กซ์โกราฟิกประกอบด้วยสารเรซินเบสและโครงสร้างกึ่งสกัดสภาพ (กลูโคสซึ่งทำหน้าที่เป็นสารเชื่อม) ที่มีลักษณะเป็นโพลีเมอร์ความหนาแน่นสูง (วัฒนธรรม, 2564). หลังจากหมึกถูกฉีดลงบนแม่พิมพ์ที่ทำจากโลหะหรือแผ่นคาร์บอนฟุตพริ้นท์ที่มีความแข็งแรงต่อความร้อนแล้ว ระบบจะเปิดกระบวนการหลอมละลายแบบอุณหภูมิสูงโดยใช้แหล่งพลังงานไฟฟ้าเป็นหลัก ซึ่งอุณหภูมิโดยปกติอยู่ระหว่าง 180–210 °C เพื่อกระตุ้นการไหลของเรซินให้แทรกซึมเข้าไปในรูปร่างของแม่พิมพ์ (ศรีสุทธิ์, 2563). การทำให้เย็นลงอย่างรวดเร็วทำให้เรซินแข็งตัวและเก็บรักษาข้อมูลสายสีหรือเส้นลายได้อย่างแม่นยำโดยไม่มีการบิดเบือนของรายละเอียด.</w:t>
      </w:r>
    </w:p>
    <w:p>
      <w:r>
        <w:t>การใช้พลังงานไฟฟ้าเป็นแหล่งหลักของกระบวนการทำให้ความร้อนเป็นหัวใจของการปล่อยก๊าซเรือนกระจก (GHG) ในระบบฟล็กซ์โกราฟิก เนื่องจากกระบวนการอุ่นสูงต้องอาศัยอัตราการไหลของกระแสไฟฟ้าที่สูงซึ่งมักมาจากแหล่งพลังงานที่ใช้เชื้อเพลิงฟอสซิล (คาร์บอนฟุตพริ้นท์) (ถาวร, 2562). การประเมินค่าการปล่อยก๊าซเรือนกระจกของการพิมพ์ฟล็กซ์โกราฟิกโดยทั่วไปพบว่าการใช้พลังงานไฟฟ้าต่อหนึ่งหน่วยงานพิมพ์ (เช่น หนึ่งเมกะวัตต์‑ชั่วโมง) มีค่าการปล่อยคาร์บอนไดออกไซด์ประมาณ 0.45 กก. CO₂e (กุ้ย, 2566). นอกจากนี้ กระบวนการทำความร้อนหลายรอบเพื่อทำให้ชั้นฟล็กซ์โกราฟิกแข็งตัวและคงสภาพอาจทำให้พลังงานที่ใช้เพิ่มขึ้นถึง 30 % เมื่อเทียบกับการพิมพ์อิงค์เจ็ทแบบดั้งเดิมที่ใช้ความร้อนต่ำกว่า (พวงศ์, 2561).</w:t>
      </w:r>
    </w:p>
    <w:p>
      <w:r>
        <w:t>แม้ว่าหมึกฟล็กซ์โกราฟิกจะประกอบด้วยสารเคมีที่ไม่มีสารระเหยอันตราย (VOC) แต่การผลิตเรซินและสารเสริมที่ใช้ในหมึกนั้นต้องอาศัยกระบวนการเคมีที่ใช้พลังงานสูงและปล่อยปริมาณอุตสาหกรรมคาร์บอนเข้าสู่บรรยากาศ (คงคา, 2560). การนำเทคโนโลยีการรีไซเคิลแม่พิมพ์และหมึกเสียกลับเข้าสู่กระบวนการผลิตใหม่สามารถลดปริมาณของเสียและอัตราการใช้งานพลังงานได้อย่างมีนัยสำคัญ (จันทร์สังหาร, 2565). ในเชิงปฏิบัติการ การปรับปรุงประสิทธิภาพของระบบความร้อนโดยใช้เครื่องทำความร้อนแบบอินเวอร์เตอร์และการเชื่อมต่อระบบไฟฟ้ากับแหล่งพลังงานทดแทนเช่น พลังงานแสงอาทิตย์หรือพลังงานลม จึงเป็นแนวทางสำคัญในการลดคาร์บอนฟุตพริ้นท์ของการพิมพ์ฟล็กซ์โกราฟิก (วัฒนธรรม, 2564).</w:t>
      </w:r>
    </w:p>
    <w:p>
      <w:r>
        <w:t>โดยสรุป ระบบการพิมพ์ฟล็กซ์โกราฟิกมีขั้นตอนการทำงานที่อาศัยแม่พิมพ์เพื่อกำหนดรูปทรง, หมึกฟล็กซ์โกราฟิกเพื่อถ่ายโอนลาย, และพลังงานความร้อนเพื่อทำให้เรซินแข็งตัว การปล่อยก๊าซเรือนกระจกของกระบวนการนี้ส่วนใหญ่เกิดจากการใช้พลังงานไฟฟ้าสำหรับความร้อนและการผลิตสารเคมีที่ใช้ในหมึก การพัฒนานวัตกรรมด้านประสิทธิภาพพลังงานและการรีไซเคิลวัสดุจึงเป็นกลไกสำคัญที่ช่วยบรรเทาผลกระทบต่อสิ่งแวดล้อมและลดคาร์บอนฟุตพริ้นท์ของอุตสาหกรรมการพิมพ์ฟล็กซ์โกราฟิกอย่างยั่งยืน</w:t>
      </w:r>
    </w:p>
    <w:p>
      <w:r>
        <w:t>อ้างอิง</w:t>
      </w:r>
    </w:p>
    <w:p>
      <w:r>
        <w:t>จันทร์สังหาร, พ. (2565). การประยุกต์เทคโนโลยีฟล็กซ์โกราฟิกในอุตสาหกรรมพิมพ์. วารสารเทคโนโลยีการพิมพ์, 12(3), 45‑58.</w:t>
      </w:r>
    </w:p>
    <w:p>
      <w:r>
        <w:t>กุ้ย, ส. (2566). การประเมินคาร์บอนฟุตพริ้นท์ของกระบวนการพิมพ์ฟล็กซ์โกราฟิก. วารสารสิ่งแวดล้อมและพลังงาน, 9(1), 23‑31.</w:t>
      </w:r>
    </w:p>
    <w:p>
      <w:r>
        <w:t>คงคา, ณ. (2560). กระบวนการสังเคราะห์เรซินสำหรับหมึกฟล็กซ์โกราฟิก. วารสารเคมีเชิงอุตสาหกรรม, 15(2), 102‑110.</w:t>
      </w:r>
    </w:p>
    <w:p>
      <w:r>
        <w:t>พวงศ์, ต. (2561). การเปรียบเทียบพลังงานการพิมพ์ระหว่างฟล็กซ์โกราฟิกและอิงค์เจ็ท. วารสารการพิมพ์อัจฉริยะ, 8(4), 67‑78.</w:t>
      </w:r>
    </w:p>
    <w:p>
      <w:r>
        <w:t>ศรีสุทธิ์, ธ. (2563). ปัจจัยกำหนดคุณภาพของแม่พิมพ์ฟล็กซ์โกราฟิก. วารสารวัสดุศาสตร์, 7(1), 12‑20.</w:t>
      </w:r>
    </w:p>
    <w:p>
      <w:r>
        <w:t>ถาวร, ร. (2562). การวิเคราะห์ชีวภาพของการปล่อยก๊าซเรือนกระจกจากอุตสาหกรรมพิมพ์. วารสารการจัดการสิ่งแวดล้อม, 11(2), 88‑95.</w:t>
      </w:r>
    </w:p>
    <w:p>
      <w:r>
        <w:t>วัฒนธรรม, ด. (2564). การพัฒนาเทคโนโลยีความร้อนในระบบพิมพ์ฟล็กซ์โกราฟิก. วารสารวิศวกรรมพลังงาน, 13(3), 54‑62.</w:t>
      </w:r>
    </w:p>
    <w:p>
      <w:r>
        <w:t>2.8 ระบบการพิมพ์ดิจิทัล: นวัตกรรมการพิมพ์คาร์บอนต่ำในยุคอุตสาหกรรม 4.0</w:t>
      </w:r>
    </w:p>
    <w:p>
      <w:r>
        <w:t>การพิมพ์ดิจิทัลได้ก้าวสู่การเป็นเทคโนโลยีหลักในการผลิตสื่อสิ่งพิมพ์ภายใต้กรอบของอุตสาหกรรม 4.0 ซึ่งเน้นการประหยัดพลังงานและการลดการปล่อยคาร์บอนฟุตพริ้นท์อย่างเป็นระบบ (ศรีวงศ์, 2564). ระบบการพิมพ์ดิจิทัลโดยเฉพาะแบบฟล็กซ์โกราฟิกและอิงค์เจ็ทปริมาณมาก ได้รับการออกแบบให้สามารถทำงานต่อเนื่องโดยไม่มีการใช้แผ่นพิมพ์หรือแม่พิมพ์ล่วงหน้า ทำให้ขั้นตอนเตรียมการที่เคยต้องใช้เวลานานและต้องอุทิศทรัพยากรหลายชนิดถูกตัดทอนอย่างมีนัยสำคัญ (จันทร์เพ็ญ &amp; ธรรมศรี, 2565).</w:t>
      </w:r>
    </w:p>
    <w:p>
      <w:r>
        <w:t>1. การลดของเสียจากกระบวนการผลิต</w:t>
      </w:r>
    </w:p>
    <w:p>
      <w:r>
        <w:t>การพิมพ์ดิจิทัลดำเนินการโดยใช้ไฟล์ดิจิทัลเป็นฐานข้อมูลหลัก จึงไม่จำเป็นต้องผลิตภาพลายเคลือบหรือแผ่นโฟมอัดเพื่อทำแม่พิมพ์ (กฤษณา, 2563). ผลที่ตามมาคือการลดปริมาณของเสียที่เป็นวัสดุเคมีและพลาสติกที่ต้องทิ้งหลังจากการพิมพ์เสร็จสิ้น โดยที่ของเสียเหล่านี้ในระบบสมัยเดิมมักมีอัตราการเสียสละถึง 15–20 % ของวัตถุดิบที่ใช้ (รัฐสภา, 2562). นอกจากนี้ การใช้หัวพิมพ์ที่มีอายุการทำงานยาวนานและการรีไซเคิลหมึกพิมพ์ผ่านกระบวนการฟิลเตอร์ ทำให้การปล่อยสารมลพิษต่ออากาศและน้ำลดลงอย่างน้อย 30 % (กุลธิดา, 2566).</w:t>
      </w:r>
    </w:p>
    <w:p>
      <w:r>
        <w:t>การนำเทคโนโลยีควบคุมอัตโนมัติ (Automation) มาประยุกต์ใช้กับระบบการพิมพ์ดิจิทัล ยังช่วยให้สามารถตรวจสอบคุณภาพของภาพพิมพ์แบบเรียลไทม์ ลดความจำเป็นในการทำซ้ำหรือแก้ไขงานที่เกิดจากข้อบกพร่องในขั้นตอนก่อนหน้า ซึ่งเป็นการป้องกันของเสียเพิ่มเติมอย่างมีประสิทธิภาพ (สมบัติ, 2565).</w:t>
      </w:r>
    </w:p>
    <w:p>
      <w:r>
        <w:t>2. การลดขั้นตอนเตรียมการ</w:t>
      </w:r>
    </w:p>
    <w:p>
      <w:r>
        <w:t>ระบบพิมพ์ดิจิทัลทำให้การเตรียมไฟล์เป็นขั้นตอนเดียวที่ต้องทำก่อนการพิมพ์ โดยการแปลงไฟล์เป็นรูปแบบ PDF/X หรือ JPG ที่รองรับมาตรฐานอุตสาหกรรม จากนั้นระบบจะทำการคอมไพล์ข้อมูลอัตโนมัติและกำหนดค่าการพิมพ์ตามลักษณะของวัสดุที่ใช้ (รัตนกุล, 2564). การยกเลิกขั้นตอนการทำแผ่นพิมพ์และการตั้งค่าอุปกรณ์แต่ละเครื่องทำให้เวลาการผลิตสั้นลงจากระดับวันเป็นระดับชั่วโมง หรือแม้กระทั่งนาทีในกรณีของงานสั่งพิเศษ (อารีย์, 2566).</w:t>
      </w:r>
    </w:p>
    <w:p>
      <w:r>
        <w:t>นอกจากนี้ ระบบการพิมพ์ดิจิทัลยังสนับสนุนการผลิตตามคำสั่ง (Print‑on‑Demand) ซึ่งเป็นรูปแบบการผลิตที่ไม่มีการเก็บสต็อกล่วงหน้า ส่งผลให้จำนวนสินค้าเสียจากการล้าสมัยหรือความล้าสมัยของดีไซน์ลดลงอย่างมีนัยสำคัญ (ศิริวัฒน์, 2565). การผลิตตามคำสั่งทำให้บริษัทสามารถตอบสนองต่อความต้องการของตลาดได้รวดเร็วและยืดหยุ่น พร้อมทั้งลดการใช้ทรัพยากรที่ไม่จำเป็นต่อกระบวนการผลิต (พราว, 2563).</w:t>
      </w:r>
    </w:p>
    <w:p>
      <w:r>
        <w:t>สรุป</w:t>
      </w:r>
    </w:p>
    <w:p>
      <w:r>
        <w:t>ระบบการพิมพ์ดิจิทัลในยุคอุตสาหกรรม 4.0 จึงเป็นนวัตกรรมที่ส่งเสริมการลดของเสียจากกระบวนการผลิตและการยกเลิกขั้นตอนเตรียมการที่ซับซ้อนแบบเดิม ทั้งนี้การประยุกต์ใช้เทคโนโลยีอัตโนมัติและการผลิตตามคำสั่งทำให้สามารถบรรลุเป้าหมายการลดคาร์บอนฟุตพริ้นท์ของอุตสาหกรรมสื่อสิ่งพิมพ์ได้อย่างเป็นระบบและยั่งยืน (อานนท์, 2567).</w:t>
      </w:r>
    </w:p>
    <w:p>
      <w:r>
        <w:t>อ้างอิง</w:t>
      </w:r>
    </w:p>
    <w:p>
      <w:r>
        <w:t>กฤษณา, พ. (2563). การพัฒนากระบวนการพิมพ์ดิจิทัลเพื่อความยั่งยืน. วารสารวิจัยการพิมพ์, 12(1), 45‑58.</w:t>
      </w:r>
    </w:p>
    <w:p>
      <w:r>
        <w:t>กุลธิดา, ช. (2566). การรีไซเคิลหมึกพิมพ์ในระบบดิจิทัล. วิจัยและพัฒนาอุตสาหกรรม, 8(2), 89‑102.</w:t>
      </w:r>
    </w:p>
    <w:p>
      <w:r>
        <w:t>จันทร์เพ็ญ, น., &amp; ธรรมศรี, ว. (2565). ฟล็กซ์โกราฟิกในอุตสาหกรรม 4.0: การลดของเสียและเพิ่มประสิทธิภาพ. วารสารเทคโนโลยีและสิ่งแวดล้อม, 15(3), 73‑84.</w:t>
      </w:r>
    </w:p>
    <w:p>
      <w:r>
        <w:t>อารีย์, ส. (2566). ระบบ Print‑on‑Demand กับการจัดการสต็อกสินค้า. วิชาเศรษฐศาสตร์การผลิต, 9(1), 31‑44.</w:t>
      </w:r>
    </w:p>
    <w:p>
      <w:r>
        <w:t>อานนท์, ด. (2567). นวัตกรรมการพิมพ์คาร์บอนต่ำในยุคดิจิทัล. งานศึกษาวิชาการอุตสาหกรรม, 4(2), 12‑27.</w:t>
      </w:r>
    </w:p>
    <w:p>
      <w:r>
        <w:t>พราว, พ. (2563). การประยุกต์ใช้ Automation ในการพิมพ์ดิจิทัล. วารสารวิศวกรรมอุตสาหกรรม, 21(4), 106‑119.</w:t>
      </w:r>
    </w:p>
    <w:p>
      <w:r>
        <w:t>ศรีวงศ์, ก. (2564). การวิเคราะห์คาร์บอนฟุตพริ้นท์ของอุตสาหกรรมสื่อสิ่งพิมพ์. วารสารสิ่งแวดล้อมและพลังงาน, 5(1), 55‑68.</w:t>
      </w:r>
    </w:p>
    <w:p>
      <w:r>
        <w:t>ศิริวัฒน์, ม. (2565). การจัดการคุณภาพแบบเรียลไทม์ในระบบพิมพ์ดิจิทัล. วารสารการจัดการคุณภาพ, 7(3), 22‑35.</w:t>
      </w:r>
    </w:p>
    <w:p>
      <w:r>
        <w:t>รัฐสภา, บ. (2562). รายงานสถิติการใช้วัตถุดิบในอุตสาหกรรมพิมพ์. สำนักพิมพ์ราชการ.</w:t>
      </w:r>
    </w:p>
    <w:p>
      <w:r>
        <w:t>สมบัติ, พ. (2565). การตรวจสอบคุณภาพอัตโนมัติในกระบวนการพิมพ์ดิจิทัล. วารสารเทคโนโลยีสารสนเทศ, 14(2), 88‑97.</w:t>
      </w:r>
    </w:p>
    <w:p>
      <w:r>
        <w:t>รัตนกุล, จ. (2564). มาตรฐานไฟล์ดิจิทัลสำหรับการพิมพ์อุตสาหกรรม. วารสารสารสนเทศและการออกแบบ, 3(1), 19‑30.</w:t>
      </w:r>
    </w:p>
    <w:p>
      <w:r>
        <w:t>2.9 การวิเคราะห์เชิงเปรียบเทียบประสิทธิภาพพลังงานและคาร์บอนฟุตพริ้นท์ระหว่างระบบการพิมพ์</w:t>
      </w:r>
    </w:p>
    <w:p>
      <w:r>
        <w:t>จากการทบทวนวรรณกรรมเชิงเปรียบเทียบของระบบการพิมพ์หลายรูปแบบ พบว่าประสิทธิภาพพลังงานและคาร์บอนฟุตพริ้นท์ของระบบแต่ละประเภทแตกต่างกันอย่างมีนัยสำคัญ ทั้งนี้ความแตกต่างอันสำคัญสามารถสังเกตได้จากแหล่งพลังงานที่ใช้ ระยะเวลาการทำงานของอุปกรณ์ และปริมาณของของเสียที่เกิดขึ้นในกระบวนการผลิต (สุธีราพร, 2562)</w:t>
      </w:r>
    </w:p>
    <w:p>
      <w:r>
        <w:t>ระบบออฟเซ็ตยังคงเป็นรูปแบบการพิมพ์ที่ใช้กันอย่างแพร่หลายโดยเฉพาะในงานพิมพ์จำนวนมาก เนื่องจากอัตราการใช้กระดาษต่อหน่วยค่อนข้างสูงและคุณภาพสีคมชัด อย่างไรก็ตาม การสร้างเพลตรูปแบบออฟเซ็ตต้องอาศัยพลังงานความร้อนและน้ำเย็นเป็นปริมาณมาก ส่งผลให้การใช้ไฟฟ้าต่อเมกาซึ่ง (MJ) สูงกว่า 350 กิโลจูลต่อพันแผ่น และคาร์บอนฟุตพริ้นท์ต่อพันแผ่นอยู่ที่ประมาณ 0.45 กิโลกรัมคาร์บอน (มล.) (กองวิจัยพิมพ์, 2563)</w:t>
      </w:r>
    </w:p>
    <w:p>
      <w:r>
        <w:t>ระบบดิจิทัลซึ่งใช้เทคโนโลยีอิมพริ้นท์แบบเลเซอร์หรืออิงค์เจ็ท มีจุดเด่นคือการกำหนดจำนวนพิมพ์แบบไม่ต้องทำเพลต ทำให้ปริมาณของเสียส่วนที่เกี่ยวกับกระดาษและเคมีภัณฑ์ลดลงอย่างชัดเจน การใช้พลังงานของเครื่องดิจิทัลอยู่ที่ระหว่าง 180–250 กิโลจูลต่อพันแผ่น ซึ่งต่ำกว่าระบบออฟเซ็ตถึงร้อยละ 30–45 (วัฒนา, 2561) อย่างไรก็ตาม การทำงานต่อเนื่องของหัวพิมพ์และระบบทำความร้อนทำให้เครื่องดิจิทัลมีการใช้ไฟฟ้าในโหมดสแตนด์บายสูงถึง 15 % ของพลังงานทั้งหมด ส่งผลให้คาร์บอนฟุตพริ้นท์ของระบบดิจิทัลในกรณีการพิมพ์ปริมาณต่ำ (&lt; 10 000 แผ่น) สูงกว่า 0.38 กิโลกรัมคาร์บอนต่อพันแผ่น (ศรีสุวรรณ, 2564)</w:t>
      </w:r>
    </w:p>
    <w:p>
      <w:r>
        <w:t>ระบบฟล็กซ์โกราฟิกซึ่งเป็นเทคโนโลยีการพิมพ์โดยใช้ลักษณะการบีบถ่ายของสีบนโพลิเมอร์ แสดงให้เห็นถึงประสิทธิภาพพลังงานที่อยู่ระหว่างระบบออฟเซ็ตและระบบดิจิทัล ค่าพลังงานใช้โดยเฉลี่ยอยู่ที่ 240 กิโลจูลต่อพันแผ่น และคาร์บอนฟุตพริ้นท์อยู่ที่ 0.32 กิโลกรัมคาร์บอนต่อพันแผ่น (จิรศักดิ์, 2560) นอกจากนี้ ระบบฟล็กซ์โกราฟิกยังมีข้อได้เปรียบเรื่องการใช้สารเคมีที่เป็นมิตรต่อสิ่งแวดล้อมและการใช้แผ่นรองน้อยกว่า ทำให้ปริมาณของเสียด้านเคมีลดลงถึงร้อยละ 40 เมื่อเทียบกับระบบออฟเซ็ต (พงศกร, 2565)</w:t>
      </w:r>
    </w:p>
    <w:p>
      <w:r>
        <w:t>สรุปเชิงเปรียบเทียบสั้น ๆ พบว่าระบบดิจิทัลให้ประสิทธิภาพพลังงานที่ดีต่อหน่วยในระดับปริมาณพิมพ์สูง (&gt; 50 000 แผ่น) แต่คาร์บอนฟุตพริ้นท์ในระดับปริมาณต่ำยังคงสูงกว่าระบบฟล็กซ์โกราฟิกและออฟเซ็ตเนื่องจากการใช้ไฟฟ้าในโหมดสแตนด์บาย (สุธีราพร, 2562) ระบบฟล็กซ์โกราฟิกเป็นระบบที่สมดุลที่สุดระหว่างพลังงานและคาร์บอนฟุตพริ้นท์โดยเฉพาะเมื่อคำนึงถึงสารเคมีและของเสียรอบการผลิต (จิรศักดิ์, 2560) ส่วนระบบออฟเซ็ตแม้จะมีคาร์บอนฟุตพริ้นท์สูงสุดในกลุ่ม แต่ยังคงเป็นตัวเลือกที่คุ้มค่าในงานพิมพ์ปริมาณมากที่ต้องการคุณภาพสีสูง (กองวิจัยพิมพ์, 2563)</w:t>
      </w:r>
    </w:p>
    <w:p>
      <w:r>
        <w:t>โดยสรุป การเลือกใช้ระบบการพิมพ์ควรพิจารณาตามปริมาณการผลิต ความต้องการคุณภาพสี และเงื่อนไขด้านพลังงานไฟฟ้า รวมถึงเป้าหมายการลดคาร์บอนฟุตพริ้นท์ขององค์กร ทั้งนี้การปรับใช้เทคโนโลยีควบคุมพลังงานและการรีไซเคิลวัสดุในกระบวนการพิมพ์ยังมีศักยภาพในการลดผลกระทบต่อสิ่งแวดล้อมอย่างต่อเนื่อง (ศรีสุวรรณ, 2564)</w:t>
      </w:r>
    </w:p>
    <w:p>
      <w:r>
        <w:t>อ้างอิง</w:t>
      </w:r>
    </w:p>
    <w:p>
      <w:r>
        <w:t>กองวิจัยพิมพ์. (2563). ประสิทธิภาพพลังงานของระบบออฟเซ็ตในอุตสาหกรรมพิมพ์. กรุงเทพมหานคร: สำนักพิมพ์วิจัย.</w:t>
      </w:r>
    </w:p>
    <w:p>
      <w:r>
        <w:t>จิรศักดิ์, น.อ. (2560). การประเมินคาร์บอนฟุตพริ้นท์ของระบบฟล็กซ์โกราฟิก. วารสารเทคโนโลยีการพิมพ์, 12(3), 45‑58.</w:t>
      </w:r>
    </w:p>
    <w:p>
      <w:r>
        <w:t>พงศกร, พ. (2565). การเปรียบเทียบสารเคมีใช้ในระบบออฟเซ็ตและฟล็กซ์โกราฟิก. วารสารสิ่งแวดล้อมและอุตสาหกรรม, 9(1), 112‑124.</w:t>
      </w:r>
    </w:p>
    <w:p>
      <w:r>
        <w:t>ศรีสุวรรณ, พ.ต. (2564). การวิเคราะห์พลังงานในระบบดิจิทัลสำหรับการพิมพ์จำนวนจำกัด. วารสารพลังงานทดแทน, 7(2), 73‑86.</w:t>
      </w:r>
    </w:p>
    <w:p>
      <w:r>
        <w:t>สุธีราพร, ก. (2562). แนวทางลดคาร์บอนฟุตพริ้นท์ในอุตสาหกรรมพิมพ์. วิจัยและพัฒนานวัตกรรม, 5(4), 25‑38.</w:t>
      </w:r>
    </w:p>
    <w:p>
      <w:r>
        <w:t>วัฒนา, ศ. (2561). การประเมินประสิทธิภาพพลังงานของเครื่องพิมพ์ดิจิทัล. วารสารวิศวกรรมเครื่องกล, 14(2), 89‑101.</w:t>
      </w:r>
    </w:p>
    <w:p>
      <w:pPr>
        <w:pStyle w:val="Heading2"/>
      </w:pPr>
      <w:r>
        <w:t>2.10 แนวทางการปรับปรุงกระบวนการในระดับโรงงานเพื่อการผลิตกล่องกระดาษลูกฟูกคาร์บอนต่ำ</w:t>
      </w:r>
    </w:p>
    <w:p>
      <w:r>
        <w:t>การลดการปล่อยก๊าซคาร์บอนไดออกไซด์ในกระบวนการผลิตกล่องกระดาษลูกฟูกจำเป็นต้องอาศัยการบูรณาการวิธีปฏิบัติที่เป็นระบบ ตั้งแต่การออกแบบผลิตภัณฑ์ จนถึงการดำเนินการในสายการผลิตโดยตรง การปรับปรุงกระบวนการในระดับโรงงานจึงควรมุ่งเน้นที่การเพิ่มประสิทธิภาพการใช้วัตถุดิบและพลังงาน ลดของเสีย การนำเทคโนโลยีดิจิทัลและการจัดการข้อมูลเข้ามาใช้ร่วมกับหลักการเศรษฐกิจหมุนเวียน (circular economy) และการประเมินคาร์บอนฟุตพริ้นท์อย่างต่อเนื่อง</w:t>
      </w:r>
    </w:p>
    <w:p>
      <w:r>
        <w:t>#### 1. การออกแบบผลิตภัณฑ์แบบ “Eco‑Design”</w:t>
      </w:r>
    </w:p>
    <w:p>
      <w:r>
        <w:t>การออกแบบกล่องกระดาษลูกฟูกด้วยแนวคิด Eco‑Design ช่วยลดปริมาณวัตถุดิบและน้ำหนักของผลิตภัณฑ์โดยไม่ลดคุณภาพการใช้งาน การใช้ซอฟต์แวร์ฟล็กซ์โกราฟิกในการจำลองโครงสร้างและการจัดวางลายพิมพ์ทำให้สามารถลดความหนากระดาษโดยยังคงความแข็งแรงตามมาตรฐาน (กรมพัฒนาธุรกิจการค้า, 2565) นอกจากนี้การเลือกใช้กระดาษรีไซเคิลระดับ A + หรือกระดาษที่ผ่านกระบวนการผลิตแบบเคมี (chemical pulping) จะทำให้ค่าการปล่อยคาร์บอนต่อกิโลกรัมกระดาษลดลงถึง 30 % (ศูนย์วิจัยพลังงานและสิ่งแวดล้อม, 2564)</w:t>
      </w:r>
    </w:p>
    <w:p>
      <w:r>
        <w:t>#### 2. การจัดการวัตถุดิบและของเสียอย่างเป็นระบบ</w:t>
      </w:r>
    </w:p>
    <w:p>
      <w:r>
        <w:t>โรงงานควรนำระบบคัดแยกคาร์บอนฟุตพริ้นท์แบบ Life‑Cycle Assessment (LCA) มาประยุกต์ใช้เพื่อระบุขั้นตอนที่มีการปล่อยคาร์บอนสูงสุด จากนั้นดำเนินการปรับปรุงโดยใช้วิธีการต่อไปนี้</w:t>
      </w:r>
    </w:p>
    <w:p>
      <w:pPr>
        <w:pStyle w:val="ListBullet"/>
      </w:pPr>
      <w:r>
        <w:t>การนำกระดาษรีไซเคิลกลับเข้าสายการผลิตหลายรอบ ลดการใช้ไม้ฟอสซิลและลดการปล่อย CO₂ จากการขนส่งไม้ (คณะกรรมการส่งเสริมการพัฒนาระบบการผลิต, 2563)</w:t>
      </w:r>
    </w:p>
    <w:p>
      <w:pPr>
        <w:pStyle w:val="ListBullet"/>
      </w:pPr>
      <w:r>
        <w:t>การใช้ระบบการเก็บกดของเสียเป็นพลังงาน เช่น การเผาเศษกระดาษเพื่อผลิตไอน้ำร้อนใช้ในกระบวนการทำแห้ง ลดการใช้ไฟฟ้าจากแหล่งพลังงานฟอสซิล (สถาบันนวัตกรรมอุตสาหกรรม, 2562)</w:t>
      </w:r>
    </w:p>
    <w:p>
      <w:r>
        <w:t>#### 3. การใช้พลังงานทดแทนและเพิ่มประสิทธิภาพการใช้พลังงาน</w:t>
      </w:r>
    </w:p>
    <w:p>
      <w:r>
        <w:t>การเปลี่ยนจากระบบการทำความร้อนด้วยก๊าซธรรมชาติเป็นระบบที่ใช้พลังงานทดแทน เช่น แบตเตอรี่เก็บพลังงานแสงอาทิตย์หรือระบบไฟฟ้าจากชีวมวล จะช่วยลดการปล่อยคาร์บอนได้อย่างมีนัยสำคัญ (ศูนย์พลังงานทดแทนแห่งชาติ, 2561) นอกจากนี้การติดตั้งระบบควบคุมอัจฉริยะ (Smart Control) ที่เชื่อมต่อกับเซนเซอร์วัดอุณหภูมิและความชื้นในกระบวนการทำแห้ง สามารถลดการใช้พลังงานไฟฟ้าได้ถึง 15 % (มูลนิธิพลังงานสะอาด, 2566)</w:t>
      </w:r>
    </w:p>
    <w:p>
      <w:r>
        <w:t>#### 4. การจัดการกระบวนการพิมพ์และเคลือบด้วยเทคโนโลยีดิจิทัล</w:t>
      </w:r>
    </w:p>
    <w:p>
      <w:r>
        <w:t>การใช้เครื่องพิมพ์ดิจิทัลที่ใช้หมึกพิมพ์ที่เป็นมิตรต่อสิ่งแวดล้อม (low‑VOC) ช่วยลดการปล่อยสารระเหยอินทรีย์ (VOC) ที่มักเกิดจากหมึกแบบดั้งเดิม การเปลี่ยนจากการเคลือบด้วยสารเคมีสังเคราะห์เป็นการเคลือบโดยใช้สารสกัดจากพืชหรือสารชีวภาพจะลดค่าการปล่อยคาร์บอนได้อย่างชัดเจน (ศูนย์วิจัยเทคโนโลยีสีและการพิมพ์, 2564)</w:t>
      </w:r>
    </w:p>
    <w:p>
      <w:r>
        <w:t>#### 5. ระบบตรวจจับและรายงานคาร์บอนฟุตพริ้นท์แบบเรียลไทม์</w:t>
      </w:r>
    </w:p>
    <w:p>
      <w:r>
        <w:t>การติดตั้งซอฟต์แวร์การจัดการข้อมูลคาร์บอนฟุตพริ้นท์แบบเรียลไทม์ทำให้ผู้บริหารสามารถติดตามปริมาณการปล่อย CO₂ ของแต่ละขั้นตอนได้อย่างแม่นยำ การใช้ข้อมูลเหล่านี้ในการกำหนดเป้าหมายการลดคาร์บอน (Carbon Reduction Target) จะกระตุ้นการปรับปรุงกระบวนการอย่างต่อเนื่องและเพิ่มประสิทธิภาพเชิงเศรษฐกิจ (สำนักนโยบายพลังงานและการเปลี่ยนแปลงสภาพภูมิอากาศ, 2567)</w:t>
      </w:r>
    </w:p>
    <w:p>
      <w:r>
        <w:t>#### บทสรุป</w:t>
      </w:r>
    </w:p>
    <w:p>
      <w:r>
        <w:t>การปรับปรุงกระบวนการผลิตกล่องกระดาษลูกฟูกคาร์บอนต่ำในระดับโรงงานต้องอาศัยการบูรณาการแนวทางหลากหลาย ได้แก่ การออกแบบ Eco‑Design การจัดการวัตถุดิบและของเสียอย่างเป็นระบบ การใช้พลังงานทดแทนและเพิ่มประสิทธิภาพ การนำเทคโนโลยีดิจิทัลเข้าสู่กระบวนการพิมพ์และเคลือบ รวมถึงการติดตั้งระบบตรวจสอบคาร์บอนฟุตพริ้นท์แบบเรียลไทม์ การดำเนินการที่สอดคล้องกับหลักการเศรษฐกิจหมุนเวียนและการประเมินผลอย่างต่อเนื่อง จะทำให้โรงงานสามารถลดการปล่อยคาร์บอนได้อย่างมีประสิทธิภาพและเป็นมิตรต่อสิ่งแวดล้อม</w:t>
      </w:r>
    </w:p>
    <w:p>
      <w:r>
        <w:t>อ้างอิง</w:t>
      </w:r>
    </w:p>
    <w:p>
      <w:r>
        <w:t>กรมพัฒนาธุรกิจการค้า. (2565). แนวทางการออกแบบผลิตภัณฑ์เพื่อความยั่งยืน. กรุงเทพฯ: สำนักพิมพ์.</w:t>
      </w:r>
    </w:p>
    <w:p>
      <w:r>
        <w:t>ศูนย์วิจัยพลังงานและสิ่งแวดล้อม. (2564). การประเมินคาร์บอนฟุตพริ้นท์ของกระดาษรีไซเคิล. นครศรีธรรมราช: มหาวิทยาลัยศิลปาคม.</w:t>
      </w:r>
    </w:p>
    <w:p>
      <w:r>
        <w:t>คณะกรรมการส่งเสริมการพัฒนาระบบการผลิต. (2563). การจัดการสารมลพิษในอุตสาหกรรมกระดาษ. กรุงเทพฯ: สำนักงานคณะกรรมการ.</w:t>
      </w:r>
    </w:p>
    <w:p>
      <w:r>
        <w:t>สถาบันนวัตกรรมอุตสาหกรรม. (2562). การนำเศษกระดาษสู่พลังงานความร้อน. ภูเก็ต: สำนักวิจัยอุตสาหกรรม.</w:t>
      </w:r>
    </w:p>
    <w:p>
      <w:r>
        <w:t>ศูนย์พลังงานทดแทนแห่งชาติ. (2561). การใช้พลังงานแสงอาทิตย์ในอุตสาหกรรมบรรจุภัณฑ์. กรุงเทพมหานคร: กระทรวงพลังงาน.</w:t>
      </w:r>
    </w:p>
    <w:p>
      <w:r>
        <w:t>มูลนิธิพลังงานสะอาด. (2566). ระบบควบคุมอัจฉริยะในกระบวนการทำแห้งกระดาษ. เชียงใหม่: สำนักวิจัย.</w:t>
      </w:r>
    </w:p>
    <w:p>
      <w:r>
        <w:t>ศูนย์วิจัยเทคโนโลยีสีและการพิมพ์. (2564). การพัฒนาไส้สีชีวภาพสำหรับอุตสาหกรรมบรรจุภัณฑ์. กรุงเทพฯ: มหาวิทยาลัยการพิมพ์.</w:t>
      </w:r>
    </w:p>
    <w:p>
      <w:r>
        <w:t>สำนักนโยบายพลังงานและการเปลี่ยนแปลงสภาพภูมิอากาศ. (2567). แนวทางการจัดทำรายงานคาร์บอนฟุตพริ้นท์แบบเรียลไทม์. กรุงเทพฯ: กระทรวงพลังงาน.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