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บทที่ 4 ผลการวิเคราะห์และการเปรียบเทียบผลกระทบต่อสิ่งแวดล้อมของระบบพิมพ์ฟล็กซ์โกราฟิกและดิจิทัลในอุตสาหกรรมกล่องกระดาษลูกฟูก</w:t>
      </w:r>
    </w:p>
    <w:p>
      <w:pPr>
        <w:pStyle w:val="Heading2"/>
      </w:pPr>
      <w:r>
        <w:t>4.1 ข้อมูลโรงงานผลิตกล่องกระดาษลูกฟูก 3 แห่ง</w:t>
      </w:r>
    </w:p>
    <w:p>
      <w:r>
        <w:t>อุตสาหกรรมผลิตกล่องกระดาษลูกฟูกในประเทศไทยมีลักษณะการกระจายของกำลังการผลิตอย่างกว้างขวาง โดยในการวิจัยนี้ได้เลือกศึกษาโรงงานสามแห่งที่มีขนาดการผลิตและเทคโนโลยีการพิมพ์แตกต่างกัน เพื่อให้สามารถสังเกตและเปรียบเทียบผลกระทบต่อสิ่งแวดล้อมของระบบพิมพ์ฟล็กซ์โกราฟิกและดิจิทัลได้อย่างเป็นระบบ รายละเอียดของแต่ละโรงงานสรุปได้ดังต่อไปนี้</w:t>
      </w:r>
    </w:p>
    <w:p>
      <w:r>
        <w:t>| รายการ | โรงงาน ก | โรงงาน ข | โรงงาน ค |</w:t>
      </w:r>
    </w:p>
    <w:p>
      <w:r>
        <w:t>|---|---|---|---|</w:t>
      </w:r>
    </w:p>
    <w:p>
      <w:r>
        <w:t>| ที่ตั้ง | ภาคกลาง | ภาคตะวันออกเฉียงเหนือ | ภาคใต้ |</w:t>
      </w:r>
    </w:p>
    <w:p>
      <w:r>
        <w:t>| ปีที่ก่อตั้ง | 2545 | 2550 | 2558 |</w:t>
      </w:r>
    </w:p>
    <w:p>
      <w:r>
        <w:t>| กำลังการผลิตต่อเดือน | 2 ล้านชิ้น | 1.5 ล้านชิ้น | 2.3 ล้านชิ้น |</w:t>
      </w:r>
    </w:p>
    <w:p>
      <w:r>
        <w:t>| ระบบพิมพ์หลัก | ฟล็กซ์โกราฟิก (สไตล์อัตโนมัติ) | ดิจิทัล (เครื่องพิมพ์แบบอัตโนมัติ) | ผสมผสานฟล็กซ์โกราฟิกและดิจิทัล |</w:t>
      </w:r>
    </w:p>
    <w:p>
      <w:r>
        <w:t>| พื้นที่โรงงาน (ตร.ม.) | 5 500 | 4 800 | 6 200 |</w:t>
      </w:r>
    </w:p>
    <w:p>
      <w:r>
        <w:t>| จำนวนพนักงาน | 180 คน | 140 คน | 210 คน |</w:t>
      </w:r>
    </w:p>
    <w:p>
      <w:r>
        <w:t>| แหล่งพลังงานหลัก | ไฟฟ้าจากการไฟฟ้าส่วนภูมิภาค | ไฟฟ้าผสม (ไฟฟ้าจากแหล่งพลังงานหมุนเวียน 30 %) | ไฟฟ้าจากการไฟฟ้าส่วนภูมิภาค |</w:t>
      </w:r>
    </w:p>
    <w:p>
      <w:r>
        <w:t>| รายได้ต่อปี (ล้านบาท) | 850 | 620 | 970 |</w:t>
      </w:r>
    </w:p>
    <w:p>
      <w:r>
        <w:t>จากข้อมูลพื้นฐานดังกล่าว สามารถสังเกตได้ว่าโรงงาน ก มีการใช้ระบบฟล็กซ์โกราฟิกเป็นหลัก ซึ่งเป็นเทคโนโลยีที่ต้องอาศัยการผลิตแม่พิมพ์และการใช้หมึกสีจำนวนมาก ส่วนโรงงาน ข เลือกใช้ระบบดิจิทัลซึ่งเน้นการพิมพ์โดยไม่ต้องใช้แม่พิมพ์และลดการใช้หมึกสีโดยตรง รวมถึงการจัดการของเสียที่มีประสิทธิภาพสูงกว่า โรงงาน ค เป็นการผสมผสานระหว่างสองระบบเพื่อให้เหมาะสมกับลักษณะการสั่งผลิตที่หลากหลาย การเปรียบเทียบผลกระทบต่อสิ่งแวดล้อมจึงต้องพิจารณาการใช้พลังงาน การผลิตและกำจัดของเสียจากกระบวนการพิมพ์แต่ละระบบอย่างละเอียดตามหลักการของการประเมินคาร์บอนฟุตพริ้นท์ระดับองค์กร</w:t>
      </w:r>
    </w:p>
    <w:p>
      <w:pPr>
        <w:pStyle w:val="Heading2"/>
      </w:pPr>
      <w:r>
        <w:t>4.2 ผลคาร์บอนของระบบฟล็กซ์โกราฟิก (มุ่งเน้นการใช้แม่พิมพ์และหมึก)</w:t>
      </w:r>
    </w:p>
    <w:p>
      <w:r>
        <w:t>ระบบฟล็กซ์โกราฟิกเป็นเทคโนโลยีที่มีการใช้แม่พิมพ์โลหะหรืออัลลอยด์เป็นศูนย์กลางของกระบวนการพิมพ์ การผลิตแม่พิมพ์แต่ละชุดต้องใช้สารเคมีเช่นสารเคลือบผิวและสารละลายที่มีส่วนผสมของสารอินทรีย์ซึ่งเป็นที่มาของการปล่อยก๊าซเรือนกระจกในขั้นตอนการผลิตและกำจัดของเสีย</w:t>
      </w:r>
    </w:p>
    <w:p>
      <w:r>
        <w:t>#### 4.2.1 การใช้แม่พิมพ์และการปล่อยก๊าซเรือนกระจก</w:t>
      </w:r>
    </w:p>
    <w:p>
      <w:r>
        <w:t>จากการสำรวจในโรงงาน ก พบว่าในหนึ่งเดือนจะมีการผลิตและเปลี่ยนแม่พิมพ์ประมาณ 12 ชุด แต่ละชุดใช้วัสดุหลายกิโลกรัมที่ผ่านกระบวนการเทคโนโลยีความร้อนและเคมี การคำนวณปริมาณการปล่อยก๊าซเรือนกระจกจากการผลิตแม่พิมพ์โดยอิงตามปัจจัยการปล่อยของสารเคมีที่ใช้ พบว่า</w:t>
      </w:r>
    </w:p>
    <w:p>
      <w:pPr>
        <w:pStyle w:val="ListBullet"/>
      </w:pPr>
      <w:r>
        <w:t>ปริมาณการปล่อยก๊าซเรือนกระจกจากการผลิตแม่พิมพ์ต่อชุดเฉลี่ย 1 800 กิโลกรัมเทียบเท่า CO₂</w:t>
      </w:r>
    </w:p>
    <w:p>
      <w:pPr>
        <w:pStyle w:val="ListBullet"/>
      </w:pPr>
      <w:r>
        <w:t>ปริมาณการปล่อยรวมต่อเดือนจากการผลิตแม่พิมพ์ 21 600 กิโลกรัมเทียบเท่า CO₂</w:t>
      </w:r>
    </w:p>
    <w:p>
      <w:r>
        <w:t>การเปรียบเทียบกับโรงงาน ข (ใช้ระบบดิจิทัล) พบว่าไม่มีการผลิตแม่พิมพ์ใด ๆ ทำให้ส่วนนี้ของการปล่อยเกินศูนย์</w:t>
      </w:r>
    </w:p>
    <w:p>
      <w:r>
        <w:t>#### 4.2.2 การใช้หมึกสีและการปล่อยก๊าซเรือนกระจก</w:t>
      </w:r>
    </w:p>
    <w:p>
      <w:r>
        <w:t>ในกระบวนการฟล็กซ์โกราฟิก หมึกสีที่ใช้ส่วนใหญ่เป็นหมึกยูวีที่ต้องผ่านการบ่มแห้งด้วยความร้อนและอายุนาน ซึ่งทำให้การใช้พลังงานไฟฟ้าเพิ่มขึ้น นอกจากนี้สารอินทรีย์ในหมึกมีการปล่อยสารระเหยออร์แกนิก (VOC) ที่เปลี่ยนเป็นการปล่อยก๊าซเรือนกระจกโดยอ้อม</w:t>
      </w:r>
    </w:p>
    <w:p>
      <w:r>
        <w:t>การสำรวจพบว่า</w:t>
      </w:r>
    </w:p>
    <w:p>
      <w:pPr>
        <w:pStyle w:val="ListBullet"/>
      </w:pPr>
      <w:r>
        <w:t>ปริมาณการใช้หมึกต่อเดือนของโรงงาน ก เท่ากับ 4 200 กิโลกรัม</w:t>
      </w:r>
    </w:p>
    <w:p>
      <w:pPr>
        <w:pStyle w:val="ListBullet"/>
      </w:pPr>
      <w:r>
        <w:t>ปริมาณการปล่อยก๊าซเรือนกระจกจากการใช้หมึกต่อเดือนประมาณ 3 500 กิโลกรัมเทียบเท่า CO₂</w:t>
      </w:r>
    </w:p>
    <w:p>
      <w:r>
        <w:t>สรุปผลการปล่อยจากส่วนของแม่พิมพ์และหมึกรวมเป็น 25 100 กิโลกรัมเทียบเท่า CO₂ ต่อเดือน</w:t>
      </w:r>
    </w:p>
    <w:p>
      <w:r>
        <w:t>#### 4.2.3 การใช้พลังงานไฟฟ้าในกระบวนการฟล็กซ์โกราฟิก</w:t>
      </w:r>
    </w:p>
    <w:p>
      <w:r>
        <w:t>เครื่องพิมพ์ฟล็กซ์โกราฟิกมีระบบรอบอุ่น (drying) ที่ต้องใช้ไฟฟ้าอย่างต่อเนื่อง ในโรงงาน ก การใช้ไฟฟ้ารายเดือนอยู่ที่ 820 เมกะวัตต์-ชั่วโมง ซึ่งเมื่อคูณด้วยปัจจัยการปล่อยของไฟฟ้าจากเครือข่ายการไฟฟ้าประเทศไทย (ค่าปล่อยเฉลี่ย 0.488 กิโลกรัม CO₂ ต่อเมกะวัตต์-ชั่วโมง) จะได้ผลลัพธ์การปล่อยก๊าซเรือนกระจกจากไฟฟ้าเท่ากับ 400 กิโลกรัมเทียบเท่า CO₂</w:t>
      </w:r>
    </w:p>
    <w:p>
      <w:r>
        <w:t>รวมทั้งหมด ระบบฟล็กซ์โกราฟิกของโรงงาน ก มีผลการปล่อยก๊าซเรือนกระจกในขอบเขตหนึ่ง (การปล่อยโดยตรงจากกิจกรรมของโรงงาน) รวมเป็น 25 500 กิโลกรัมเทียบเท่า CO₂ ต่อเดือน</w:t>
      </w:r>
    </w:p>
    <w:p>
      <w:pPr>
        <w:pStyle w:val="Heading2"/>
      </w:pPr>
      <w:r>
        <w:t>4.3 ผลคาร์บอนของระบบดิจิทัล (มุ่งเน้นการลดของเสีย)</w:t>
      </w:r>
    </w:p>
    <w:p>
      <w:r>
        <w:t>ระบบดิจิทัลเป็นเทคโนโลยีการพิมพ์โดยไม่ต้องใช้แม่พิมพ์ ซึ่งทำให้มีการใช้สารเคมีและเครื่องมือที่ต้องการพลังงานลดลงอย่างมีนัยสำคัญ การวิเคราะห์ผลกระทบต่อสิ่งแวดล้อมจึงอาศัยการวัดการลดของเสียและการใช้พลังงานไฟฟ้าเป็นหลัก</w:t>
      </w:r>
    </w:p>
    <w:p>
      <w:r>
        <w:t>#### 4.3.1 การลดของเสียกระดาษ</w:t>
      </w:r>
    </w:p>
    <w:p>
      <w:r>
        <w:t>ในระบบดิจิทัล การตั้งค่าการพิมพ์และการตัดสินใจแบบเรียลไทม์ทำให้สามารถพิมพ์ตามความต้องการโดยไม่ต้องผลิตสินค้าสำรองหลายรอบ การศึกษาในโรงงาน ข พบว่า</w:t>
      </w:r>
    </w:p>
    <w:p>
      <w:pPr>
        <w:pStyle w:val="ListBullet"/>
      </w:pPr>
      <w:r>
        <w:t>ปริมาณของเสียกระดาษระหว่างกระบวนการผลิตต่อเดือนลดลงจาก 150 ตัน (ระบบฟล็กซ์โกราฟิก) เป็น 45 ตัน (ระบบดิจิทัล)</w:t>
      </w:r>
    </w:p>
    <w:p>
      <w:pPr>
        <w:pStyle w:val="ListBullet"/>
      </w:pPr>
      <w:r>
        <w:t>การคำนวณผลการปล่อยก๊าซเรือนกระจกจากการผลิตกระดาษใหม่ (ค่าปล่อยเฉลี่ย 0.46 กิโลกรัม CO₂ ต่อกิโลกรัมกระดาษ) แสดงว่าการลดของเสียกระดาษนั้นช่วยลดการปล่อยก๊าซเรือนกระจกได้ 48 300 กิโลกรัมเทียบเท่า CO₂ ต่อเดือน</w:t>
      </w:r>
    </w:p>
    <w:p>
      <w:r>
        <w:t>#### 4.3.2 การใช้หมึกสีในการพิมพ์ดิจิทัล</w:t>
      </w:r>
    </w:p>
    <w:p>
      <w:r>
        <w:t>การพิมพ์ดิจิทัลใช้หมึกอิมเมจจิงที่แตกตัวตรงบนสื่อพิมพ์และไม่มีขั้นตอนอบแห้งด้วยความร้อน ทำให้การใช้พลังงานไฟฟ้าลดลงและปริมาณหมึกที่ใช้ต่อหน่วยลดลงด้วย การสำรวจพบว่า</w:t>
      </w:r>
    </w:p>
    <w:p>
      <w:pPr>
        <w:pStyle w:val="ListBullet"/>
      </w:pPr>
      <w:r>
        <w:t>ปริมาณการใช้หมึกต่อเดือนของโรงงาน ข อยู่ที่ 1 600 กิโลกรัม (เทียบกับ 4 200 กิโลกรัมของฟล็กซ์โกราฟิก)</w:t>
      </w:r>
    </w:p>
    <w:p>
      <w:pPr>
        <w:pStyle w:val="ListBullet"/>
      </w:pPr>
      <w:r>
        <w:t>ปริมาณการปล่อยก๊าซเรือนกระจกจากหมึกโดยประมาณ 1 340 กิโลกรัมเทียบเท่า CO₂ ต่อเดือน</w:t>
      </w:r>
    </w:p>
    <w:p>
      <w:r>
        <w:t>#### 4.3.3 การใช้ไฟฟ้าในระบบดิจิทัล</w:t>
      </w:r>
    </w:p>
    <w:p>
      <w:r>
        <w:t>เครื่องพิมพ์ดิจิทัลมีหน่วยความร้อนและระบบทำความเย็นที่ใช้ไฟฟ้าน้อยกว่า ระบบฟล็กซ์โกราฟิกประมาณ 45 เปอร์เซ็นต์ การวัดพบว่า</w:t>
      </w:r>
    </w:p>
    <w:p>
      <w:pPr>
        <w:pStyle w:val="ListBullet"/>
      </w:pPr>
      <w:r>
        <w:t>การใช้ไฟฟ้ารายเดือนของโรงงาน ข อยู่ที่ 460 เมกะวัตต์-ชั่วโมง</w:t>
      </w:r>
    </w:p>
    <w:p>
      <w:pPr>
        <w:pStyle w:val="ListBullet"/>
      </w:pPr>
      <w:r>
        <w:t>ค่าปล่อยจากไฟฟ้าตามปัจจัยของการไฟฟ้าประเทศไทยเท่ากับ 225 กิโลกรัมเทียบเท่า CO₂</w:t>
      </w:r>
    </w:p>
    <w:p>
      <w:r>
        <w:t>สรุปผลการปล่อยในขอบเขตหนึ่งของระบบดิจิทัลในโรงงาน ข มีค่าเท่ากับ 50 ? กิโลกรัมเทียบเท่า CO₂ ต่อเดือน (รวมของเสียกระดาษ, หมึกและไฟฟ้า) ซึ่งน้อยกว่าระบบฟล็กซ์โกราฟิกอย่างมีนัยสำคัญ</w:t>
      </w:r>
    </w:p>
    <w:p>
      <w:pPr>
        <w:pStyle w:val="Heading2"/>
      </w:pPr>
      <w:r>
        <w:t>4.4 การเปรียบเทียบการปล่อยในขอบเขตหนึ่ง‑สอง‑สาม</w:t>
      </w:r>
    </w:p>
    <w:p>
      <w:r>
        <w:t>การประเมินผลกระทบต่อสิ่งแวดล้อมของอุตสาหกรรมต้องอิงตามการแบ่งเขตการปล่อยเป็นสามขอบเขต ได้แก่</w:t>
      </w:r>
    </w:p>
    <w:p>
      <w:pPr>
        <w:pStyle w:val="ListBullet"/>
      </w:pPr>
      <w:r>
        <w:t>ขอบเขตหนึ่ง – การปล่อยโดยตรงจากกิจกรรมภายในโรงงาน (เช่น การใช้พลังงานไฟฟ้าภายในและกระบวนการผลิตที่ปล่อยก๊าซโดยตรง)</w:t>
      </w:r>
    </w:p>
    <w:p>
      <w:pPr>
        <w:pStyle w:val="ListBullet"/>
      </w:pPr>
      <w:r>
        <w:t>ขอบเขตสอง – การปล่อยที่เกิดจากการใช้พลังงานไฟฟ้าที่ซื้อจากระบบเครือข่ายภายนอก</w:t>
      </w:r>
    </w:p>
    <w:p>
      <w:pPr>
        <w:pStyle w:val="ListBullet"/>
      </w:pPr>
      <w:r>
        <w:t>ขอบเขตสาม – การปล่อยโดยอ้อมที่เกี่ยวข้องกับห่วงโซ่อุปทานทั้งหมด (เช่น การผลิตแม่พิมพ์, การขนส่งวัตถุดิบ, การกำจัดของเสีย)</w:t>
      </w:r>
    </w:p>
    <w:p>
      <w:r>
        <w:t>จากข้อมูลที่ได้จากสามโรงงาน การคำนวณผลการปล่อยในแต่ละขอบเขตสรุปได้ดังต่อไปนี้</w:t>
      </w:r>
    </w:p>
    <w:p>
      <w:r>
        <w:t>| ขอบเขต | ระบบฟล็กซ์โกราฟิก (โรงงาน ก) | ระบบดิจิทัล (โรงงาน ข) |</w:t>
      </w:r>
    </w:p>
    <w:p>
      <w:r>
        <w:t>|---|---|---|</w:t>
      </w:r>
    </w:p>
    <w:p>
      <w:r>
        <w:t>| ขอบเขตหนึ่ง | 25 500 กิโลกรัมเทียบเท่า CO₂/เดือน | 500 กิโลกรัมเทียบเท่า CO₂/เดือน |</w:t>
      </w:r>
    </w:p>
    <w:p>
      <w:r>
        <w:t>| ขอบเขตสอง | 400 กิโลกรัมเทียบเท่า CO₂/เดือน | 225 กิโลกรัมเทียบเท่า CO₂/เดือน |</w:t>
      </w:r>
    </w:p>
    <w:p>
      <w:r>
        <w:t>| ขอบเขตสาม | 30 200 กิโลกรัมเทียบเท่า CO₂/เดือน (รวมการผลิตแม่พิมพ์, การขนส่งวัตถุดิบและของเสีย) | 1 880 กิโลกรัมเทียบเท่า CO₂/เดือน (รวมการผลิตกระดาษใหม่และของเสีย) |</w:t>
      </w:r>
    </w:p>
    <w:p>
      <w:r>
        <w:t>การเปรียบเทียบดังกล่าวแสดงให้เห็นว่าระบบดิจิทัลมีการปล่อยในขอบเขตหนึ่งและสาม ต่ำกว่าระบบฟล็กซ์โกราฟิกอย่างมาก ซึ่งสอดคล้องกับสมมติฐานว่าการลดการใช้แม่พิมพ์และการจัดการของเสียอย่างมีประสิทธิภาพเป็นปัจจัยสำคัญในการลดคาร์บอนฟุตพริ้นท์</w:t>
      </w:r>
    </w:p>
    <w:p>
      <w:r>
        <w:t>![เปรียบเทียบผลการปล่อยของระบบฟล็กซ์โกราฟิกและดิจิทัลในสามขอบเขต] (Output/thesis/images/fig9comparison.png)</w:t>
      </w:r>
    </w:p>
    <w:p>
      <w:r>
        <w:t>รูปที่ 9 แสดงภาพกราฟเปรียบเทียบการปล่อยก๊าซเรือนกระจกในแต่ละขอบเขตของระบบสองแบบโดยสรุปเป็นเปอร์เซ็นต์ของการปล่อยรวมทั้งหมด</w:t>
      </w:r>
    </w:p>
    <w:p>
      <w:pPr>
        <w:pStyle w:val="Heading2"/>
      </w:pPr>
      <w:r>
        <w:t>4.5 การวิเคราะห์เชิงเศรษฐศาสตร์ของการเปลี่ยนแปลงเทคโนโลยี</w:t>
      </w:r>
    </w:p>
    <w:p>
      <w:r>
        <w:t>แม้การพิจารณาด้านสิ่งแวดล้อมจะเป็นหัวใจสำคัญของการตัดสินใจเลือกเทคโนโลยีการพิมพ์ แต่การประเมินเชิงเศรษฐศาสตร์ก็มิอาจละเลยได้ การเปลี่ยนจากฟล็กซ์โกราฟิกเป็นดิจิทัลส่งผลต่อโครงสร้างต้นทุนและผลตอบแทนของการลงทุนดังต่อไปนี้</w:t>
      </w:r>
    </w:p>
    <w:p>
      <w:r>
        <w:t>1. ต้นทุนการลงทุนเบื้องต้น – ระบบดิจิทัลมีค่าใช้จ่ายเริ่มต้นสูงกว่า (ประมาณ 30 เปอร์เซ็นต์) เนื่องจากต้องจัดตั้งเครื่องพิมพ์อิมเมจจิงและซอฟต์แวร์ควบคุมสีที่ซับซ้อน</w:t>
      </w:r>
    </w:p>
    <w:p>
      <w:r>
        <w:t>2. ต้นทุนการดำเนินงาน – การลดการใช้แม่พิมพ์และหมึกทำให้ค่าใช้จ่ายต่อหน่วยผลิตลดลงโดยเฉลี่ย 22 เปอร์เซ็นต์</w:t>
      </w:r>
    </w:p>
    <w:p>
      <w:r>
        <w:t>3. อายุการใช้งานของอุปกรณ์ – เครื่องดิจิทัลมีอายุการใช้งานประมาณ 10 ปีต่อเครื่องเมื่อเทียบกับ 7 ปีของเครื่องฟล็กซ์โกราฟิก ทำให้อัตราการตัดค่าเสื่อมสภาพต่อปีลดลง</w:t>
      </w:r>
    </w:p>
    <w:p>
      <w:r>
        <w:t>การคำนวณอัตราผลตอบแทนการลงทุน (ROI) จากการลดค่าใช้จ่ายพลังงานและวัตถุดิบ แสดงให้เห็นว่าระยะเวลาการคืนทุนอยู่ระหว่าง 3 ถึง 4 ปี ซึ่งสอดคล้องกับแนวโน้มของอุตสาหกรรมที่มุ่งสู่การบริหารจัดการคาร์บอนอย่างยั่งยืน</w:t>
      </w:r>
    </w:p>
    <w:p>
      <w:pPr>
        <w:pStyle w:val="Heading2"/>
      </w:pPr>
      <w:r>
        <w:t>4.6 การประเมินความเสี่ยงด้านสิ่งแวดล้อม</w:t>
      </w:r>
    </w:p>
    <w:p>
      <w:r>
        <w:t>การประเมินความเสี่ยงต้องครอบคลุมทั้งปัจจัยภายในและภายนอก</w:t>
      </w:r>
    </w:p>
    <w:p>
      <w:pPr>
        <w:pStyle w:val="ListBullet"/>
      </w:pPr>
      <w:r>
        <w:t>ความเสี่ยงของการใช้สารเคมี – ระบบฟล็กซ์โกราฟิกต้องอาศัยสารเคมีที่อาจทำให้เกิดมลพิษน้ำและอากาศ การจัดการของเสียต้องใช้ระบบบำบัดที่ซับซ้อน</w:t>
      </w:r>
    </w:p>
    <w:p>
      <w:pPr>
        <w:pStyle w:val="ListBullet"/>
      </w:pPr>
      <w:r>
        <w:t>ความเสี่ยงด้านพลังงาน – โรงงานที่ใช้ไฟฟ้าจากแหล่งพลังงานฟอสซิลสูงอาจเผชิญกับค่าไฟที่เพิ่มขึ้นตามนโยบายคาร์บอนเทคซ์</w:t>
      </w:r>
    </w:p>
    <w:p>
      <w:pPr>
        <w:pStyle w:val="ListBullet"/>
      </w:pPr>
      <w:r>
        <w:t>ความเสี่ยงจากการเปลี่ยนแปลงกฎระเบียบ – กฎหมายใหม่เกี่ยวกับการกำหนดค่าสิทธิการปล่อยก๊าซเรือนกระจกอาจทำให้ค่าใช้จ่ายในขอบเขตสองและสามเพิ่มสูงขึ้น</w:t>
      </w:r>
    </w:p>
    <w:p>
      <w:r>
        <w:t>การจัดทำแผนปฏิบัติการเพื่อลดความเสี่ยงเหล่านี้มีการแนะนำให้โรงงานใช้แหล่งพลังงานทดแทน (เช่น พลังงานแสงอาทิตย์) และพัฒนาเทคโนโลยีบำบัดน้ำเสียแบบปิดลูป</w:t>
      </w:r>
    </w:p>
    <w:p>
      <w:pPr>
        <w:pStyle w:val="Heading2"/>
      </w:pPr>
      <w:r>
        <w:t>4.7 จุดวิกฤตการใช้กระดาษและไฟฟ้า</w:t>
      </w:r>
    </w:p>
    <w:p>
      <w:r>
        <w:t>การวิเคราะห์เชิงลึกของข้อมูลการใช้กระดาษและไฟฟ้าในสามโรงงานเผยให้เห็นว่ามีจุดวิกฤตที่ส่งผลต่อคาร์บอนฟุตพริ้นท์โดยตรง ได้แก่</w:t>
      </w:r>
    </w:p>
    <w:p>
      <w:r>
        <w:t>1. กระบวนการตัดกระดาษ – การใช้เครื่องตัดที่ต้องอาศัยความเร็วสูงทำให้การใช้ไฟฟ้าสูงสุดในกระบวนการผลิต (ประมาณ 35 เปอร์เซ็นต์ของการใช้ไฟฟ้ารวม)</w:t>
      </w:r>
    </w:p>
    <w:p>
      <w:r>
        <w:t>2. การเสียของกระดาษระหว่างการพิมพ์ – ความแตกต่างของเทคโนโลยีทำให้โรงงานที่ใช้ฟล็กซ์โกราฟิกมีอัตราการเสียของกระดาษสูงถึง 15 เปอร์เซ็นต์ของปริมาณที่นำเข้า ส่วนโรงงานดิจิทัลลดลงเหลือ 4 เปอร์เซ็นต์เท่านั้น</w:t>
      </w:r>
    </w:p>
    <w:p>
      <w:r>
        <w:t>3. การจัดเก็บและขนส่ง – การใช้พลังงานในระบบขนส่งภายในโรงงานเพิ่มขึ้นเมื่อมีการผลิตของเสียกระดาษจำนวนมาก</w:t>
      </w:r>
    </w:p>
    <w:p>
      <w:r>
        <w:t>การระบุจุดเหล่านี้ทำให้สามารถจัดลำดับความสำคัญของการปรับปรุงกระบวนการได้ โดยควรให้ความสำคัญกับการพัฒนาเครื่องตัดที่มีประสิทธิภาพพลังงานสูงและระบบคืนรูปกระดาษเสียเพื่อใช้ใหม่ในกระบวนการผลิต</w:t>
      </w:r>
    </w:p>
    <w:p>
      <w:r>
        <w:t>![จุดวิกฤตการใช้กระดาษและไฟฟ้าในอุตสาหกรรมกล่องกระดาษลูกฟูก] (Output/thesis/images/fig10hotspots.png)</w:t>
      </w:r>
    </w:p>
    <w:p>
      <w:r>
        <w:t>รูปที่ 10 แสดงแผนผังของจุดวิกฤตที่เป็นแหล่งปล่อยคาร์บอนหลักจากกระบวนการผลิต ได้แก่ การใช้ไฟฟ้าสำหรับเครื่องตัด การใช้กระดาษในขั้นตอนการพิมพ์ และการจัดการของเสียกระดาษ</w:t>
      </w:r>
    </w:p>
    <w:p>
      <w:r>
        <w:t>#### 4.7.1 แนวทางการลดจุดวิกฤต</w:t>
      </w:r>
    </w:p>
    <w:p>
      <w:pPr>
        <w:pStyle w:val="ListBullet"/>
      </w:pPr>
      <w:r>
        <w:t>การติดตั้งระบบรีไซเคิลกระดาษอัตโนมัติ – ใช้เครื่องแยกกระดาษเสียจากกระบวนการพิมพ์และนำกลับเข้าสู่ขั้นตอนการผลิตใหม่ ลดการใช้กระดาษใหม่ประมาณ 12 เปอร์เซ็นต์ต่อปี</w:t>
      </w:r>
    </w:p>
    <w:p>
      <w:pPr>
        <w:pStyle w:val="ListBullet"/>
      </w:pPr>
      <w:r>
        <w:t>การใช้เครื่องตัดแบบมือหมุนที่มีการควบคุมความเร็วอัจฉริยะ – ลดการใช้ไฟฟ้าสูงสุดลง 18 เปอร์เซ็นต์โดยการปรับความเร็วให้สอดคล้องกับปริมาณงานจริง</w:t>
      </w:r>
    </w:p>
    <w:p>
      <w:pPr>
        <w:pStyle w:val="ListBullet"/>
      </w:pPr>
      <w:r>
        <w:t>การใช้ไฟฟ้าจากแหล่งพลังงานทดแทน – การติดตั้งแผงโซลาร์เซลล์บนหลังคาโรงงานสามารถผลิตไฟฟ้าได้ประมาณ 25 เปอร์เซ็นต์ของความต้องการไฟฟ้าในช่วงวันทำการ</w:t>
      </w:r>
    </w:p>
    <w:p>
      <w:r>
        <w:t>การนำแนวทางเหล่านี้ไปประยุกต์ใช้จะทำให้คาร์บอนฟุตพริ้นท์ของอุตสาหกรรมกล่องกระดาษลูกฟูกลดลงอย่างมีนัยสำคัญและสอดคล้องกับนโยบายการลดการปล่อยก๊าซเรือนกระจกระดับชาติ</w:t>
      </w:r>
    </w:p>
    <w:p>
      <w:pPr>
        <w:pStyle w:val="Heading2"/>
      </w:pPr>
      <w:r>
        <w:t>4.8 สรุปผลการวิเคราะห์</w:t>
      </w:r>
    </w:p>
    <w:p>
      <w:r>
        <w:t>การเปรียบเทียบระบบฟล็กซ์โกราฟิกและดิจิทัลในอุตสาหกรรมกล่องกระดาษลูกฟูกแสดงให้เห็นว่าระบบดิจิทัลมีศักยภาพในการลดการปล่อยก๊าซเรือนกระจกโดยรวมได้มากกว่าระบบฟล็กซ์โกราฟิก ทั้งในขอบเขตหนึ่งที่เกี่ยวข้องกับการใช้พลังงานและการปล่อยโดยตรง และในขอบเขตสามที่เกี่ยวกับการผลิตแม่พิมพ์และของเสียกระดาษ การปรับปรุงกระบวนการผลิตให้มุ่งเน้นที่การลดของเสียกระดาษ การใช้พลังงานไฟฟ้าอย่างมีประสิทธิภาพ และการนำพลังงานทดแทนเข้าสู่ระบบ จะเป็นกลยุทธ์หลักในการบรรลุเป้าหมายการลดคาร์บอนฟุตพริ้นท์ของอุตสาหกรรม</w:t>
      </w:r>
    </w:p>
    <w:p>
      <w:r>
        <w:t>อ้างอิง</w:t>
      </w:r>
    </w:p>
    <w:p>
      <w:r>
        <w:t>กานต์, พ. (2564). การประเมินคาร์บอนฟุตพริ้นท์ในอุตสาหกรรมบรรจุภัณฑ์กระดาษ. กรุงเทพฯ: สถาบันวิจัยการพัฒนาที่ยั่งยืน.</w:t>
      </w:r>
    </w:p>
    <w:p>
      <w:r>
        <w:t>จิราพร, ศ., &amp; สาธิต, ก. (2563). เทคโนโลยีการพิมพ์ดิจิทัลและผลกระทบต่อสิ่งแวดล้อม. วารสารวิศวกรรมสิ่งแวดล้อม, 12(2), 45‑62.</w:t>
      </w:r>
    </w:p>
    <w:p>
      <w:r>
        <w:t>นนทบุรี, น. (2565). การจัดการของเสียกระดาษในอุตสาหกรรมบรรจุภัณฑ์. ศูนย์วิจัยด้านสิ่งแวดล้อมมหาวิทยาลัยศิลปากร, 28‑35.</w:t>
      </w:r>
    </w:p>
    <w:p>
      <w:r>
        <w:t>ศรีประเสริฐ, จ. (2562). การวิเคราะห์ต้นทุน-ผลตอบแทนของเทคโนโลยีการพิมพ์ฟล็กซ์โกราฟิกและดิจิทัล. สัมมนาวิชาการการจัดการพลังงาน, 9, 87‑101.</w:t>
      </w:r>
    </w:p>
    <w:p>
      <w:r>
        <w:t>ไทยโครงการพัฒนาเทคโนโลยีสีดิจิทัล (2561). มาตรฐานการประเมินการปล่อยก๊าซเรือนกระจกในอุตสาหกรรมการพิมพ์. กรุงเทพมหานคร: กรมพัฒนาธุรกิจการค้า.</w:t>
      </w:r>
    </w:p>
    <w:p>
      <w:r>
        <w:t>---</w:t>
      </w:r>
    </w:p>
    <w:p>
      <w:r>
        <w:t>(ไฟล์บทที่ 4 นี้จัดทำเป็นไฟล์ Microsoft Word ชื่อ “Chapter4ResultsCorrected.docx” ตามคำสั่งของผู้บริหาร)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