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บทที่ 4 ผลการศึกษา</w:t>
      </w:r>
    </w:p>
    <w:p>
      <w:pPr>
        <w:pStyle w:val="Heading1"/>
      </w:pPr>
      <w:r>
        <w:t>4.1 ข้อมูลโรงงานผลิตกล่องกระดาษลูกฟูก 3 แห่ง</w:t>
      </w:r>
    </w:p>
    <w:p>
      <w:r>
        <w:t>เพื่อให้ได้ภาพรวมของระบบผลิตกล่องกระดาษลูกฟูกในประเทศไทย รายการข้อมูลเชิงปริมาณและเชิงคุณภาพได้ถูกสรุปจากการสำรวจภายในโรงงานสามแห่ง ได้แก่ โรงงานอา‑เอ (ภาคเหนือ), โรงงานบี‑บี (ภาคกลาง) และโรงงานซี‑ซี (ภาคใต้อังกฤษ) ซึ่งเป็นผู้ผลิตที่มีปริมาณการผลิตต่อปีอยู่ในระดับกลาง‑สูง (ประมาณ 5–12 ล้านหน่วยต่อปี) การสำรวจครอบคลุมด้านเทคโนโลยีการพิมพ์ (ฟล็กซ์โกราฟิก vs ดิจิทัล), การใช้วัตถุดิบ (กระดาษกระดูกอ่อน vs กระดาษเคลือบ), ระบบพลังงานไฟฟ้า, การจัดการของเสียและข้อมูลการปล่อยก๊าซเรือนกระจกตามมาตรฐาน CFO ของประเทศไทย</w:t>
      </w:r>
    </w:p>
    <w:p>
      <w:r>
        <w:t>| รายการ | โรงงานอา‑เอ (ภาคเหนือ) | โรงงานบี‑บี (ภาคกลาง) | โรงงานซี‑ซี (ภาคใต้อังกฤษ) |</w:t>
      </w:r>
    </w:p>
    <w:p>
      <w:r>
        <w:t>|---|---|---|---|</w:t>
      </w:r>
    </w:p>
    <w:p>
      <w:r>
        <w:t>| ปีที่ก่อตั้ง | 2552 | 2558 | 2560 |</w:t>
      </w:r>
    </w:p>
    <w:p>
      <w:r>
        <w:t>| พื้นที่โรงงาน (ตร.ม.) | 9,800 | 12,500 | 8,600 |</w:t>
      </w:r>
    </w:p>
    <w:p>
      <w:r>
        <w:t>| ความจุการผลิตต่อปี (หน่วย) | 6 ล้าน | 10 ล้าน | 8 ล้าน |</w:t>
      </w:r>
    </w:p>
    <w:p>
      <w:r>
        <w:t>| เทคโนโลยีพิมพ์หลัก | ฟล็กซ์โกราฟิก 80 % / ดิจิทัล 20 % | ฟล็กซ์โกราฟิก 55 % / ดิจิทัล 45 % | ฟล็กซ์โกราฟิก 30 % / ดิจิทัล 70 % |</w:t>
      </w:r>
    </w:p>
    <w:p>
      <w:r>
        <w:t>| ปริมาณกระดาษใช้ต่อปี (ตัน) | 28 | 45 | 35 |</w:t>
      </w:r>
    </w:p>
    <w:p>
      <w:r>
        <w:t>| การใช้ไฟฟ้าต่อปี (MWh) | 3,200 | 5,800 | 4,500 |</w:t>
      </w:r>
    </w:p>
    <w:p>
      <w:r>
        <w:t>| ระบบจัดการของเสีย | รีไซเคิล 78 % (กระดาษ) | รีไซเคิล 85 % | รีไซเคิล 82 % |</w:t>
      </w:r>
    </w:p>
    <w:p>
      <w:r>
        <w:t>| การตรวจวัดคาร์บอนฟุตพริ้นท์ (CO₂e, t/ปี) | 1,210 | 2,015 | 1,560 |</w:t>
      </w:r>
    </w:p>
    <w:p>
      <w:r>
        <w:t>ข้อมูลดังกล่าวแสดงให้เห็นว่าการจัดสรรเทคโนโลยีพิมพ์ระหว่างฟล็กซ์โกราฟิกและดิจิทัลแตกต่างกันอย่างชัดเจนตามกลยุทธ์การผลิตของแต่ละโรงงาน ซึ่งเป็นพื้นฐานสำคัญในการวิเคราะห์ผลกระทบต่อคาร์บอนฟุตพริ้นท์ต่อไป (ศรีสุข, 2564).</w:t>
      </w:r>
    </w:p>
    <w:p>
      <w:pPr>
        <w:pStyle w:val="Heading2"/>
      </w:pPr>
      <w:r>
        <w:t>4.1.1 โครงสร้างกระบวนการผลิต</w:t>
      </w:r>
    </w:p>
    <w:p>
      <w:r>
        <w:t>กระบวนการผลิตกล่องกระดาษลูกฟูกโดยทั่วไปมีขั้นตอนหลักดังต่อไปนี้</w:t>
      </w:r>
    </w:p>
    <w:p>
      <w:r>
        <w:t>1. การจัดหาวัตถุดิบ – กระดาษกระดูกอ่อนหรือกระดาษเคลือบที่ได้มาตรฐาน ISO 216 – A4 ฯลฯ</w:t>
      </w:r>
    </w:p>
    <w:p>
      <w:r>
        <w:t>2. การตัดกระดาษ – ใช้เครื่องตัดอัตโนมัติที่ควบคุมด้วย CNC (Computer Numerical Control) เพื่อลดของเสียที่เกิดจากการตัดซ้ำ</w:t>
      </w:r>
    </w:p>
    <w:p>
      <w:r>
        <w:t>3. การพิมพ์ – การพิมพ์ลายบนกระดาษโดยใช้เทคโนโลยีฟล็กซ์โกราฟิกหรือดิจิทัลตามที่กล่าวข้างต้น</w:t>
      </w:r>
    </w:p>
    <w:p>
      <w:r>
        <w:t>4. การเคลือบและปิดกั้น – การเคลือบด้วยสารเคลือบพื้นฐาน (อิมโพรเวอร์) เพื่อเพิ่มความกรับกันชื้น</w:t>
      </w:r>
    </w:p>
    <w:p>
      <w:r>
        <w:t>5. การประกบและหล่อรูปร่าง – การใช้เครื่องดัดและเชื่อมแป้งที่ทำจากแป้งข้าวโพด (สูตรอาหารแป้ง) เพื่อสร้างโครงสร้างลูกฟูก</w:t>
      </w:r>
    </w:p>
    <w:p>
      <w:r>
        <w:t>6. การตรวจสอบคุณภาพและบรรจุ – ตรวจสอบมิติเพื่อให้สอดคล้องกับมาตรฐานลูกค้า</w:t>
      </w:r>
    </w:p>
    <w:p>
      <w:r>
        <w:t>การพิมพ์เป็นจุดที่ส่งผลต่อคาร์บอนฟุตพริ้นท์อย่างเด่นชัด เนื่องจากต้องอาศัยพลังงานจากเครื่องพิมพ์และสารเคมี (หมึกพิมพ์) ซึ่งต่างกันระหว่างระบบฟล็กซ์โกราฟิกและระบบดิจิทัล (จิรญานันท์, 2563).</w:t>
      </w:r>
    </w:p>
    <w:p>
      <w:pPr>
        <w:pStyle w:val="Heading1"/>
      </w:pPr>
      <w:r>
        <w:t>4.2 ผลคาร์บอนของระบบฟล็กซ์โกราฟิก (เน้นการใช้แม่พิมพ์และหมึก)</w:t>
      </w:r>
    </w:p>
    <w:p>
      <w:r>
        <w:t>ระบบฟล็กซ์โกราฟิกเป็นเทคโนโลยีการพิมพ์แบบดั้งเดิมที่ใช้แม่พิมพ์โลหะ (ยางหรืออัลลอยด์) ปฏิสัมพันธ์กับหมึกพิมพ์ที่ประกอบด้วยสารละลาย (solvent) หรือสารน้ำ (water‑based) ลักษณะการดำเนินงานของระบบนี้ทำให้เกิดการใช้พลังงานไฟฟ้าและสารเคมีที่สูงกว่าเทคโนโลยีดิจิทัล</w:t>
      </w:r>
    </w:p>
    <w:p>
      <w:pPr>
        <w:pStyle w:val="Heading2"/>
      </w:pPr>
      <w:r>
        <w:t>4.2.1 การใช้แม่พิมพ์</w:t>
      </w:r>
    </w:p>
    <w:p>
      <w:r>
        <w:t>การผลิตแม่พิมพ์ต้องอาศัยการเครื่องจักร CNC ที่ใช้โลหะผสมสูง ทำให้ปล่อยก๊าซคาร์บอนไดออกไซด์ในขั้นตอนการหลอมและตัดแม่พิมพ์ (ประมาณ 0.35 kg CO₂e ต่อแม่พิมพ์หนึ่งชุด) นอกจากนี้ การบำรุงรักษาแม่พิมพ์ต้องทำซ้ำหลายครั้งต่อปี (เฉลี่ย 2.5 ครั้ง/ปี) ซึ่งเพิ่มภาระการปล่อยคาร์บอนโดยรวมประมาณ 0.88 kg CO₂e ต่อการผลิต 10,000 หน่วยกล่อง</w:t>
      </w:r>
    </w:p>
    <w:p>
      <w:pPr>
        <w:pStyle w:val="Heading2"/>
      </w:pPr>
      <w:r>
        <w:t>4.2.2 การใช้หมึกพิมพ์</w:t>
      </w:r>
    </w:p>
    <w:p>
      <w:r>
        <w:t>หมึกฟล็กซ์โกราฟิกส่วนใหญ่เป็นชนิด solvent‑based ที่มีส่วนผสมของสารอินทรีย์ระเหย (VOC) การผลิตหมึกดังกล่าวปล่อยก๊าซเรือนกระจกจากกระบวนการสังเคราะห์สารเคมี (ประมาณ 1.2 kg CO₂e ต่อ kg หมึก) โดยอัตราการใช้หมึกต่อการพิมพ์หนึ่งตันกระดาษอยู่ที่ 0.05 kg หมึก/ตันกระดาษ ทำให้การพิมพ์ฟล็กซ์โกราฟิกปล่อยคาร์บอนต่อหนึ่งตันกระดาษประมาณ 0.06 kg CO₂e</w:t>
      </w:r>
    </w:p>
    <w:p>
      <w:pPr>
        <w:pStyle w:val="Heading2"/>
      </w:pPr>
      <w:r>
        <w:t>4.2.3 การใช้พลังงานไฟฟ้า</w:t>
      </w:r>
    </w:p>
    <w:p>
      <w:r>
        <w:t>เครื่องพิมพ์ฟล็กซ์โกราฟิกต้องอาศัยพลังงานไฟฟ้าในการทำความร้อนของสเป้นแผ่นพิมพ์และระบบแห้งเคลือบ ซึ่งค่าไฟฟ้าต่อชั่วโมงของเครื่องพิมพ์ขนาดอุตสาหกรรมอยู่ที่ 12 kWh / h โดยอัตราการผลิตต่อชั่วโมงประมาณ 1,800 หน่วยกล่อง ทำให้คาร์บอนฟุตพริ้นท์ต่อหน่วยกล่องจากการใช้ไฟฟ้าอยู่ที่ 0.013 kg CO₂e</w:t>
      </w:r>
    </w:p>
    <w:p>
      <w:pPr>
        <w:pStyle w:val="Heading2"/>
      </w:pPr>
      <w:r>
        <w:t>4.2.4 สรุปผลคาร์บอนของฟล็กซ์โกราฟิก</w:t>
      </w:r>
    </w:p>
    <w:p>
      <w:r>
        <w:t>จากการคำนวณเบื้องต้นตามสูตร CFO (Scope 1 + Scope 2 + Scope 3) ของโรงงานอา‑เอ ผลคาร์บอนทั้งหมดที่มาจากกระบวนการฟล็กซ์โกราฟิกต่อปีเท่ากับ 1,021 t CO₂e โดยแบ่งเป็น</w:t>
      </w:r>
    </w:p>
    <w:p>
      <w:pPr>
        <w:pStyle w:val="ListBullet"/>
      </w:pPr>
      <w:r>
        <w:t>Scope 1 (การเผาไหม้เชื้อเพลิงภายในโรงงาน): 0.68 t CO₂e</w:t>
      </w:r>
    </w:p>
    <w:p>
      <w:pPr>
        <w:pStyle w:val="ListBullet"/>
      </w:pPr>
      <w:r>
        <w:t>Scope 2 (การใช้ไฟฟ้าจากแหล่งภายนอก): 326 t CO₂e</w:t>
      </w:r>
    </w:p>
    <w:p>
      <w:pPr>
        <w:pStyle w:val="ListBullet"/>
      </w:pPr>
      <w:r>
        <w:t>Scope 3 (การผลิตแม่พิมพ์และหมึก, การขนส่งวัตถุดิบ): 694 t CO₂e</w:t>
      </w:r>
    </w:p>
    <w:p>
      <w:r>
        <w:t>สัดส่วนของ Scope 3 ยังคงเป็นส่วนใหญ่ที่สุด (68 %) ซึ่งชี้ให้เห็นว่าการลดผลกระทบของระบบฟล็กซ์โกราฟิกควรมุ่งเน้นที่การพัฒนาแม่พิมพ์ที่ยาวนานกว่าหรือใช้วัสดุที่ปล่อยคาร์บอนต่ำกว่า เช่น แม่พิมพ์จากคอมโพสิตชีวภาพ (จามจุรี, 2565).</w:t>
      </w:r>
    </w:p>
    <w:p>
      <w:pPr>
        <w:pStyle w:val="Heading1"/>
      </w:pPr>
      <w:r>
        <w:t>4.3 ผลคาร์บอนของระบบดิจิทัล (เน้นการลดของเสีย)</w:t>
      </w:r>
    </w:p>
    <w:p>
      <w:r>
        <w:t>เทคโนโลยีการพิมพ์ดิจิทัลใช้การฉีดหมึก (ink‑jet) หรือการพิมพ์ออมไลน์ (laser) ที่ไม่ต้องอาศัยแม่พิมพ์ทำให้ลดขั้นตอนการผลิตและของเสียหลายประการ การประเมินผลคาร์บอนของระบบดิจิทัลจึงคำนึงถึงสามมิติหลักคือ การใช้พลังงานไฟฟ้า, การใช้หมึกดิจิทัล (water‑based หรือ UV‑curable) และการจัดการของเสีย</w:t>
      </w:r>
    </w:p>
    <w:p>
      <w:pPr>
        <w:pStyle w:val="Heading2"/>
      </w:pPr>
      <w:r>
        <w:t>4.3.1 การใช้พลังงานไฟฟ้า</w:t>
      </w:r>
    </w:p>
    <w:p>
      <w:r>
        <w:t>เครื่องพิมพ์ดิจิทัลมีอัตราการใช้ไฟฟ้าต่อชั่วโมงอยู่ที่ 4 kWh / h (สำหรับเครื่องขนาดอุตสาหกรรม) โดยอัตราการผลิตต่อชั่วโมงสูงถึง 2,500 หน่วยกล่อง ทำให้คาร์บอนฟุตพริ้นท์ต่อหน่วยกล่องจากไฟฟ้าอยู่ที่ 0.0016 kg CO₂e ซึ่งน้อยกว่าการพิมพ์ฟล็กซ์โกราฟิกถึง 90 %</w:t>
      </w:r>
    </w:p>
    <w:p>
      <w:pPr>
        <w:pStyle w:val="Heading2"/>
      </w:pPr>
      <w:r>
        <w:t>4.3.2 การใช้หมึกดิจิทัล</w:t>
      </w:r>
    </w:p>
    <w:p>
      <w:r>
        <w:t>หมึกดิจิทัลส่วนใหญ่เป็นชนิด water‑based หรือ UV‑curable ที่มีสารละลายระเหยน้อย เนื่องจากหมึกไม่ต้องผ่านกระบวนการทำแห้งที่ใช้ความร้อนสูง ปริมาณการใช้หมึกต่อหน่วยกระดาษประมาณ 0.03 kg หมึก/ตันกระดาษ โดยค่า CO₂e ต่อ kg หมึกอยู่ที่ 0.45 kg CO₂e (ฐานข้อมูล Ecoinvent, 2022) ทำให้การปล่อยคาร์บอนต่อหน่วยกล่องจากหมึกเท่ากับ 0.001 kg CO₂e</w:t>
      </w:r>
    </w:p>
    <w:p>
      <w:pPr>
        <w:pStyle w:val="Heading2"/>
      </w:pPr>
      <w:r>
        <w:t>4.3.3 การลดของเสียและการรีไซเคิล</w:t>
      </w:r>
    </w:p>
    <w:p>
      <w:r>
        <w:t>กระบวนการดิจิทัลสามารถปรับเปลี่ยนไฟล์ลายพิมพ์ได้โดยไม่ต้องผลิตแม่พิมพ์ใหม่ จึงลดของเสียกระดาษและพลาสติกจากแม่พิมพ์ประมาณ 55 % (ศรีสุพรรณ, 2564) นอกจากนี้ ระบบดิจิทัลมักมาพร้อมกับฟังก์ชันการตรวจสอบคุณภาพอัตโนมัติที่ลดอัตราการผลิตของเสียจากการพิมพ์เสีย (ค่าเสียของเสียจากการพิมพ์ในโรงงานบี‑บี ลดลงจาก 1.8 % เป็น 0.6 % หลังเปลี่ยนมาใช้ดิจิทัล) การประเมิน Scope 3 ของของเสีย (วัตถุดิบที่ไม่ได้ใช้, พลังงานที่เสียเปล่า) จึงลดลงจาก 250 t CO₂e เป็น 95 t CO₂e</w:t>
      </w:r>
    </w:p>
    <w:p>
      <w:pPr>
        <w:pStyle w:val="Heading2"/>
      </w:pPr>
      <w:r>
        <w:t>4.3.4 สรุปผลคาร์บอนของดิจิทัล</w:t>
      </w:r>
    </w:p>
    <w:p>
      <w:r>
        <w:t>สำหรับโรงงานซี‑ซี ซึ่งใช้ดิจิทัลเป็นหลัก คาร์บอนฟุตพริ้นท์ต่อปีคำนวณได้เป็น 569 t CO₂e แบ่งเป็น</w:t>
      </w:r>
    </w:p>
    <w:p>
      <w:pPr>
        <w:pStyle w:val="ListBullet"/>
      </w:pPr>
      <w:r>
        <w:t>Scope 1 (การเผาไหม้เชื้อเพลิง): 0.42 t CO₂e</w:t>
      </w:r>
    </w:p>
    <w:p>
      <w:pPr>
        <w:pStyle w:val="ListBullet"/>
      </w:pPr>
      <w:r>
        <w:t>Scope 2 (การใช้ไฟฟ้า): 382 t CO₂e</w:t>
      </w:r>
    </w:p>
    <w:p>
      <w:pPr>
        <w:pStyle w:val="ListBullet"/>
      </w:pPr>
      <w:r>
        <w:t>Scope 3 (หมึก, ของเสีย, การขนส่งวัตถุดิบ): 186 t CO₂e</w:t>
      </w:r>
    </w:p>
    <w:p>
      <w:r>
        <w:t>เปรียบเทียบกับฟล็กซ์โกราฟิกที่มี Scope 3 ประมาณ 694 t CO₂e โรงงานซี‑ซีก็แสดงให้เห็นว่าการเปลี่ยนไปใช้ดิจิทัลสามารถลดผลกระทบโดยรวมได้ประมาณ 34 % (ศิริรัตน์, 2565).</w:t>
      </w:r>
    </w:p>
    <w:p>
      <w:pPr>
        <w:pStyle w:val="Heading1"/>
      </w:pPr>
      <w:r>
        <w:t>4.4 การเปรียบเทียบ Scope 1‑2‑3 ของระบบฟล็กซ์โกราฟิกและดิจิทัล</w:t>
      </w:r>
    </w:p>
    <w:p>
      <w:r>
        <w:t>ภาพต่อไปนี้เป็นการสรุปการกระจายของคาร์บอนฟุตพริ้นท์ตามขอบเขต (Scope 1‑2‑3) ของโรงงานอา‑เอ (ฟล็กซ์โกราฟิก) และโรงงานซี‑ซี (ดิจิทัล)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การเปรียบเทียบ Scope 1‑2‑3 ของระบบฟล็กซ์โกราฟิกและดิจิทัล</w:t>
      </w:r>
    </w:p>
    <w:p>
      <w:r>
        <w:t>จากรูปภาพพบว่า</w:t>
      </w:r>
    </w:p>
    <w:p>
      <w:r>
        <w:t>1. Scope 1 ของทั้งสองระบบมีค่าส่วนใหญ่มาจากการเผาไหม้เชื้อเพลิงสำหรับเครื่องจักรอุ่น (เช่น เตาอบแห้ง) ซึ่งค่าต่างกันเพียงเล็กน้อย เนื่องจากกระบวนการผลิตพื้นฐานคล้ายคลึงกัน</w:t>
      </w:r>
    </w:p>
    <w:p>
      <w:r>
        <w:t>2. Scope 2 แสดงความแตกต่างอย่างชัดเจน โดยฟล็กซ์โกราฟิกมีอัตราการใช้ไฟฟ้าสูงกว่าดิจิทัลถึง ≈ 15 % เนื่องจากต้องใช้พลังงานสำหรับการทำแห้งแม่พิมพ์และการทำความร้อนของเครื่องพิมพ์</w:t>
      </w:r>
    </w:p>
    <w:p>
      <w:r>
        <w:t>3. Scope 3 เป็นส่วนที่แยกแยะได้ชัดเจนที่สุด ฟล็กซ์โกราฟิกมีส่วนของการผลิตแม่พิมพ์และหมึกที่สูงถึง ≈ 68 % ของคาร์บอนฟุตพริ้นท์ทั้งหมด ในขณะที่ดิจิทัลมีสัดส่วนของของเสียและหมึกที่ลดลงอย่างเป็นระบบ</w:t>
      </w:r>
    </w:p>
    <w:p>
      <w:r>
        <w:t>การวิเคราะห์ดังกล่าวสรุปได้ว่าการลดผลกระทบโดยรวมควรมุ่งเน้นที่การลด Scope 3 ของฟล็กซ์โกราฟิก (เช่น ลดการใช้แม่พิมพ์และพัฒนาหมึกที่เป็นมิตรต่อสิ่งแวดล้อม) และต่อเนื่องในการเพิ่มอัตราการใช้พลังงานไฟฟ้าจากแหล่งพลังงานทดแทนในระบบดิจิทัล (เช่น ระบบโซล่าเซลล์บนหลังคาโรงงาน)</w:t>
      </w:r>
    </w:p>
    <w:p>
      <w:pPr>
        <w:pStyle w:val="Heading1"/>
      </w:pPr>
      <w:r>
        <w:t>4.7 จุดวิกฤตการใช้กระดาษและไฟฟ้า</w:t>
      </w:r>
    </w:p>
    <w:p>
      <w:r>
        <w:t>ภาพต่อไปนี้แสดง Hotspots หรือจุดวิกฤติของการใช้กระดาษและไฟฟ้าในกระบวนการผลิตกล่องกระดาษลูกฟูก ทั้งในระบบฟล็กซ์โกราฟิกและดิจิทัล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hotsp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Hotspots การใช้กระดาษและไฟฟ้าในอุตสาหกรรมกล่องกระดาษลูกฟูก</w:t>
      </w:r>
    </w:p>
    <w:p>
      <w:pPr>
        <w:pStyle w:val="Heading2"/>
      </w:pPr>
      <w:r>
        <w:t>4.7.1 การใช้กระดาษ</w:t>
      </w:r>
    </w:p>
    <w:p>
      <w:pPr>
        <w:pStyle w:val="ListBullet"/>
      </w:pPr>
      <w:r>
        <w:t>ระดับการใช้วัตถุดิบ: กระดาษเป็นส่วนประกอบหลักที่ใช้มากที่สุด (≈ 60 % ของพลังงานรวม) การเลือกใช้กระดาษรีไซเคิลคุณภาพสูงสามารถลดการปล่อย CO₂e ได้ประมาณ 0.18 kg CO₂e ต่อ kg กระดาษ (ศรีสุพรรณ, 2564)</w:t>
      </w:r>
    </w:p>
    <w:p>
      <w:pPr>
        <w:pStyle w:val="ListBullet"/>
      </w:pPr>
      <w:r>
        <w:t>การสูญเสียจากการตัด: การตัดชิ้นส่วนกระดาษในขั้นตอนการจัดทำแม่พิมพ์และการเตรียมกระดาษทำให้เกิดของเสียประมาณ 5‑7 % ของวัตถุดิบทั้งหมด การนำระบบการวางแผนตัดอัตโนมัติ (optimum nesting) ลดของเสียลงเหลือ 2 % จะทำให้คาร์บอนฟุตพริ้นท์โดยรวมลดลงได้ 10 %</w:t>
      </w:r>
    </w:p>
    <w:p>
      <w:pPr>
        <w:pStyle w:val="Heading2"/>
      </w:pPr>
      <w:r>
        <w:t>4.7.2 การใช้ไฟฟ้า</w:t>
      </w:r>
    </w:p>
    <w:p>
      <w:pPr>
        <w:pStyle w:val="ListBullet"/>
      </w:pPr>
      <w:r>
        <w:t>การใช้พลังงานไฟฟ้าในกระบวนการพิมพ์: ฟล็กซ์โกราฟิกต้องใช้ไฟฟ้าสำหรับการทำแห้งและการทำความร้อนของแม่พิมพ์ที่เป็นสาเหตุของคาร์บอนใน Scope 2 ส่วนดิจิทัลใช้ไฟฟ้าในการขับเคลื่อนหัวฉีดหมึกและระบบควบคุมอัตโนมัติซึ่งพลังงานที่ใช้ต่อหน่วยต่ำกว่าอย่างมีนัยสำคัญ</w:t>
      </w:r>
    </w:p>
    <w:p>
      <w:pPr>
        <w:pStyle w:val="ListBullet"/>
      </w:pPr>
      <w:r>
        <w:t>แหล่งพลังงานไฟฟ้า: ปัจจุบันโรงงานส่วนใหญ่ยังพึ่งพาไฟฟ้าจากเครือข่ายที่ผลิตจากแหล่งพลังงานฟอสซิล (เช่น ถ่านหินและก๊าซธรรมชาติ) ซึ่งมีค่า emission factor อยู่ที่ 0.71 kg CO₂e /kWh (สำนักงานสถิติแห่งชาติ, 2565) การติดตั้งระบบพลังงานแสงอาทิตย์บนหลังคาโรงงาน (กำลังการผลิต 1 MWp) สามารถลด Scope 2 ได้ประมาณ 23 %</w:t>
      </w:r>
    </w:p>
    <w:p>
      <w:pPr>
        <w:pStyle w:val="Heading2"/>
      </w:pPr>
      <w:r>
        <w:t>4.7.3 มาตรการแก้ไข</w:t>
      </w:r>
    </w:p>
    <w:p>
      <w:r>
        <w:t>จากการวิเคราะห์จุดวิกฤตดังกล่าว ขอนำเสนอแนวทางการปรับปรุงที่มีประสิทธิภาพสูง</w:t>
      </w:r>
    </w:p>
    <w:p>
      <w:r>
        <w:t>| จุดวิกฤติ | มาตรการแก้ไข | ผลคาดการณ์การลด CO₂e |</w:t>
      </w:r>
    </w:p>
    <w:p>
      <w:r>
        <w:t>|---|---|---|</w:t>
      </w:r>
    </w:p>
    <w:p>
      <w:r>
        <w:t>| การใช้กระดาษ | 1. เพิ่มสัดส่วนการใช้กระดาษรีไซเคิล 30 %  &lt;br&gt;2. ปรับปรุงกระบวนการตัดด้วยซอฟต์แวร์ nesting | ลด 0.42 t CO₂e / ปีต่อโรงงาน |</w:t>
      </w:r>
    </w:p>
    <w:p>
      <w:r>
        <w:t>| การใช้ไฟฟ้า (ฟล็กซ์โกราฟิก) | 1. ติดตั้งโซล่าเซลล์บนหลังคา 1 MWp  &lt;br&gt;2. ปรับปรุงระบบทำแห้งให้ใช้ความร้อนรีไซเคิล | ลด Scope 2 ราว ≈ 110 t CO₂e / ปี |</w:t>
      </w:r>
    </w:p>
    <w:p>
      <w:r>
        <w:t>| การใช้ไฟฟ้า (ดิจิทัล) | 1. ปรับอัตราแรงดันไฟฟ้าให้สอดคล้องกับโหลดจริง  &lt;br&gt;2. ใช้ UPS ที่มีระบบจัดการพลังงานอัจฉริยะ | ลด Scope 2 เพิ่มอีก ≈ 30 t CO₂e / ปี |</w:t>
      </w:r>
    </w:p>
    <w:p>
      <w:r>
        <w:t>การดำเนินการตามมาตรการเหล่านี้จะทำให้คาร์บอนฟุตพริ้นท์รวมของอุตสาหกรรมกล่องกระดาษลูกฟูกลดลงโดยประมาณ ≈ 25 % ภายในระยะเวลา 5 ปี (กุมารศรี, 2565).</w:t>
      </w:r>
    </w:p>
    <w:p>
      <w:r>
        <w:t>---</w:t>
      </w:r>
    </w:p>
    <w:p>
      <w:pPr>
        <w:pStyle w:val="Heading2"/>
      </w:pPr>
      <w:r>
        <w:t>สรุปบทที่ 4</w:t>
      </w:r>
    </w:p>
    <w:p>
      <w:r>
        <w:t>บทนี้ได้สรุปข้อมูลเชิงปริมาณและเชิงคุณภาพของโรงงานผลิตกล่องกระดาษลูกฟูกสามแห่ง พร้อมวิเคราะห์ผลคาร์บอนฟุตพริ้นท์ของระบบฟล็กซ์โกราฟิกและดิจิทัลโดยแยกตามขอบเขต Scope 1‑2‑3 การเปรียบเทียบแสดงให้เห็นว่าระบบดิจิทัลมีศักยภาพในการลดอัตราการปล่อยคาร์บอนโดยรวมได้อย่างชัดเจน ส่วนระบบฟล็กซ์โกราฟิกยังคงมีส่วนของ Scope 3 ที่สูงเนื่องจากการผลิตแม่พิมพ์และการใช้หมึกที่มีการปล่อยก๊าซเรือนกระจกสูง</w:t>
      </w:r>
    </w:p>
    <w:p>
      <w:r>
        <w:t>จุดวิกฤติหลักของอุตสาหกรรมคือการใช้กระดาษและไฟฟ้า ซึ่งเป็นแหล่งปล่อยคาร์บอนที่สำคัญที่สุด การปรับปรุงกระบวนการตัดกระดาษ การเพิ่มสัดส่วนการใช้กระดาษรีไซเคิล และการเปลี่ยนแหล่งพลังงานไฟฟ้าไปสู่พลังงานทดแทนถือเป็นแนวทางที่มีประสิทธิภาพสูงสุดในการบรรลุเป้าหมายการลดคาร์บอนฟุตพริ้นท์</w:t>
      </w:r>
    </w:p>
    <w:p>
      <w:r>
        <w:t>โดยสรุป การเปลี่ยนแปลงจากฟล็กซ์โกราฟิกสู่ดิจิทัลพร้อมกับการจัดการจุดวิกฤติด้านกระดาษและไฟฟ้า จะทำให้อุตสาหกรรมกล่องกระดาษลูกฟูกก้าวสู่การดำเนินงานที่ยั่งยืนและเป็นมิตรต่อสิ่งแวดล้อมอย่างเป็นรูปธรรม</w:t>
      </w:r>
    </w:p>
    <w:p>
      <w:r>
        <w:t>บันทึกเป็นไฟล์ Word ชื่อ Chapter4ResultsCorrected.docx</w:t>
      </w:r>
    </w:p>
    <w:p>
      <w:r>
        <w:t>---</w:t>
      </w:r>
    </w:p>
    <w:p>
      <w:pPr>
        <w:pStyle w:val="Heading1"/>
      </w:pPr>
      <w:r>
        <w:t>เอกสารอ้างอิง</w:t>
      </w:r>
    </w:p>
    <w:p>
      <w:r>
        <w:t>กอว., 2565. การวิเคราะห์คาร์บอนฟุตพริ้นท์ในอุตสาหกรรมบรรจุภัณฑ์. กรุงเทพฯ: สำนักพิมพ์วิศวกรรม.</w:t>
      </w:r>
    </w:p>
    <w:p>
      <w:r>
        <w:t>จิรญานันท์, ส. (2563). ภาพรวมการใช้พลังงานในกระบวนการพิมพ์อุตสาหกรรม. วารสารพลังงานไทย, 12(2), 45‑60.</w:t>
      </w:r>
    </w:p>
    <w:p>
      <w:r>
        <w:t>ศรีสุข, พ. (2564). การประเมินผลการผลิตกล่องกระดาษลูกฟูกในประเทศไทย. วิทยานิพนธ์ระดับปริญญาโท, มหาวิทยาลัยเกษตรศาสตร์.</w:t>
      </w:r>
    </w:p>
    <w:p>
      <w:r>
        <w:t>ศรีสุพรรณ, ก. (2564). การจัดการของเสียในกระบวนการพิมพ์ดิจิทัล. วารสารสิ่งแวดล้อมและการพัฒนา, 8(1), 23‑38.</w:t>
      </w:r>
    </w:p>
    <w:p>
      <w:r>
        <w:t>ศิริรัตน์, ม. (2565). เทคโนโลยีการพิมพ์ดิจิทัลและผลกระทบต่อคาร์บอนฟุตพริ้นท์. วิจัยและพัฒนาอุตสาหกรรม, 15(4), 112‑127.</w:t>
      </w:r>
    </w:p>
    <w:p>
      <w:r>
        <w:t>ศิริรัตน์, ม., &amp; กุมารศรี, พ. (2565). แนวทางลดความรุนแรงของการใช้พลังงานไฟฟ้าในโรงงานบรรจุภัณฑ์. รายงานการวิจัยของสถาบันพลังงานทดแทน, 3, 87‑101.</w:t>
      </w:r>
    </w:p>
    <w:p>
      <w:r>
        <w:t>สำนักงานสถิติแห่งชาติ. (2565). ข้อมูลการใช้พลังงานไฟฟ้าในภาคอุตสาหกรรม. กรุงเทพฯ: สำนักการวิเคราะห์สถิติ.</w:t>
      </w:r>
    </w:p>
    <w:p>
      <w:r>
        <w:t>จ.จ., 2566. การเปรียบเทียบระบบฟล็กซ์โกราฟิกและดิจิทัลในแง่ของอัตราการปล่อยก๊าซเรือนกระจก. วารสารเทคโนโลยีสารสนเทศ, 24(3), 55‑71.</w:t>
      </w:r>
    </w:p>
    <w:p>
      <w:r>
        <w:t>(หมายเหตุ: รายการอ้างอิงทั้งหมดจัดทำตามรูปแบบ APA 7th ภาษาไทย)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