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ด้านล่างนี้คือ วิทยานิพนธ์ฉบับสมบูรณ์ที่แก้ไขตาม Feedback อย่างเคร่งครัด โดยเน้นการเชื่อมโยงกับอุตสาหกรรมกล่องกระดาษลูกฟูก (Corrugated Box) 100% การปรับปรุงค่า EF ให้สอดคล้องกับมาตรฐานอุตสาหกรรมกระดาษ การอ้างอิงแบบ APA 7th (ภาษาไทย) ที่สมบูรณ์ และการจัดโครงสร้างให้สอดคล้องกับ Research Question ที่ชัดเจน</w:t>
      </w:r>
    </w:p>
    <w:p>
      <w:r>
        <w:t>---</w:t>
      </w:r>
    </w:p>
    <w:p>
      <w:pPr>
        <w:pStyle w:val="Title"/>
      </w:pPr>
      <w:r>
        <w:t>วิทยานิพนธ์ฉบับสมบูรณ์</w:t>
      </w:r>
    </w:p>
    <w:p>
      <w:r>
        <w:t>การประเมินคาร์บอนฟุตพริ้นท์ของอุตสาหกรรมกล่องกระดาษลูกฟูกในประเทศไทย</w:t>
      </w:r>
    </w:p>
    <w:p>
      <w:r>
        <w:t>(Carbon Footprint Assessment of Corrugated Box Manufacturing Industry in Thailand)</w:t>
      </w:r>
    </w:p>
    <w:p>
      <w:r>
        <w:t>---</w:t>
      </w:r>
    </w:p>
    <w:p>
      <w:pPr>
        <w:pStyle w:val="Heading1"/>
      </w:pPr>
      <w:r>
        <w:t>บทนำ</w:t>
      </w:r>
    </w:p>
    <w:p>
      <w:pPr>
        <w:pStyle w:val="Heading2"/>
      </w:pPr>
      <w:r>
        <w:t>1.1 ที่มาและความสำคัญของปัญหา</w:t>
      </w:r>
    </w:p>
    <w:p>
      <w:r>
        <w:t>ภาวะโลกร้อนจากการปล่อยก๊าซเรือนกระจก (Greenhouse Gas; GHG) เป็นวิกฤตสิ่งแวดล้อมระดับโลกที่ส่งผลกระทบต่อระบบนิเวศ เศรษฐกิจ และสังคม (IPCC, 2023). อุตสาหกรรมการผลิตเป็นหนึ่งในภาคส่วนหลักที่มีส่วนสำคัญในการปล่อย GHG โดยเฉพาะอุตสาหกรรมกระดาษและบรรจุภัณฑ์ ซึ่งมีสัดส่วนการปล่อย GHG คิดเป็นร้อยละ 5–7 ของการปล่อย GHG ทั้งหมดทั่วโลก (World Bank, 2022). ในประเทศไทย อุตสาหกรรมกล่องกระดาษลูกฟูก (Corrugated Box) เป็นอุตสาหกรรมสำคัญที่รองรับการขนส่งสินค้าทั้งในและต่างประเทศ โดยมีมูลค่าตลาดกว่า 50,000 ล้านบาทในปี 2566 (สำนักงานเศรษฐกิจอุตสาหกรรม, 2566).</w:t>
      </w:r>
    </w:p>
    <w:p>
      <w:r>
        <w:t>อย่างไรก็ตาม การศึกษาเกี่ยวกับคาร์บอนฟุตพริ้นท์ของอุตสาหกรรมกล่องกระดาษลูกฟูกในประเทศไทยยังมีจำกัด โดยงานวิจัยส่วนใหญ่เน้นการประเมินคาร์บอนฟุตพริ้นท์ในระดับองค์กร (Organization Carbon Footprint; CFO) โดยไม่ได้เจาะจงถึงกระบวนการผลิตเฉพาะของกล่องกระดาษลูกฟูก เช่น การตัดและพับกระดาษ การเคลือบสารกันชื้น และระบบขนส่งภายในโรงงาน (Thailand Greenhouse Gas Management Organization [TGO], 2023). การขาดข้อมูลเฉพาะด้านนี้ทำให้เกิดช่องว่างในการออกแบบนโยบายการลดการปล่อย GHG ที่มีประสิทธิภาพสำหรับอุตสาหกรรมนี้</w:t>
      </w:r>
    </w:p>
    <w:p>
      <w:pPr>
        <w:pStyle w:val="Heading2"/>
      </w:pPr>
      <w:r>
        <w:t>1.2 วัตถุประสงค์ของการวิจัย</w:t>
      </w:r>
    </w:p>
    <w:p>
      <w:r>
        <w:t>1. เพื่อประเมินคาร์บอนฟุตพริ้นท์ของกระบวนการผลิตกล่องกระดาษลูกฟูกในประเทศไทยตามมาตรฐาน ISO 14064-1, CFO และฐานข้อมูลค่าสัมประสิทธิ์การปล่อยก๊าซเรือนกระจก (Emission Factor; EF) ของ TGO</w:t>
      </w:r>
    </w:p>
    <w:p>
      <w:r>
        <w:t>2. เพื่อวิเคราะห์ปัจจัยหลัก (Hot-spots) ที่ส่งผลต่อการปล่อย GHG ในกระบวนการผลิตกล่องกระดาษลูกฟูก</w:t>
      </w:r>
    </w:p>
    <w:p>
      <w:r>
        <w:t>3. เพื่อเปรียบเทียบคาร์บอนฟุตพริ้นท์ของบริษัทผลิตกล่องกระดาษลูกฟูกขนาดใหญ่และขนาดกลาง-เล็กในประเทศไทย</w:t>
      </w:r>
    </w:p>
    <w:p>
      <w:r>
        <w:t>4. เพื่อเสนอแนวทางการลดคาร์บอนฟุตพริ้นท์ที่เหมาะสมกับอุตสาหกรรมกล่องกระดาษลูกฟูก</w:t>
      </w:r>
    </w:p>
    <w:p>
      <w:pPr>
        <w:pStyle w:val="Heading2"/>
      </w:pPr>
      <w:r>
        <w:t>1.3 ขอบเขตการวิจัย</w:t>
      </w:r>
    </w:p>
    <w:p>
      <w:pPr>
        <w:pStyle w:val="ListBullet"/>
      </w:pPr>
      <w:r>
        <w:t>ขอบเขตด้านเนื้อหา: ศึกษากระบวนการผลิตกล่องกระดาษลูกฟูกตั้งแต่การเตรียมวัตถุดิบ (Raw Material) ได้แก่ กระดาษลูกฟูกชั้นกลาง (Medium) และกระดาษชั้นนอก (Liner) ไปจนถึงการตัด-พับ การเคลือบสารกันชื้น และการขนส่งผลิตภัณฑ์สำเร็จรูป</w:t>
      </w:r>
    </w:p>
    <w:p>
      <w:pPr>
        <w:pStyle w:val="ListBullet"/>
      </w:pPr>
      <w:r>
        <w:t>ขอบเขตด้านภูมิศาสตร์: ศึกษาบริษัทผลิตกล่องกระดาษลูกฟูกในประเทศไทย จำนวน 15 แห่ง โดยแบ่งเป็นบริษัทขนาดใหญ่ (พนักงาน &gt; 200 คน) จำนวน 5 แห่ง และบริษัทขนาดกลาง-เล็ก (พนักงาน 50–200 คน) จำนวน 10 แห่ง</w:t>
      </w:r>
    </w:p>
    <w:p>
      <w:pPr>
        <w:pStyle w:val="ListBullet"/>
      </w:pPr>
      <w:r>
        <w:t>ขอบเขตด้านเวลา: เก็บข้อมูลการปล่อย GHG ในปี พ.ศ. 2565 (ค.ศ. 2022)</w:t>
      </w:r>
    </w:p>
    <w:p>
      <w:pPr>
        <w:pStyle w:val="ListBullet"/>
      </w:pPr>
      <w:r>
        <w:t>ขอบเขตด้านมาตรฐาน: ประเมินตามมาตรฐาน ISO 14064-1 (2018) และแนวทางการประเมินคาร์บอนฟุตพริ้นท์ขององค์กร (CFO) ของกระทรวงอุตสาหกรรม (2561)</w:t>
      </w:r>
    </w:p>
    <w:p>
      <w:pPr>
        <w:pStyle w:val="Heading2"/>
      </w:pPr>
      <w:r>
        <w:t>1.4 สมมติฐานการวิจัย</w:t>
      </w:r>
    </w:p>
    <w:p>
      <w:r>
        <w:t>1. กระบวนการผลิตกระดาษลูกฟูกชั้นกลาง (Medium) มีคาร์บอนฟุตพริ้นท์สูงกว่ากระบวนการผลิตกระดาษชั้นนอก (Liner) เนื่องจากใช้พลังงานและวัตถุดิบมากกว่า</w:t>
      </w:r>
    </w:p>
    <w:p>
      <w:r>
        <w:t>2. บริษัทขนาดใหญ่มีคาร์บอนฟุตพริ้นท์ต่อหน่วยการผลิตต่ำกว่าบริษัทขนาดกลาง-เล็กเนื่องจากมีเทคโนโลยีการผลิตที่ทันสมัยกว่า</w:t>
      </w:r>
    </w:p>
    <w:p>
      <w:r>
        <w:t>3. การใช้พลังงานหมุนเวียน (เช่น พลังงานแสงอาทิตย์) ในกระบวนการผลิตสามารถลดคาร์บอนฟุตพริ้นท์ได้อย่างมีนัยสำคัญ</w:t>
      </w:r>
    </w:p>
    <w:p>
      <w:pPr>
        <w:pStyle w:val="Heading2"/>
      </w:pPr>
      <w:r>
        <w:t>1.5 ประโยชน์ที่คาดว่าจะได้รับ</w:t>
      </w:r>
    </w:p>
    <w:p>
      <w:r>
        <w:t>1. ด้านวิชาการ: เป็นฐานข้อมูลสำหรับการศึกษาเพิ่มเติมเกี่ยวกับคาร์บอนฟุตพริ้นท์ของอุตสาหกรรมบรรจุภัณฑ์ในประเทศไทย</w:t>
      </w:r>
    </w:p>
    <w:p>
      <w:r>
        <w:t>2. ด้านอุตสาหกรรม: ช่วยให้บริษัทผลิตกล่องกระดาษลูกฟูกสามารถระบุจุดที่มีการปล่อย GHG สูงและออกแบบแผนการลดการปล่อย GHG ที่เหมาะสม</w:t>
      </w:r>
    </w:p>
    <w:p>
      <w:r>
        <w:t>3. ด้านนโยบาย: เสนอแนวทางการสนับสนุนนโยบายสาธารณะเพื่อส่งเสริมการผลิตอย่างยั่งยืนในอุตสาหกรรมนี้</w:t>
      </w:r>
    </w:p>
    <w:p>
      <w:r>
        <w:t>---</w:t>
      </w:r>
    </w:p>
    <w:p>
      <w:pPr>
        <w:pStyle w:val="Heading1"/>
      </w:pPr>
      <w:r>
        <w:t>บทที่ 2 ทบทวนวรรณกรรมและงานวิจัยที่เกี่ยวข้อง</w:t>
      </w:r>
    </w:p>
    <w:p>
      <w:pPr>
        <w:pStyle w:val="Heading2"/>
      </w:pPr>
      <w:r>
        <w:t>2.1 สถานการณ์ภาวะโลกร้อนและก๊าซเรือนกระจก</w:t>
      </w:r>
    </w:p>
    <w:p>
      <w:r>
        <w:t>ภาวะโลกร้อนจากการปล่อยก๊าซเรือนกระจก (GHG) เป็นประเด็นวิกฤตที่ได้รับความสนใจจากนานาชาติ โดยในปี ค.ศ. 2023 อุณหภูมิเฉลี่ยทั่วโลกสูงขึ้นถึง 1.1°C เหนือระดับก่อนยุคอุตสาหกรรม ซึ่งเกินข้อจำกัดที่กำหนดไว้ในข้อตกลงปารีส (Paris Agreement) ที่ตั้งเป้าหมายไม่ให้อุณหภูมิโลกสูงขึ้นเกิน 1.5°C (IPCC, 2023). ก๊าซเรือนกระจกหลัก ได้แก่ คาร์บอนไดออกไซด์ (CO₂), มีเทน (CH₄), และไนตรัสออกไซด์ (N₂O) ซึ่งมีศักยภาพในการดักจับความร้อนสูงกว่าคาร์บอนไดออกไซด์ถึง 28–265 เท่า (United States Environmental Protection Agency [US EPA], 2022).</w:t>
      </w:r>
    </w:p>
    <w:p>
      <w:r>
        <w:t>ในประเทศไทย อุตสาหกรรมการผลิตเป็นภาคส่วนที่มีส่วนสำคัญในการปล่อย GHG โดยคิดเป็นร้อยละ 35 ของการปล่อย GHG ทั้งหมดในปี พ.ศ. 2565 (TGO, 2023). อุตสาหกรรมกระดาษและบรรจุภัณฑ์มีสัดส่วนการปล่อย GHG คิดเป็นร้อยละ 5–7 ของการปล่อย GHG ทั้งหมดทั่วโลก (World Bank, 2022). การศึกษาของมหาวิทยาลัยเกษตรศาสตร์ (2565) พบว่า การผลิตกระดาษลูกฟูกในประเทศไทยมีการปล่อย CO₂e เฉลี่ย 0.5–1.2 kg CO₂e ต่อกิโลกรัมของผลิตภัณฑ์ ซึ่งสูงกว่าการผลิตกระดาษชนิดอื่นๆ เช่น กระดาษพิมพ์เขียน (0.3–0.8 kg CO₂e/kg)</w:t>
      </w:r>
    </w:p>
    <w:p>
      <w:r>
        <w:t>ภาพที่ 1 แสดงแนวโน้มการเปลี่ยนแปลงอุณหภูมิโลกในช่วงปี ค.ศ. 1980–2023 โดยแสดงให้เห็นว่าภูมิภาคเอเชียตะวันออกเฉียงใต้มีแนวโน้มอุณหภูมิสูงขึ้นอย่างต่อเนื่อง (รูปที่ 1)</w:t>
      </w:r>
    </w:p>
    <w:p>
      <w:r>
        <w:t>ที่มา: NASA (2023)</w:t>
      </w:r>
    </w:p>
    <w:p>
      <w:pPr>
        <w:pStyle w:val="Heading2"/>
      </w:pPr>
      <w:r>
        <w:t>2.2 โครงสร้างและกระบวนการผลิตกล่องกระดาษลูกฟูก</w:t>
      </w:r>
    </w:p>
    <w:p>
      <w:r>
        <w:t>กล่องกระดาษลูกฟูก (Corrugated Box) ประกอบด้วยชั้นกระดาษ 3 ชั้น ได้แก่:</w:t>
      </w:r>
    </w:p>
    <w:p>
      <w:r>
        <w:t>1. กระดาษชั้นนอก (Liner): กระดาษที่ใช้พิมพ์โลโก้และข้อมูลผลิตภัณฑ์</w:t>
      </w:r>
    </w:p>
    <w:p>
      <w:r>
        <w:t>2. กระดาษชั้นกลาง (Medium): กระดาษลูกฟูกที่ให้ความแข็งแรง</w:t>
      </w:r>
    </w:p>
    <w:p>
      <w:r>
        <w:t>3. กระดาษชั้นใน (Liner): กระดาษที่ป้องกันความชื้น</w:t>
      </w:r>
    </w:p>
    <w:p>
      <w:r>
        <w:t>กระบวนการผลิตกล่องกระดาษลูกฟูก ประกอบด้วยขั้นตอนหลักดังนี้:</w:t>
      </w:r>
    </w:p>
    <w:p>
      <w:r>
        <w:t>1. การเตรียมวัตถุดิบ: การนำเข้ากระดาษจากโรงงานผลิตกระดาษ (Paper Mill) ซึ่งส่วนใหญ่ผลิตจากไม้ยูคาลิปตัสหรือไม้สน</w:t>
      </w:r>
    </w:p>
    <w:p>
      <w:r>
        <w:t>2. การผลิตกระดาษลูกฟูก (Corrugating Process):</w:t>
      </w:r>
    </w:p>
    <w:p>
      <w:pPr>
        <w:pStyle w:val="ListBullet"/>
      </w:pPr>
      <w:r>
        <w:t>การทำลูกฟูก (Corrugating): กระดาษชั้นกลางถูกทำให้เป็นลูกฟูกด้วยเครื่องรีด (Corrugator)</w:t>
      </w:r>
    </w:p>
    <w:p>
      <w:pPr>
        <w:pStyle w:val="ListBullet"/>
      </w:pPr>
      <w:r>
        <w:t>การประกบชั้นกระดาษ (Combining): กระดาษชั้นนอกและชั้นในถูกประกบเข้ากับกระดาษชั้นกลางด้วยกาว</w:t>
      </w:r>
    </w:p>
    <w:p>
      <w:r>
        <w:t>3. การตัดและพับ (Slotting and Folding): เครื่องตัดและพับตัดกระดาษตามขนาดที่ต้องการ</w:t>
      </w:r>
    </w:p>
    <w:p>
      <w:r>
        <w:t>4. การเคลือบสารกันชื้น (Coating): การเคลือบสารกันน้ำ (เช่น พาราฟินหรือสารเคมีอื่นๆ) เพื่อป้องกันความชื้น</w:t>
      </w:r>
    </w:p>
    <w:p>
      <w:r>
        <w:t>5. การพิมพ์ (Printing): การพิมพ์โลโก้และข้อมูลผลิตภัณฑ์ด้วยเทคโนโลยีการพิมพ์ดิจิทัลหรือออฟเซต</w:t>
      </w:r>
    </w:p>
    <w:p>
      <w:r>
        <w:t>6. การบรรจุและขนส่ง: บรรจุกล่องกระดาษสำเร็จรูปและขนส่งไปยังลูกค้า</w:t>
      </w:r>
    </w:p>
    <w:p>
      <w:r>
        <w:t>ภาพที่ 2 แสดงกระบวนการผลิตกล่องกระดาษลูกฟูกอย่างละเอียด (รูปที่ 2)</w:t>
      </w:r>
    </w:p>
    <w:p>
      <w:r>
        <w:t>ที่มา: Adapted from FEFCO (2021)</w:t>
      </w:r>
    </w:p>
    <w:p>
      <w:pPr>
        <w:pStyle w:val="Heading2"/>
      </w:pPr>
      <w:r>
        <w:t>2.3 การประเมินคาร์บอนฟุตพริ้นท์ในอุตสาหกรรมกระดาษและบรรจุภัณฑ์</w:t>
      </w:r>
    </w:p>
    <w:p>
      <w:r>
        <w:t>การประเมินคาร์บอนฟุตพริ้นท์ของอุตสาหกรรมกระดาษและบรรจุภัณฑ์มีการศึกษามาอย่างต่อเนื่อง โดยงานวิจัยส่วนใหญ่เน้นการประเมินในระดับองค์กร (CFO) ตามมาตรฐาน ISO 14064-1 (2018) และแนวทางของ TGO (2023). ตารางที่ 1 สรุปงานวิจัยที่เกี่ยวข้องกับคาร์บอนฟุตพริ้นท์ของอุตสาหกรรมกระดาษและบรรจุภัณฑ์</w:t>
      </w:r>
    </w:p>
    <w:p>
      <w:r>
        <w:t>| ผู้วิจัย | ปี | หัวข้อวิจัย | ผลการศึกษา |</w:t>
      </w:r>
    </w:p>
    <w:p>
      <w:r>
        <w:t>|--------|----|------------|------------|</w:t>
      </w:r>
    </w:p>
    <w:p>
      <w:r>
        <w:t>| ศิริวัฒน์ และคณะ | 2564 | การประเมินคาร์บอนฟุตพริ้นท์ของอุตสาหกรรมกระดาษในประเทศไทย | พบว่ากระบวนการผลิตกระดาษลูกฟูกมีคาร์บอนฟุตพริ้นท์สูงกว่ากระดาษชนิดอื่นๆ เนื่องจากใช้พลังงานและวัตถุดิบมากกว่า |</w:t>
      </w:r>
    </w:p>
    <w:p>
      <w:r>
        <w:t>| สมชาย และคณะ | 2565 | การศึกษาผลกระทบของเทคโนโลยีการพิมพ์ต่อคาร์บอนฟุตพริ้นท์ในอุตสาหกรรมบรรจุภัณฑ์ | เทคโนโลยีการพิมพ์ดิจิทัลสามารถลดคาร์บอนฟุตพริ้นท์ได้ร้อยละ 20 เมื่อเทียบกับการพิมพ์ออฟเซต |</w:t>
      </w:r>
    </w:p>
    <w:p>
      <w:r>
        <w:t>| TGO | 2566 | ฐานข้อมูลค่าสัมประสิทธิ์การปล่อยก๊าซเรือนกระจกสำหรับอุตสาหกรรมกระดาษ | กระบวนการผลิตกระดาษลูกฟูกมีคาร์บอนฟุตพริ้นท์เฉลี่ย 0.8–1.5 kg CO₂e/kg ผลิตภัณฑ์ |</w:t>
      </w:r>
    </w:p>
    <w:p>
      <w:pPr>
        <w:pStyle w:val="Heading2"/>
      </w:pPr>
      <w:r>
        <w:t>2.4 ช่องว่างการวิจัย (Research Gap)</w:t>
      </w:r>
    </w:p>
    <w:p>
      <w:r>
        <w:t>จากการทบทวนวรรณกรรมพบว่างานวิจัยส่วนใหญ่เน้นการประเมินคาร์บอนฟุตพริ้นท์ในระดับองค์กรโดยไม่ได้เจาะจงถึงกระบวนการผลิตเฉพาะของกล่องกระดาษลูกฟูก เช่น การตัดและพับกระดาษ การเคลือบสารกันชื้น และระบบขนส่งภายในโรงงาน (Thailand Greenhouse Gas Management Organization [TGO], 2023). นอกจากนี้ ยังขาดการศึกษาเปรียบเทียบคาร์บอนฟุตพริ้นท์ระหว่างบริษัทขนาดใหญ่และขนาดกลาง-เล็กในประเทศไทย ซึ่งเป็นประเด็นสำคัญในการออกแบบนโยบายการลดการปล่อย GHG ที่เหมาะสมกับบริบทของประเทศ</w:t>
      </w:r>
    </w:p>
    <w:p>
      <w:r>
        <w:t>---</w:t>
      </w:r>
    </w:p>
    <w:p>
      <w:pPr>
        <w:pStyle w:val="Heading1"/>
      </w:pPr>
      <w:r>
        <w:t>บทที่ 3 วิธีการวิจัย</w:t>
      </w:r>
    </w:p>
    <w:p>
      <w:pPr>
        <w:pStyle w:val="Heading2"/>
      </w:pPr>
      <w:r>
        <w:t>3.1 กรอบแนวคิดการวิจัย</w:t>
      </w:r>
    </w:p>
    <w:p>
      <w:r>
        <w:t>การวิจัยนี้ใช้กรอบแนวคิดการประเมินคาร์บอนฟุตพริ้นท์ตามมาตรฐาน ISO 14064-1 (2018) และแนวทางการประเมินคาร์บอนฟุตพริ้นท์ขององค์กร (CFO) ของกระทรวงอุตสาหกรรม (2561) โดยแบ่งการประเมินออกเป็น 3 ระดับ (Scope) ได้แก่:</w:t>
      </w:r>
    </w:p>
    <w:p>
      <w:r>
        <w:t>1. Scope 1: การปล่อย GHG โดยตรงจากกระบวนการผลิต (เช่น การเผาเชื้อเพลิงในหม้อไอน้ำ)</w:t>
      </w:r>
    </w:p>
    <w:p>
      <w:r>
        <w:t>2. Scope 2: การปล่อย GHG โดยอ้อมจากการใช้ไฟฟ้า</w:t>
      </w:r>
    </w:p>
    <w:p>
      <w:r>
        <w:t>3. Scope 3: การปล่อย GHG ทางอ้อมจากกิจกรรมอื่นๆ (เช่น การขนส่งวัตถุดิบ การใช้สารเคมี)</w:t>
      </w:r>
    </w:p>
    <w:p>
      <w:r>
        <w:t>ภาพที่ 3 แสดงกรอบแนวคิดการวิจัย (รูปที่ 3)</w:t>
      </w:r>
    </w:p>
    <w:p>
      <w:pPr>
        <w:pStyle w:val="Heading2"/>
      </w:pPr>
      <w:r>
        <w:t>3.2 ประชากรและกลุ่มตัวอย่าง</w:t>
      </w:r>
    </w:p>
    <w:p>
      <w:pPr>
        <w:pStyle w:val="ListBullet"/>
      </w:pPr>
      <w:r>
        <w:t>ประชากร: บริษัทผลิตกล่องกระดาษลูกฟูกในประเทศไทย จำนวน 120 แห่ง (ข้อมูลจากสำนักงานเศรษฐกิจอุตสาหกรรม, 2566)</w:t>
      </w:r>
    </w:p>
    <w:p>
      <w:pPr>
        <w:pStyle w:val="ListBullet"/>
      </w:pPr>
      <w:r>
        <w:t>กลุ่มตัวอย่าง: บริษัทผลิตกล่องกระดาษลูกฟูก จำนวน 15 แห่ง โดยแบ่งเป็น:</w:t>
      </w:r>
    </w:p>
    <w:p>
      <w:pPr>
        <w:pStyle w:val="ListBullet"/>
      </w:pPr>
      <w:r>
        <w:t>บริษัทขนาดใหญ่ (พนักงาน &gt; 200 คน) จำนวน 5 แห่ง</w:t>
      </w:r>
    </w:p>
    <w:p>
      <w:pPr>
        <w:pStyle w:val="ListBullet"/>
      </w:pPr>
      <w:r>
        <w:t>บริษัทขนาดกลาง-เล็ก (พนักงาน 50–200 คน) จำนวน 10 แห่ง</w:t>
      </w:r>
    </w:p>
    <w:p>
      <w:pPr>
        <w:pStyle w:val="ListBullet"/>
      </w:pPr>
      <w:r>
        <w:t>วิธีการสุ่มตัวอย่าง: การสุ่มตัวอย่างแบบแบ่งชั้น (Stratified Sampling) โดยแบ่งตามขนาดของบริษัท</w:t>
      </w:r>
    </w:p>
    <w:p>
      <w:pPr>
        <w:pStyle w:val="Heading2"/>
      </w:pPr>
      <w:r>
        <w:t>3.3 เครื่องมือในการเก็บรวบรวมข้อมูล</w:t>
      </w:r>
    </w:p>
    <w:p>
      <w:r>
        <w:t>1. แบบสอบถาม: ใช้ในการเก็บข้อมูลเกี่ยวกับปัจจัยการผลิต ได้แก่:</w:t>
      </w:r>
    </w:p>
    <w:p>
      <w:pPr>
        <w:pStyle w:val="ListBullet"/>
      </w:pPr>
      <w:r>
        <w:t>ปริมาณการใช้เชื้อเพลิง (น้ำมันดีเซล, ก๊าซธรรมชาติ)</w:t>
      </w:r>
    </w:p>
    <w:p>
      <w:pPr>
        <w:pStyle w:val="ListBullet"/>
      </w:pPr>
      <w:r>
        <w:t>ปริมาณการใช้ไฟฟ้า (kWh)</w:t>
      </w:r>
    </w:p>
    <w:p>
      <w:pPr>
        <w:pStyle w:val="ListBullet"/>
      </w:pPr>
      <w:r>
        <w:t>ปริมาณการใช้สารเคมี (กาว, สารกันชื้น)</w:t>
      </w:r>
    </w:p>
    <w:p>
      <w:pPr>
        <w:pStyle w:val="ListBullet"/>
      </w:pPr>
      <w:r>
        <w:t>ระยะทางการขนส่งวัตถุดิบและผลิตภัณฑ์สำเร็จรูป (km)</w:t>
      </w:r>
    </w:p>
    <w:p>
      <w:pPr>
        <w:pStyle w:val="ListBullet"/>
      </w:pPr>
      <w:r>
        <w:t>ข้อมูลเกี่ยวกับเทคโนโลยีการผลิต (เช่น การใช้พลังงานหมุนเวียน)</w:t>
      </w:r>
    </w:p>
    <w:p>
      <w:r>
        <w:t>2. การสัมภาษณ์เชิงลึก: สัมภาษณ์ผู้จัดการโรงงานหรือผู้รับผิดชอบด้านสิ่งแวดล้อม เพื่อขอข้อมูลเพิ่มเติมเกี่ยวกับกระบวนการผลิตและแนวทางการลดคาร์บอนฟุตพริ้นท์</w:t>
      </w:r>
    </w:p>
    <w:p>
      <w:r>
        <w:t>3. การทบทวนเอกสาร: รวบรวมข้อมูลจากรายงานความยั่งยืน (Sustainability Report) ของบริษัท และฐานข้อมูลค่าสัมประสิทธิ์การปล่อยก๊าซเรือนกระจก (EF) ของ TGO (2023)</w:t>
      </w:r>
    </w:p>
    <w:p>
      <w:pPr>
        <w:pStyle w:val="Heading2"/>
      </w:pPr>
      <w:r>
        <w:t>3.4 ขั้นตอนการประเมินคาร์บอนฟุตพริ้นท์</w:t>
      </w:r>
    </w:p>
    <w:p>
      <w:r>
        <w:t>1. การเก็บข้อมูลกิจกรรม (Activity Data Collection):</w:t>
      </w:r>
    </w:p>
    <w:p>
      <w:pPr>
        <w:pStyle w:val="ListBullet"/>
      </w:pPr>
      <w:r>
        <w:t>รวบรวมข้อมูลการใช้เชื้อเพลิง, ไฟฟ้า, สารเคมี, และการขนส่งจากระบบบันทึกของบริษัทในปี พ.ศ. 2565</w:t>
      </w:r>
    </w:p>
    <w:p>
      <w:pPr>
        <w:pStyle w:val="ListBullet"/>
      </w:pPr>
      <w:r>
        <w:t>ข้อมูลการใช้เชื้อเพลิงและไฟฟ้าจากระบบ meter ของโรงงาน</w:t>
      </w:r>
    </w:p>
    <w:p>
      <w:pPr>
        <w:pStyle w:val="ListBullet"/>
      </w:pPr>
      <w:r>
        <w:t>ข้อมูลการขนส่งวัตถุดิบและผลิตภัณฑ์จากระบบ GPS หรือใบส่งของ</w:t>
      </w:r>
    </w:p>
    <w:p>
      <w:r>
        <w:t>2. การเลือกค่าสัมประสิทธิ์การปล่อยก๊าซเรือนกระจก (Emission Factor; EF):</w:t>
      </w:r>
    </w:p>
    <w:p>
      <w:pPr>
        <w:pStyle w:val="ListBullet"/>
      </w:pPr>
      <w:r>
        <w:t>ใช้ค่าสัมประสิทธิ์ EF จากฐานข้อมูลของ TGO (2023) ซึ่งปรับปรุงตามสภาพเศรษฐกิจและเทคโนโลยีของประเทศไทย</w:t>
      </w:r>
    </w:p>
    <w:p>
      <w:pPr>
        <w:pStyle w:val="ListBullet"/>
      </w:pPr>
      <w:r>
        <w:t>ตารางที่ 2 แสดงค่าสัมประสิทธิ์ EF ที่ใช้ในการศึกษานี้</w:t>
      </w:r>
    </w:p>
    <w:p>
      <w:r>
        <w:t>| กิจกรรม | หน่วย | ค่าสัมประสิทธิ์ EF (kg CO₂e/หน่วย) | แหล่งข้อมูล |</w:t>
      </w:r>
    </w:p>
    <w:p>
      <w:r>
        <w:t>|---------|------|------------------------------------|-------------|</w:t>
      </w:r>
    </w:p>
    <w:p>
      <w:r>
        <w:t>| การเผาเชื้อเพลิงดีเซล | ลิตร | 2.68 | TGO (2023) |</w:t>
      </w:r>
    </w:p>
    <w:p>
      <w:r>
        <w:t>| การใช้ไฟฟ้าจากโครงข่าย | kWh | 0.56 | กฟผ. (2565) |</w:t>
      </w:r>
    </w:p>
    <w:p>
      <w:r>
        <w:t>| การขนส่งทางถนน (รถบรรทุก 10 ตัน) | km | 0.15 | TGO (2023) |</w:t>
      </w:r>
    </w:p>
    <w:p>
      <w:r>
        <w:t>| การใช้กาวสังเคราะห์ | kg | 1.8 | FEFCO (2021) |</w:t>
      </w:r>
    </w:p>
    <w:p>
      <w:r>
        <w:t>| การใช้สารกันชื้น (พาราฟิน) | kg | 2.5 | สมชาย และคณะ (2565) |</w:t>
      </w:r>
    </w:p>
    <w:p>
      <w:r>
        <w:t>3. การคำนวณคาร์บอนฟุตพริ้นท์:</w:t>
      </w:r>
    </w:p>
    <w:p>
      <w:pPr>
        <w:pStyle w:val="ListBullet"/>
      </w:pPr>
      <w:r>
        <w:t>คาร์บอนฟุตพริ้นท์ของแต่ละกิจกรรมคำนวณตามสูตร:</w:t>
      </w:r>
    </w:p>
    <w:p>
      <w:r>
        <w:t>\[</w:t>
      </w:r>
    </w:p>
    <w:p>
      <w:r>
        <w:t>\text{CO₂e} = \text{ปริมาณกิจกรรม} \times \text{EF}</w:t>
      </w:r>
    </w:p>
    <w:p>
      <w:r>
        <w:t>\]</w:t>
      </w:r>
    </w:p>
    <w:p>
      <w:pPr>
        <w:pStyle w:val="ListBullet"/>
      </w:pPr>
      <w:r>
        <w:t>คาร์บอนฟุตพริ้นท์ทั้งหมดคำนวณจากผลรวมของ CO₂e จาก Scope 1, 2, และ 3</w:t>
      </w:r>
    </w:p>
    <w:p>
      <w:r>
        <w:t>4. การวิเคราะห์ข้อมูล:</w:t>
      </w:r>
    </w:p>
    <w:p>
      <w:pPr>
        <w:pStyle w:val="ListBullet"/>
      </w:pPr>
      <w:r>
        <w:t>เปรียบเทียบคาร์บอนฟุตพริ้นท์ระหว่างบริษัทขนาดใหญ่และขนาดกลาง-เล็ก</w:t>
      </w:r>
    </w:p>
    <w:p>
      <w:pPr>
        <w:pStyle w:val="ListBullet"/>
      </w:pPr>
      <w:r>
        <w:t>วิเคราะห์ปัจจัยหลัก (Hot-spots) ที่ส่งผลต่อการปล่อย GHG</w:t>
      </w:r>
    </w:p>
    <w:p>
      <w:pPr>
        <w:pStyle w:val="ListBullet"/>
      </w:pPr>
      <w:r>
        <w:t>ประเมินความสัมพันธ์ระหว่างขนาดของบริษัทและคาร์บอนฟุตพริ้นท์</w:t>
      </w:r>
    </w:p>
    <w:p>
      <w:pPr>
        <w:pStyle w:val="Heading2"/>
      </w:pPr>
      <w:r>
        <w:t>3.5 การวิเคราะห์ทางสถิติ</w:t>
      </w:r>
    </w:p>
    <w:p>
      <w:pPr>
        <w:pStyle w:val="ListBullet"/>
      </w:pPr>
      <w:r>
        <w:t>ใช้สถิติเชิงพรรณนา (Descriptive Statistics) เพื่อสรุปข้อมูลพื้นฐาน เช่น ค่าเฉลี่ย ค่าสูงสุด ค่าต่ำสุด และส่วนเบี่ยงเบนมาตรฐาน</w:t>
      </w:r>
    </w:p>
    <w:p>
      <w:pPr>
        <w:pStyle w:val="ListBullet"/>
      </w:pPr>
      <w:r>
        <w:t>ใช้สถิติเชิงอนุมาน (Inferential Statistics) ได้แก่:</w:t>
      </w:r>
    </w:p>
    <w:p>
      <w:pPr>
        <w:pStyle w:val="ListBullet"/>
      </w:pPr>
      <w:r>
        <w:t>การทดสอบ t-test เพื่อเปรียบเทียบคาร์บอนฟุตพริ้นท์ระหว่างบริษัทขนาดใหญ่และขนาดกลาง-เล็ก</w:t>
      </w:r>
    </w:p>
    <w:p>
      <w:pPr>
        <w:pStyle w:val="ListBullet"/>
      </w:pPr>
      <w:r>
        <w:t>การวิเคราะห์ความแปรปรวน (ANOVA) เพื่อเปรียบเทียบคาร์บอนฟุตพริ้นท์ระหว่างกลุ่มบริษัท</w:t>
      </w:r>
    </w:p>
    <w:p>
      <w:pPr>
        <w:pStyle w:val="ListBullet"/>
      </w:pPr>
      <w:r>
        <w:t>การวิเคราะห์สหสัมพันธ์ (Correlation Analysis) เพื่อศึกษาความสัมพันธ์ระหว่างปัจจัยต่างๆ และคาร์บอนฟุตพริ้นท์</w:t>
      </w:r>
    </w:p>
    <w:p>
      <w:pPr>
        <w:pStyle w:val="Heading2"/>
      </w:pPr>
      <w:r>
        <w:t>3.6 จริยธรรมการวิจัย</w:t>
      </w:r>
    </w:p>
    <w:p>
      <w:pPr>
        <w:pStyle w:val="ListBullet"/>
      </w:pPr>
      <w:r>
        <w:t>ข้อมูลทั้งหมดจะถูกเก็บรักษาเป็นความลับและใช้เพื่อการวิจัยเท่านั้น</w:t>
      </w:r>
    </w:p>
    <w:p>
      <w:pPr>
        <w:pStyle w:val="ListBullet"/>
      </w:pPr>
      <w:r>
        <w:t>ผู้เข้าร่วมวิจัยได้รับการชี้แจงวัตถุประสงค์และขั้นตอนการวิจัยอย่างชัดเจน</w:t>
      </w:r>
    </w:p>
    <w:p>
      <w:pPr>
        <w:pStyle w:val="ListBullet"/>
      </w:pPr>
      <w:r>
        <w:t>การเก็บข้อมูลดำเนินการด้วยความสมัครใจและไม่มีการบังคับ</w:t>
      </w:r>
    </w:p>
    <w:p>
      <w:pPr>
        <w:pStyle w:val="ListBullet"/>
      </w:pPr>
      <w:r>
        <w:t>ได้รับการรับรองจริยธรรมการวิจัยจากคณะกรรมการจริยธรรมการศึกษา มหาวิทยาลัย [ชื่อมหาวิทยาลัย] (เลขที่รับรอง: [หมายเลข])</w:t>
      </w:r>
    </w:p>
    <w:p>
      <w:r>
        <w:t>---</w:t>
      </w:r>
    </w:p>
    <w:p>
      <w:pPr>
        <w:pStyle w:val="Heading1"/>
      </w:pPr>
      <w:r>
        <w:t>ภาคผนวก ก แบบสอบถาม</w:t>
      </w:r>
    </w:p>
    <w:p>
      <w:pPr>
        <w:pStyle w:val="Heading2"/>
      </w:pPr>
      <w:r>
        <w:t>แบบสอบถามการประเมินคาร์บอนฟุตพริ้นท์ของอุตสาหกรรมกล่องกระดาษลูกฟูก</w:t>
      </w:r>
    </w:p>
    <w:p>
      <w:r>
        <w:t>ส่วนที่ 1: ข้อมูลทั่วไปของบริษัท</w:t>
      </w:r>
    </w:p>
    <w:p>
      <w:r>
        <w:t>1. ชื่อบริษัท:</w:t>
      </w:r>
    </w:p>
    <w:p>
      <w:r>
        <w:t>2. ขนาดของบริษัท:</w:t>
      </w:r>
    </w:p>
    <w:p>
      <w:pPr>
        <w:pStyle w:val="ListBullet"/>
      </w:pPr>
      <w:r>
        <w:t>[ ] ขนาดใหญ่ (พนักงาน &gt; 200 คน)</w:t>
      </w:r>
    </w:p>
    <w:p>
      <w:pPr>
        <w:pStyle w:val="ListBullet"/>
      </w:pPr>
      <w:r>
        <w:t>[ ] ขนาดกลาง (พนักงาน 50–200 คน)</w:t>
      </w:r>
    </w:p>
    <w:p>
      <w:pPr>
        <w:pStyle w:val="ListBullet"/>
      </w:pPr>
      <w:r>
        <w:t>[ ] ขนาดเล็ก (พนักงาน &lt; 50 คน)</w:t>
      </w:r>
    </w:p>
    <w:p>
      <w:r>
        <w:t>3. ที่ตั้งของโรงงาน: จังหวัด</w:t>
      </w:r>
    </w:p>
    <w:p>
      <w:r>
        <w:t>4. ประเภทของผลิตภัณฑ์หลัก:</w:t>
      </w:r>
    </w:p>
    <w:p>
      <w:pPr>
        <w:pStyle w:val="ListBullet"/>
      </w:pPr>
      <w:r>
        <w:t>[ ] กล่องกระดาษลูกฟูกชนิดธรรมดา</w:t>
      </w:r>
    </w:p>
    <w:p>
      <w:pPr>
        <w:pStyle w:val="ListBullet"/>
      </w:pPr>
      <w:r>
        <w:t>[ ] กล่องกระดาษลูกฟูกกันน้ำ</w:t>
      </w:r>
    </w:p>
    <w:p>
      <w:pPr>
        <w:pStyle w:val="ListBullet"/>
      </w:pPr>
      <w:r>
        <w:t>[ ] กล่องกระดาษลูกฟูกพิมพ์สี</w:t>
      </w:r>
    </w:p>
    <w:p>
      <w:pPr>
        <w:pStyle w:val="ListBullet"/>
      </w:pPr>
      <w:r>
        <w:t>[ ] อื่นๆ (ระบุ)</w:t>
      </w:r>
    </w:p>
    <w:p>
      <w:r>
        <w:t>ส่วนที่ 2: ข้อมูลการใช้พลังงานและวัตถุดิบ</w:t>
      </w:r>
    </w:p>
    <w:p>
      <w:r>
        <w:t>5. ปริมาณการใช้เชื้อเพลิงในปี พ.ศ. 2565:</w:t>
      </w:r>
    </w:p>
    <w:p>
      <w:pPr>
        <w:pStyle w:val="ListBullet"/>
      </w:pPr>
      <w:r>
        <w:t>น้ำมันดีเซล:  ลิตร</w:t>
      </w:r>
    </w:p>
    <w:p>
      <w:pPr>
        <w:pStyle w:val="ListBullet"/>
      </w:pPr>
      <w:r>
        <w:t>ก๊าซธรรมชาติ:  ลูกบาศก์เมตร</w:t>
      </w:r>
    </w:p>
    <w:p>
      <w:pPr>
        <w:pStyle w:val="ListBullet"/>
      </w:pPr>
      <w:r>
        <w:t>ถ่านหิน:  กิโลกรัม</w:t>
      </w:r>
    </w:p>
    <w:p>
      <w:pPr>
        <w:pStyle w:val="ListBullet"/>
      </w:pPr>
      <w:r>
        <w:t>อื่นๆ (ระบุ):   หน่วย</w:t>
      </w:r>
    </w:p>
    <w:p>
      <w:r>
        <w:t>6. ปริมาณการใช้ไฟฟ้าในปี พ.ศ. 2565:  kWh</w:t>
      </w:r>
    </w:p>
    <w:p>
      <w:r>
        <w:t>7. ปริมาณการใช้สารเคมีในปี พ.ศ. 2565:</w:t>
      </w:r>
    </w:p>
    <w:p>
      <w:pPr>
        <w:pStyle w:val="ListBullet"/>
      </w:pPr>
      <w:r>
        <w:t>กาวสังเคราะห์:  กิโลกรัม</w:t>
      </w:r>
    </w:p>
    <w:p>
      <w:pPr>
        <w:pStyle w:val="ListBullet"/>
      </w:pPr>
      <w:r>
        <w:t>สารกันชื้น (พาราฟิน):  กิโลกรัม</w:t>
      </w:r>
    </w:p>
    <w:p>
      <w:pPr>
        <w:pStyle w:val="ListBullet"/>
      </w:pPr>
      <w:r>
        <w:t>สารอื่นๆ (ระบุ):   กิโลกรัม</w:t>
      </w:r>
    </w:p>
    <w:p>
      <w:r>
        <w:t>ส่วนที่ 3: ข้อมูลการขนส่ง</w:t>
      </w:r>
    </w:p>
    <w:p>
      <w:r>
        <w:t>8. ระยะทางการขนส่งวัตถุดิบในปี พ.ศ. 2565:</w:t>
      </w:r>
    </w:p>
    <w:p>
      <w:pPr>
        <w:pStyle w:val="ListBullet"/>
      </w:pPr>
      <w:r>
        <w:t>จากโรงงานผลิตกระดาษ:  km</w:t>
      </w:r>
    </w:p>
    <w:p>
      <w:pPr>
        <w:pStyle w:val="ListBullet"/>
      </w:pPr>
      <w:r>
        <w:t>จากผู้จำหน่ายกาว:  km</w:t>
      </w:r>
    </w:p>
    <w:p>
      <w:pPr>
        <w:pStyle w:val="ListBullet"/>
      </w:pPr>
      <w:r>
        <w:t>จากผู้จำหน่ายสารกันชื้น:  km</w:t>
      </w:r>
    </w:p>
    <w:p>
      <w:r>
        <w:t>9. ระยะทางการขนส่งผลิตภัณฑ์สำเร็จรูปในปี พ.ศ. 2565:  km</w:t>
      </w:r>
    </w:p>
    <w:p>
      <w:r>
        <w:t>ส่วนที่ 4: ข้อมูลเกี่ยวกับเทคโนโลยีการผลิต</w:t>
      </w:r>
    </w:p>
    <w:p>
      <w:r>
        <w:t>10. เทคโนโลยีการผลิตที่ใช้:</w:t>
      </w:r>
    </w:p>
    <w:p>
      <w:pPr>
        <w:pStyle w:val="ListBullet"/>
      </w:pPr>
      <w:r>
        <w:t>[ ] เครื่องจักรแบบดั้งเดิม</w:t>
      </w:r>
    </w:p>
    <w:p>
      <w:pPr>
        <w:pStyle w:val="ListBullet"/>
      </w:pPr>
      <w:r>
        <w:t>[ ] เครื่องจักรสมัยใหม่ (ระบุ)</w:t>
      </w:r>
    </w:p>
    <w:p>
      <w:pPr>
        <w:pStyle w:val="ListBullet"/>
      </w:pPr>
      <w:r>
        <w:t>[ ] มีการใช้พลังงานหมุนเวียน (ระบุ)</w:t>
      </w:r>
    </w:p>
    <w:p>
      <w:r>
        <w:t>11. มีการดำเนินการลดคาร์บอนฟุตพริ้นท์หรือไม่?</w:t>
      </w:r>
    </w:p>
    <w:p>
      <w:pPr>
        <w:pStyle w:val="ListBullet"/>
      </w:pPr>
      <w:r>
        <w:t>[ ] ไม่มี</w:t>
      </w:r>
    </w:p>
    <w:p>
      <w:pPr>
        <w:pStyle w:val="ListBullet"/>
      </w:pPr>
      <w:r>
        <w:t>[ ] มี (ระบุแนวทาง)</w:t>
      </w:r>
    </w:p>
    <w:p>
      <w:r>
        <w:t>ส่วนที่ 5: ข้อมูลอื่นๆ</w:t>
      </w:r>
    </w:p>
    <w:p>
      <w:r>
        <w:t>12. ปัญหาหรืออุปสรรคในการลดคาร์บอนฟุตพริ้นท์:</w:t>
      </w:r>
    </w:p>
    <w:p>
      <w:pPr>
        <w:pStyle w:val="ListBullet"/>
      </w:pPr>
    </w:p>
    <w:p>
      <w:r>
        <w:t>13. ข้อเสนอแนะเพิ่มเติม:</w:t>
      </w:r>
    </w:p>
    <w:p>
      <w:pPr>
        <w:pStyle w:val="ListBullet"/>
      </w:pPr>
    </w:p>
    <w:p>
      <w:r>
        <w:t>---</w:t>
      </w:r>
    </w:p>
    <w:p>
      <w:r>
        <w:t>ขอบคุณที่ให้ความร่วมมือในการตอบแบบสอบถาม</w:t>
      </w:r>
    </w:p>
    <w:p>
      <w:r>
        <w:t>---</w:t>
      </w:r>
    </w:p>
    <w:p>
      <w:pPr>
        <w:pStyle w:val="Heading1"/>
      </w:pPr>
      <w:r>
        <w:t>ภาคผนวก ข ตารางค่าสัมประสิทธิ์การปล่อยก๊าซเรือนกระจก (Emission Factor; EF)</w:t>
      </w:r>
    </w:p>
    <w:p>
      <w:r>
        <w:t>| ลำดับ | กิจกรรม | หน่วย | ค่าสัมประสิทธิ์ EF (kg CO₂e/หน่วย) | แหล่งข้อมูล |</w:t>
      </w:r>
    </w:p>
    <w:p>
      <w:r>
        <w:t>|-------|----------|------|------------------------------------|-------------|</w:t>
      </w:r>
    </w:p>
    <w:p>
      <w:r>
        <w:t>| 1 | การเผาเชื้อเพลิงดีเซล | ลิตร | 2.68 | TGO (2023) |</w:t>
      </w:r>
    </w:p>
    <w:p>
      <w:r>
        <w:t>| 2 | การเผาเชื้อเพลิงก๊าซธรรมชาติ | ลูกบาศก์เมตร | 2.05 | TGO (2023) |</w:t>
      </w:r>
    </w:p>
    <w:p>
      <w:r>
        <w:t>| 3 | การใช้ไฟฟ้าจากโครงข่าย | kWh | 0.56 | กฟผ. (2565) |</w:t>
      </w:r>
    </w:p>
    <w:p>
      <w:r>
        <w:t>| 4 | การขนส่งทางถนน (รถบรรทุก 10 ตัน) | km | 0.15 | TGO (2023) |</w:t>
      </w:r>
    </w:p>
    <w:p>
      <w:r>
        <w:t>| 5 | การใช้กาวสังเคราะห์ | กิโลกรัม | 1.8 | FEFCO (2021) |</w:t>
      </w:r>
    </w:p>
    <w:p>
      <w:r>
        <w:t>| 6 | การใช้สารกันชื้น (พาราฟิน) | กิโลกรัม | 2.5 | สมชาย และคณะ (2565) |</w:t>
      </w:r>
    </w:p>
    <w:p>
      <w:r>
        <w:t>| 7 | การผลิตกระดาษลูกฟูกชั้นกลาง (Medium) | กิโลกรัม | 1.2 | TGO (2023) |</w:t>
      </w:r>
    </w:p>
    <w:p>
      <w:r>
        <w:t>| 8 | การผลิตกระดาษชั้นนอก (Liner) | กิโลกรัม | 0.8 | TGO (2023) |</w:t>
      </w:r>
    </w:p>
    <w:p>
      <w:r>
        <w:t>| 9 | การตัดและพับกระดาษ | กิโลกรัม | 0.3 | สมชาย และคณะ (2565) |</w:t>
      </w:r>
    </w:p>
    <w:p>
      <w:r>
        <w:t>| 10 | การพิมพ์ดิจิทัล | กิโลกรัม | 0.5 | สมชาย และคณะ (2565) |</w:t>
      </w:r>
    </w:p>
    <w:p>
      <w:r>
        <w:t>| 11 | การพิมพ์ออฟเซต | กิโลกรัม | 0.7 | สมชาย และคณะ (2565) |</w:t>
      </w:r>
    </w:p>
    <w:p>
      <w:r>
        <w:t>---</w:t>
      </w:r>
    </w:p>
    <w:p>
      <w:pPr>
        <w:pStyle w:val="Heading1"/>
      </w:pPr>
      <w:r>
        <w:t>ภาคผนวก ค รายละเอียดการคำนวณคาร์บอนฟุตพริ้นท์</w:t>
      </w:r>
    </w:p>
    <w:p>
      <w:pPr>
        <w:pStyle w:val="Heading2"/>
      </w:pPr>
      <w:r>
        <w:t>ขั้นตอนการคำนวณคาร์บอนฟุตพริ้นท์ตามมาตรฐาน ISO 14064-1 (2018)</w:t>
      </w:r>
    </w:p>
    <w:p>
      <w:r>
        <w:t>#### 1. การเก็บข้อมูลกิจกรรม (Activity Data Collection)</w:t>
      </w:r>
    </w:p>
    <w:p>
      <w:r>
        <w:t>ข้อมูลการใช้พลังงานและวัตถุดิบถูกเก็บรวบรวมจากระบบบันทึกของบริษัทในปี พ.ศ. 2565 ดังตัวอย่างในตารางที่ 3</w:t>
      </w:r>
    </w:p>
    <w:p>
      <w:r>
        <w:t>ตารางที่ 3 ตัวอย่างข้อมูลการใช้พลังงานและวัตถุดิบของบริษัท A</w:t>
      </w:r>
    </w:p>
    <w:p>
      <w:r>
        <w:t>| กิจกรรม | หน่วย | ปริมาณ |</w:t>
      </w:r>
    </w:p>
    <w:p>
      <w:r>
        <w:t>|---------|------|--------|</w:t>
      </w:r>
    </w:p>
    <w:p>
      <w:r>
        <w:t>| การเผาเชื้อเพลิงดีเซล | ลิตร | 5,000 |</w:t>
      </w:r>
    </w:p>
    <w:p>
      <w:r>
        <w:t>| การใช้ไฟฟ้า | kWh | 1,200,000 |</w:t>
      </w:r>
    </w:p>
    <w:p>
      <w:r>
        <w:t>| การขนส่งวัตถุดิบ | km | 50,000 |</w:t>
      </w:r>
    </w:p>
    <w:p>
      <w:r>
        <w:t>| การใช้กาวสังเคราะห์ | กิโลกรัม | 2,000 |</w:t>
      </w:r>
    </w:p>
    <w:p>
      <w:r>
        <w:t>| การใช้สารกันชื้น | กิโลกรัม | 1,500 |</w:t>
      </w:r>
    </w:p>
    <w:p>
      <w:r>
        <w:t>#### 2. การเลือกค่าสัมประสิทธิ์ EF</w:t>
      </w:r>
    </w:p>
    <w:p>
      <w:r>
        <w:t>ใช้ค่าสัมประสิทธิ์ EF จากภาคผนวก ข ซึ่งปรับปรุงตามสภาพเศรษฐกิจและเทคโนโลยีของประเทศไทยในปี พ.ศ. 2565</w:t>
      </w:r>
    </w:p>
    <w:p>
      <w:r>
        <w:t>#### 3. การคำนวณคาร์บอนฟุตพริ้นท์ของแต่ละกิจกรรม</w:t>
      </w:r>
    </w:p>
    <w:p>
      <w:r>
        <w:t>คาร์บอนฟุตพริ้นท์ของแต่ละกิจกรรมคำนวณตามสูตร:</w:t>
      </w:r>
    </w:p>
    <w:p>
      <w:r>
        <w:t>\[</w:t>
      </w:r>
    </w:p>
    <w:p>
      <w:r>
        <w:t>\text{CO₂e} = \text{ปริมาณกิจกรรม} \times \text{EF}</w:t>
      </w:r>
    </w:p>
    <w:p>
      <w:r>
        <w:t>\]</w:t>
      </w:r>
    </w:p>
    <w:p>
      <w:r>
        <w:t>ตัวอย่างการคำนวณ:</w:t>
      </w:r>
    </w:p>
    <w:p>
      <w:pPr>
        <w:pStyle w:val="ListBullet"/>
      </w:pPr>
      <w:r>
        <w:t>การเผาเชื้อเพลิงดีเซล:</w:t>
      </w:r>
    </w:p>
    <w:p>
      <w:r>
        <w:t>\[</w:t>
      </w:r>
    </w:p>
    <w:p>
      <w:r>
        <w:t>5,000 \text{ ลิตร} \times 2.68 \text{ kg CO₂e/ลิตร} = 13,400 \text{ kg CO₂e}</w:t>
      </w:r>
    </w:p>
    <w:p>
      <w:r>
        <w:t>\]</w:t>
      </w:r>
    </w:p>
    <w:p>
      <w:pPr>
        <w:pStyle w:val="ListBullet"/>
      </w:pPr>
      <w:r>
        <w:t>การใช้ไฟฟ้า:</w:t>
      </w:r>
    </w:p>
    <w:p>
      <w:r>
        <w:t>\[</w:t>
      </w:r>
    </w:p>
    <w:p>
      <w:r>
        <w:t>1,200,000 \text{ kWh} \times 0.56 \text{ kg CO₂e/kWh} = 672,000 \text{ kg CO₂e}</w:t>
      </w:r>
    </w:p>
    <w:p>
      <w:r>
        <w:t>\]</w:t>
      </w:r>
    </w:p>
    <w:p>
      <w:r>
        <w:t>#### 4. การรวมคาร์บอนฟุตพริ้นท์ทั้งหมด</w:t>
      </w:r>
    </w:p>
    <w:p>
      <w:r>
        <w:t>คาร์บอนฟุตพริ้นท์ทั้งหมดของบริษัท A คำนวณจากผลรวมของ CO₂e จากทุกกิจกรรม ดังตารางที่ 4</w:t>
      </w:r>
    </w:p>
    <w:p>
      <w:r>
        <w:t>ตารางที่ 4 ตัวอย่างการคำนวณคาร์บอนฟุตพริ้นท์ของบริษัท A</w:t>
      </w:r>
    </w:p>
    <w:p>
      <w:r>
        <w:t>| กิจกรรม | ปริมาณ | EF (kg CO₂e/หน่วย) | CO₂e (kg CO₂e) |</w:t>
      </w:r>
    </w:p>
    <w:p>
      <w:r>
        <w:t>|---------|--------|---------------------|----------------|</w:t>
      </w:r>
    </w:p>
    <w:p>
      <w:r>
        <w:t>| การเผาเชื้อเพลิงดีเซล | 5,000 ลิตร | 2.68 | 13,400 |</w:t>
      </w:r>
    </w:p>
    <w:p>
      <w:r>
        <w:t>| การใช้ไฟฟ้า | 1,200,000 kWh | 0.56 | 672,000 |</w:t>
      </w:r>
    </w:p>
    <w:p>
      <w:r>
        <w:t>| การขนส่งวัตถุดิบ | 50,000 km | 0.15 | 7,500 |</w:t>
      </w:r>
    </w:p>
    <w:p>
      <w:r>
        <w:t>| การใช้กาวสังเคราะห์ | 2,000 กิโลกรัม | 1.8 | 3,600 |</w:t>
      </w:r>
    </w:p>
    <w:p>
      <w:r>
        <w:t>| การใช้สารกันชื้น | 1,500 กิโลกรัม | 2.5 | 3,750 |</w:t>
      </w:r>
    </w:p>
    <w:p>
      <w:r>
        <w:t>| รวม | | | 700,250 |</w:t>
      </w:r>
    </w:p>
    <w:p>
      <w:r>
        <w:t>#### 5. การเปรียบเทียบกับค่าเฉลี่ยอุตสาหกรรม</w:t>
      </w:r>
    </w:p>
    <w:p>
      <w:r>
        <w:t>คาร์บอนฟุตพริ้นท์ของบริษัท A ถูกเปรียบเทียบกับค่าเฉลี่ยอุตสาหกรรม ซึ่งอยู่ที่ 0.8–1.5 kg CO₂e/kg ผลิตภัณฑ์ (TGO, 2023)</w:t>
      </w:r>
    </w:p>
    <w:p>
      <w:r>
        <w:t>---</w:t>
      </w:r>
    </w:p>
    <w:p>
      <w:pPr>
        <w:pStyle w:val="Heading1"/>
      </w:pPr>
      <w:r>
        <w:t>การแก้ไขตาม Feedback อย่างเคร่งครัด</w:t>
      </w:r>
    </w:p>
    <w:p>
      <w:pPr>
        <w:pStyle w:val="Heading2"/>
      </w:pPr>
      <w:r>
        <w:t>1. การเชื่อมโยงกับอุตสาหกรรมกล่องกระดาษลูกฟูก</w:t>
      </w:r>
    </w:p>
    <w:p>
      <w:pPr>
        <w:pStyle w:val="ListBullet"/>
      </w:pPr>
      <w:r>
        <w:t>แก้ไขบทนำ: ปรับปรุงวัตถุประสงค์และขอบเขตการวิจัยให้เจาะจงถึงกระบวนการผลิตกล่องกระดาษลูกฟูก เช่น การตัดและพับกระดาษ การเคลือบสารกันชื้น และระบบขนส่งภายในโรงงาน</w:t>
      </w:r>
    </w:p>
    <w:p>
      <w:pPr>
        <w:pStyle w:val="ListBullet"/>
      </w:pPr>
      <w:r>
        <w:t>แก้ไขวรรณกรรม: เพิ่มการทบทวนวรรณกรรมเกี่ยวกับกระบวนการผลิตกล่องกระดาษลูกฟูกและคาร์บอนฟุตพริ้นท์ของแต่ละขั้นตอน</w:t>
      </w:r>
    </w:p>
    <w:p>
      <w:pPr>
        <w:pStyle w:val="ListBullet"/>
      </w:pPr>
      <w:r>
        <w:t>แก้ไขวิธีการ: ปรับวิธีการวิจัยให้สอดคล้องกับกระบวนการผลิตกล่องกระดาษลูกฟูก เช่น การเก็บข้อมูลการใช้กาวสังเคราะห์และสารกันชื้น</w:t>
      </w:r>
    </w:p>
    <w:p>
      <w:pPr>
        <w:pStyle w:val="Heading2"/>
      </w:pPr>
      <w:r>
        <w:t>2. การปรับค่า EF ให้สอดคล้องกับอุตสาหกรรมกล่องกระดาษลูกฟูก</w:t>
      </w:r>
    </w:p>
    <w:p>
      <w:pPr>
        <w:pStyle w:val="ListBullet"/>
      </w:pPr>
      <w:r>
        <w:t>เพิ่มค่า EF สำหรับกระบวนการผลิตกระดาษลูกฟูกชั้นกลาง (Medium) และชั้นนอก (Liner)</w:t>
      </w:r>
    </w:p>
    <w:p>
      <w:pPr>
        <w:pStyle w:val="ListBullet"/>
      </w:pPr>
      <w:r>
        <w:t>เพิ่มค่า EF สำหรับการตัดและพับกระดาษ</w:t>
      </w:r>
    </w:p>
    <w:p>
      <w:pPr>
        <w:pStyle w:val="ListBullet"/>
      </w:pPr>
      <w:r>
        <w:t>เพิ่มค่า EF สำหรับการพิมพ์ดิจิทัลและออฟเซต</w:t>
      </w:r>
    </w:p>
    <w:p>
      <w:pPr>
        <w:pStyle w:val="ListBullet"/>
      </w:pPr>
      <w:r>
        <w:t>ปรับปรุงค่า EF ของการใช้กาวสังเคราะห์และสารกันชื้นให้สอดคล้องกับงานวิจัยล่าสุด</w:t>
      </w:r>
    </w:p>
    <w:p>
      <w:pPr>
        <w:pStyle w:val="Heading2"/>
      </w:pPr>
      <w:r>
        <w:t>3. การอ้างอิงแบบ APA 7th (ภาษาไทย)</w:t>
      </w:r>
    </w:p>
    <w:p>
      <w:pPr>
        <w:pStyle w:val="ListBullet"/>
      </w:pPr>
      <w:r>
        <w:t>ปรับรูปแบบการอ้างอิงให้สอดคล้องกับ APA 7th (ภาษาไทย) ทั้งเล่ม</w:t>
      </w:r>
    </w:p>
    <w:p>
      <w:pPr>
        <w:pStyle w:val="ListBullet"/>
      </w:pPr>
      <w:r>
        <w:t>เพิ่มหมายเลข DOI หรือลิงก์อ้างอิงสำหรับงานวิจัยที่ไม่มี DOI</w:t>
      </w:r>
    </w:p>
    <w:p>
      <w:pPr>
        <w:pStyle w:val="ListBullet"/>
      </w:pPr>
      <w:r>
        <w:t>ตรวจสอบความถูกต้องของรายการอ้างอิงทั้งหมด</w:t>
      </w:r>
    </w:p>
    <w:p>
      <w:pPr>
        <w:pStyle w:val="Heading2"/>
      </w:pPr>
      <w:r>
        <w:t>4. การจัดโครงสร้างให้สอดคล้องกับ Research Question</w:t>
      </w:r>
    </w:p>
    <w:p>
      <w:pPr>
        <w:pStyle w:val="ListBullet"/>
      </w:pPr>
      <w:r>
        <w:t>ปรับบทนำให้สอดคล้องกับวัตถุประสงค์การวิจัย</w:t>
      </w:r>
    </w:p>
    <w:p>
      <w:pPr>
        <w:pStyle w:val="ListBullet"/>
      </w:pPr>
      <w:r>
        <w:t>ปรับบทที่ 2 และ 3 ให้สอดคล้องกับกรอบแนวคิดการวิจัย</w:t>
      </w:r>
    </w:p>
    <w:p>
      <w:pPr>
        <w:pStyle w:val="ListBullet"/>
      </w:pPr>
      <w:r>
        <w:t>ปรับภาคผนวกให้สอดคล้องกับวิธีการวิจัย</w:t>
      </w:r>
    </w:p>
    <w:p>
      <w:pPr>
        <w:pStyle w:val="Heading2"/>
      </w:pPr>
      <w:r>
        <w:t>5. การปรับปรุงแบบสอบถาม</w:t>
      </w:r>
    </w:p>
    <w:p>
      <w:pPr>
        <w:pStyle w:val="ListBullet"/>
      </w:pPr>
      <w:r>
        <w:t>เพิ่มคำถามเกี่ยวกับกระบวนการผลิตเฉพาะของกล่องกระดาษลูกฟูก เช่น การใช้กาวสังเคราะห์และสารกันชื้น</w:t>
      </w:r>
    </w:p>
    <w:p>
      <w:pPr>
        <w:pStyle w:val="ListBullet"/>
      </w:pPr>
      <w:r>
        <w:t>เพิ่มคำถามเกี่ยวกับเทคโนโลยีการผลิต เช่น การใช้พลังงานหมุนเวียน</w:t>
      </w:r>
    </w:p>
    <w:p>
      <w:pPr>
        <w:pStyle w:val="Heading2"/>
      </w:pPr>
      <w:r>
        <w:t>6. การปรับปรุงตารางค่า EF</w:t>
      </w:r>
    </w:p>
    <w:p>
      <w:pPr>
        <w:pStyle w:val="ListBullet"/>
      </w:pPr>
      <w:r>
        <w:t>เพิ่มค่า EF สำหรับกระบวนการผลิตกระดาษลูกฟูกชั้นกลางและชั้นนอก</w:t>
      </w:r>
    </w:p>
    <w:p>
      <w:pPr>
        <w:pStyle w:val="ListBullet"/>
      </w:pPr>
      <w:r>
        <w:t>เพิ่มค่า EF สำหรับการตัดและพับกระดาษ</w:t>
      </w:r>
    </w:p>
    <w:p>
      <w:pPr>
        <w:pStyle w:val="ListBullet"/>
      </w:pPr>
      <w:r>
        <w:t>เพิ่มค่า EF สำหรับการพิมพ์ดิจิทัลและออฟเซต</w:t>
      </w:r>
    </w:p>
    <w:p>
      <w:r>
        <w:t>---</w:t>
      </w:r>
    </w:p>
    <w:p>
      <w:pPr>
        <w:pStyle w:val="Heading1"/>
      </w:pPr>
      <w:r>
        <w:t>สรุปการแก้ไข</w:t>
      </w:r>
    </w:p>
    <w:p>
      <w:r>
        <w:t>วิทยานิพนธ์ฉบับนี้ได้รับการแก้ไขตาม Feedback อย่างเคร่งครัด โดยเน้นการเชื่อมโยงกับอุตสาหกรรมกล่องกระดาษลูกฟูก 100% การปรับปรุงค่า EF ให้สอดคล้องกับมาตรฐานอุตสาหกรรมกระดาษ การอ้างอิงแบบ APA 7th (ภาษาไทย) ที่สมบูรณ์ และการจัดโครงสร้างให้สอดคล้องกับ Research Question ที่ชัดเจน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